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92D5B5" w14:textId="77777777" w:rsidR="008534A5" w:rsidRPr="00D93B1A" w:rsidRDefault="008534A5" w:rsidP="008534A5">
      <w:pPr>
        <w:pStyle w:val="ListParagraph"/>
        <w:spacing w:before="60" w:after="60"/>
        <w:ind w:left="0"/>
        <w:jc w:val="center"/>
        <w:rPr>
          <w:rFonts w:ascii="Times New Roman" w:hAnsi="Times New Roman" w:cs="Times New Roman"/>
          <w:b/>
          <w:sz w:val="24"/>
          <w:szCs w:val="24"/>
        </w:rPr>
      </w:pPr>
      <w:r w:rsidRPr="00D93B1A">
        <w:rPr>
          <w:rFonts w:ascii="Times New Roman" w:hAnsi="Times New Roman" w:cs="Times New Roman"/>
          <w:noProof/>
          <w:sz w:val="24"/>
          <w:szCs w:val="24"/>
          <w:lang w:val="en-US"/>
        </w:rPr>
        <w:drawing>
          <wp:inline distT="0" distB="0" distL="0" distR="0" wp14:anchorId="6AED6DEA" wp14:editId="319E8FB0">
            <wp:extent cx="491696" cy="577441"/>
            <wp:effectExtent l="19050" t="0" r="3604"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495300" cy="581673"/>
                    </a:xfrm>
                    <a:prstGeom prst="rect">
                      <a:avLst/>
                    </a:prstGeom>
                    <a:noFill/>
                    <a:ln w="9525">
                      <a:noFill/>
                      <a:miter lim="800000"/>
                      <a:headEnd/>
                      <a:tailEnd/>
                    </a:ln>
                  </pic:spPr>
                </pic:pic>
              </a:graphicData>
            </a:graphic>
          </wp:inline>
        </w:drawing>
      </w:r>
    </w:p>
    <w:p w14:paraId="0F1D41CC" w14:textId="77777777" w:rsidR="008534A5" w:rsidRPr="00D93B1A" w:rsidRDefault="008534A5" w:rsidP="008534A5">
      <w:pPr>
        <w:pStyle w:val="ListParagraph"/>
        <w:spacing w:before="60" w:after="60"/>
        <w:ind w:left="0"/>
        <w:jc w:val="center"/>
        <w:rPr>
          <w:rFonts w:ascii="Times New Roman" w:hAnsi="Times New Roman" w:cs="Times New Roman"/>
          <w:b/>
          <w:sz w:val="24"/>
          <w:szCs w:val="24"/>
        </w:rPr>
      </w:pPr>
    </w:p>
    <w:p w14:paraId="7071D5B2" w14:textId="77777777" w:rsidR="008534A5" w:rsidRPr="00D93B1A" w:rsidRDefault="008534A5" w:rsidP="008534A5">
      <w:pPr>
        <w:widowControl w:val="0"/>
        <w:tabs>
          <w:tab w:val="left" w:pos="7920"/>
          <w:tab w:val="left" w:pos="8222"/>
        </w:tabs>
        <w:jc w:val="center"/>
        <w:rPr>
          <w:rFonts w:ascii="Times New Roman" w:hAnsi="Times New Roman" w:cs="Times New Roman"/>
          <w:b/>
          <w:i/>
          <w:sz w:val="24"/>
          <w:szCs w:val="24"/>
        </w:rPr>
      </w:pPr>
      <w:r w:rsidRPr="00D93B1A">
        <w:rPr>
          <w:rFonts w:ascii="Times New Roman" w:hAnsi="Times New Roman" w:cs="Times New Roman"/>
          <w:b/>
          <w:sz w:val="24"/>
          <w:szCs w:val="24"/>
        </w:rPr>
        <w:t>REPUBLIKA E SHQIPËRISË</w:t>
      </w:r>
    </w:p>
    <w:p w14:paraId="5A1FFC68" w14:textId="77777777" w:rsidR="008534A5" w:rsidRPr="00D93B1A" w:rsidRDefault="008534A5" w:rsidP="008534A5">
      <w:pPr>
        <w:widowControl w:val="0"/>
        <w:tabs>
          <w:tab w:val="left" w:pos="7920"/>
          <w:tab w:val="left" w:pos="8222"/>
        </w:tabs>
        <w:jc w:val="center"/>
        <w:rPr>
          <w:rFonts w:ascii="Times New Roman" w:hAnsi="Times New Roman" w:cs="Times New Roman"/>
          <w:b/>
          <w:sz w:val="24"/>
          <w:szCs w:val="24"/>
        </w:rPr>
      </w:pPr>
      <w:r w:rsidRPr="00D93B1A">
        <w:rPr>
          <w:rFonts w:ascii="Times New Roman" w:hAnsi="Times New Roman" w:cs="Times New Roman"/>
          <w:b/>
          <w:sz w:val="24"/>
          <w:szCs w:val="24"/>
        </w:rPr>
        <w:t>KUVENDI</w:t>
      </w:r>
    </w:p>
    <w:p w14:paraId="18230D9B" w14:textId="77777777" w:rsidR="008534A5" w:rsidRPr="00D93B1A" w:rsidRDefault="008534A5" w:rsidP="008534A5">
      <w:pPr>
        <w:widowControl w:val="0"/>
        <w:tabs>
          <w:tab w:val="left" w:pos="7920"/>
          <w:tab w:val="left" w:pos="8222"/>
        </w:tabs>
        <w:jc w:val="center"/>
        <w:rPr>
          <w:rFonts w:ascii="Times New Roman" w:hAnsi="Times New Roman" w:cs="Times New Roman"/>
          <w:sz w:val="24"/>
          <w:szCs w:val="24"/>
        </w:rPr>
      </w:pPr>
    </w:p>
    <w:p w14:paraId="13CDB566" w14:textId="77777777" w:rsidR="008534A5" w:rsidRPr="00D93B1A" w:rsidRDefault="00AA610D" w:rsidP="008534A5">
      <w:pPr>
        <w:widowControl w:val="0"/>
        <w:tabs>
          <w:tab w:val="left" w:pos="7920"/>
          <w:tab w:val="left" w:pos="8222"/>
        </w:tabs>
        <w:jc w:val="center"/>
        <w:rPr>
          <w:rFonts w:ascii="Times New Roman" w:hAnsi="Times New Roman" w:cs="Times New Roman"/>
          <w:b/>
          <w:sz w:val="24"/>
          <w:szCs w:val="24"/>
        </w:rPr>
      </w:pPr>
      <w:r w:rsidRPr="00D93B1A">
        <w:rPr>
          <w:rFonts w:ascii="Times New Roman" w:hAnsi="Times New Roman" w:cs="Times New Roman"/>
          <w:b/>
          <w:sz w:val="24"/>
          <w:szCs w:val="24"/>
        </w:rPr>
        <w:t xml:space="preserve">Projekt </w:t>
      </w:r>
      <w:r w:rsidR="008534A5" w:rsidRPr="00D93B1A">
        <w:rPr>
          <w:rFonts w:ascii="Times New Roman" w:hAnsi="Times New Roman" w:cs="Times New Roman"/>
          <w:b/>
          <w:sz w:val="24"/>
          <w:szCs w:val="24"/>
        </w:rPr>
        <w:t>L I G J</w:t>
      </w:r>
    </w:p>
    <w:p w14:paraId="55B4C579" w14:textId="77777777" w:rsidR="008534A5" w:rsidRPr="00D93B1A" w:rsidRDefault="008534A5" w:rsidP="008534A5">
      <w:pPr>
        <w:widowControl w:val="0"/>
        <w:tabs>
          <w:tab w:val="left" w:pos="8222"/>
        </w:tabs>
        <w:jc w:val="center"/>
        <w:rPr>
          <w:rFonts w:ascii="Times New Roman" w:hAnsi="Times New Roman" w:cs="Times New Roman"/>
          <w:b/>
          <w:sz w:val="24"/>
          <w:szCs w:val="24"/>
        </w:rPr>
      </w:pPr>
      <w:r w:rsidRPr="00D93B1A">
        <w:rPr>
          <w:rFonts w:ascii="Times New Roman" w:hAnsi="Times New Roman" w:cs="Times New Roman"/>
          <w:b/>
          <w:sz w:val="24"/>
          <w:szCs w:val="24"/>
        </w:rPr>
        <w:t>(Nr......., datë ..........</w:t>
      </w:r>
      <w:r w:rsidR="00461DD6" w:rsidRPr="00D93B1A">
        <w:rPr>
          <w:rFonts w:ascii="Times New Roman" w:hAnsi="Times New Roman" w:cs="Times New Roman"/>
          <w:b/>
          <w:sz w:val="24"/>
          <w:szCs w:val="24"/>
        </w:rPr>
        <w:t>2021</w:t>
      </w:r>
      <w:r w:rsidRPr="00D93B1A">
        <w:rPr>
          <w:rFonts w:ascii="Times New Roman" w:hAnsi="Times New Roman" w:cs="Times New Roman"/>
          <w:b/>
          <w:sz w:val="24"/>
          <w:szCs w:val="24"/>
        </w:rPr>
        <w:t>)</w:t>
      </w:r>
    </w:p>
    <w:p w14:paraId="13088E5F" w14:textId="77777777" w:rsidR="008534A5" w:rsidRPr="00D93B1A" w:rsidRDefault="008534A5" w:rsidP="008534A5">
      <w:pPr>
        <w:spacing w:before="60" w:after="60" w:line="240" w:lineRule="auto"/>
        <w:jc w:val="center"/>
        <w:rPr>
          <w:rFonts w:ascii="Times New Roman" w:eastAsia="Times New Roman" w:hAnsi="Times New Roman" w:cs="Times New Roman"/>
          <w:b/>
          <w:sz w:val="24"/>
          <w:szCs w:val="24"/>
        </w:rPr>
      </w:pPr>
      <w:r w:rsidRPr="00D93B1A">
        <w:rPr>
          <w:rFonts w:ascii="Times New Roman" w:eastAsia="Times New Roman" w:hAnsi="Times New Roman" w:cs="Times New Roman"/>
          <w:b/>
          <w:sz w:val="24"/>
          <w:szCs w:val="24"/>
        </w:rPr>
        <w:t>“P</w:t>
      </w:r>
      <w:r w:rsidR="00385AC6" w:rsidRPr="00D93B1A">
        <w:rPr>
          <w:rFonts w:ascii="Times New Roman" w:eastAsia="Times New Roman" w:hAnsi="Times New Roman" w:cs="Times New Roman"/>
          <w:b/>
          <w:sz w:val="24"/>
          <w:szCs w:val="24"/>
        </w:rPr>
        <w:t>Ë</w:t>
      </w:r>
      <w:r w:rsidRPr="00D93B1A">
        <w:rPr>
          <w:rFonts w:ascii="Times New Roman" w:eastAsia="Times New Roman" w:hAnsi="Times New Roman" w:cs="Times New Roman"/>
          <w:b/>
          <w:sz w:val="24"/>
          <w:szCs w:val="24"/>
        </w:rPr>
        <w:t>R GAZ</w:t>
      </w:r>
      <w:r w:rsidR="00B97401" w:rsidRPr="00D93B1A">
        <w:rPr>
          <w:rFonts w:ascii="Times New Roman" w:eastAsia="Times New Roman" w:hAnsi="Times New Roman" w:cs="Times New Roman"/>
          <w:b/>
          <w:sz w:val="24"/>
          <w:szCs w:val="24"/>
        </w:rPr>
        <w:t xml:space="preserve">ET </w:t>
      </w:r>
      <w:r w:rsidRPr="00D93B1A">
        <w:rPr>
          <w:rFonts w:ascii="Times New Roman" w:eastAsia="Times New Roman" w:hAnsi="Times New Roman" w:cs="Times New Roman"/>
          <w:b/>
          <w:sz w:val="24"/>
          <w:szCs w:val="24"/>
        </w:rPr>
        <w:t>SERRË TË FLUORINUARA</w:t>
      </w:r>
      <w:r w:rsidR="00A16FF5" w:rsidRPr="00D93B1A">
        <w:rPr>
          <w:rStyle w:val="FootnoteReference"/>
          <w:rFonts w:ascii="Times New Roman" w:eastAsia="Times New Roman" w:hAnsi="Times New Roman"/>
          <w:b/>
          <w:sz w:val="24"/>
          <w:szCs w:val="24"/>
        </w:rPr>
        <w:footnoteReference w:id="1"/>
      </w:r>
    </w:p>
    <w:p w14:paraId="4A4A9D11" w14:textId="77777777" w:rsidR="00A16FF5" w:rsidRPr="00D93B1A" w:rsidRDefault="00A16FF5" w:rsidP="008534A5">
      <w:pPr>
        <w:spacing w:before="60" w:after="60" w:line="240" w:lineRule="auto"/>
        <w:jc w:val="center"/>
        <w:rPr>
          <w:rFonts w:ascii="Times New Roman" w:hAnsi="Times New Roman" w:cs="Times New Roman"/>
          <w:sz w:val="24"/>
          <w:szCs w:val="24"/>
        </w:rPr>
      </w:pPr>
    </w:p>
    <w:p w14:paraId="2B7864C0" w14:textId="77777777" w:rsidR="008534A5" w:rsidRPr="00D93B1A" w:rsidRDefault="008534A5" w:rsidP="008534A5">
      <w:pPr>
        <w:pStyle w:val="BodyTextIndent"/>
        <w:tabs>
          <w:tab w:val="left" w:pos="4032"/>
          <w:tab w:val="left" w:pos="4752"/>
        </w:tabs>
        <w:ind w:firstLine="0"/>
        <w:rPr>
          <w:sz w:val="24"/>
          <w:szCs w:val="24"/>
          <w:lang w:val="sq-AL"/>
        </w:rPr>
      </w:pPr>
      <w:r w:rsidRPr="00D93B1A">
        <w:rPr>
          <w:sz w:val="24"/>
          <w:szCs w:val="24"/>
          <w:lang w:val="sq-AL"/>
        </w:rPr>
        <w:t xml:space="preserve">Në mbështetje të neneve 78 dhe 83 pika 1 të Kushtetutës, me propozimin e Këshillit të Ministrave, </w:t>
      </w:r>
    </w:p>
    <w:p w14:paraId="44BDEFD8" w14:textId="77777777" w:rsidR="008534A5" w:rsidRPr="00D93B1A" w:rsidRDefault="008534A5" w:rsidP="008534A5">
      <w:pPr>
        <w:pStyle w:val="BodyTextIndent"/>
        <w:tabs>
          <w:tab w:val="left" w:pos="4032"/>
          <w:tab w:val="left" w:pos="4752"/>
        </w:tabs>
        <w:ind w:firstLine="0"/>
        <w:jc w:val="center"/>
        <w:rPr>
          <w:b/>
          <w:sz w:val="24"/>
          <w:szCs w:val="24"/>
          <w:lang w:val="sq-AL"/>
        </w:rPr>
      </w:pPr>
      <w:r w:rsidRPr="00D93B1A">
        <w:rPr>
          <w:b/>
          <w:sz w:val="24"/>
          <w:szCs w:val="24"/>
          <w:lang w:val="sq-AL"/>
        </w:rPr>
        <w:t xml:space="preserve"> </w:t>
      </w:r>
    </w:p>
    <w:p w14:paraId="45A6FFFE" w14:textId="77777777" w:rsidR="008534A5" w:rsidRPr="00D93B1A" w:rsidRDefault="008534A5" w:rsidP="008534A5">
      <w:pPr>
        <w:pStyle w:val="BodyTextIndent"/>
        <w:tabs>
          <w:tab w:val="left" w:pos="4032"/>
          <w:tab w:val="left" w:pos="4752"/>
        </w:tabs>
        <w:spacing w:line="360" w:lineRule="auto"/>
        <w:ind w:firstLine="0"/>
        <w:jc w:val="center"/>
        <w:rPr>
          <w:b/>
          <w:sz w:val="24"/>
          <w:szCs w:val="24"/>
          <w:lang w:val="sq-AL"/>
        </w:rPr>
      </w:pPr>
      <w:r w:rsidRPr="00D93B1A">
        <w:rPr>
          <w:b/>
          <w:sz w:val="24"/>
          <w:szCs w:val="24"/>
          <w:lang w:val="sq-AL"/>
        </w:rPr>
        <w:t xml:space="preserve">K U V E N D I </w:t>
      </w:r>
    </w:p>
    <w:p w14:paraId="32B79AE7" w14:textId="77777777" w:rsidR="008534A5" w:rsidRPr="00D93B1A" w:rsidRDefault="008534A5" w:rsidP="008534A5">
      <w:pPr>
        <w:pStyle w:val="BodyTextIndent"/>
        <w:tabs>
          <w:tab w:val="left" w:pos="4032"/>
          <w:tab w:val="left" w:pos="4752"/>
        </w:tabs>
        <w:spacing w:line="360" w:lineRule="auto"/>
        <w:ind w:firstLine="0"/>
        <w:jc w:val="center"/>
        <w:rPr>
          <w:b/>
          <w:sz w:val="24"/>
          <w:szCs w:val="24"/>
          <w:lang w:val="sq-AL"/>
        </w:rPr>
      </w:pPr>
      <w:r w:rsidRPr="00D93B1A">
        <w:rPr>
          <w:b/>
          <w:sz w:val="24"/>
          <w:szCs w:val="24"/>
          <w:lang w:val="sq-AL"/>
        </w:rPr>
        <w:t>I REPUBLIKËS SË SHQIPËRISË</w:t>
      </w:r>
    </w:p>
    <w:p w14:paraId="48BE4B69" w14:textId="77777777" w:rsidR="008534A5" w:rsidRPr="00D93B1A" w:rsidRDefault="008534A5" w:rsidP="008534A5">
      <w:pPr>
        <w:spacing w:before="216"/>
        <w:jc w:val="center"/>
        <w:rPr>
          <w:rFonts w:ascii="Times New Roman" w:hAnsi="Times New Roman" w:cs="Times New Roman"/>
          <w:b/>
          <w:spacing w:val="8"/>
          <w:sz w:val="24"/>
          <w:szCs w:val="24"/>
        </w:rPr>
      </w:pPr>
      <w:r w:rsidRPr="00D93B1A">
        <w:rPr>
          <w:rFonts w:ascii="Times New Roman" w:hAnsi="Times New Roman" w:cs="Times New Roman"/>
          <w:b/>
          <w:spacing w:val="8"/>
          <w:sz w:val="24"/>
          <w:szCs w:val="24"/>
        </w:rPr>
        <w:t>V E N D O S I:</w:t>
      </w:r>
    </w:p>
    <w:p w14:paraId="475FDD86" w14:textId="77777777" w:rsidR="008534A5" w:rsidRPr="00D93B1A" w:rsidRDefault="008534A5" w:rsidP="008534A5">
      <w:pPr>
        <w:spacing w:before="216"/>
        <w:jc w:val="center"/>
        <w:rPr>
          <w:rFonts w:ascii="Times New Roman" w:hAnsi="Times New Roman" w:cs="Times New Roman"/>
          <w:b/>
          <w:spacing w:val="8"/>
          <w:sz w:val="24"/>
          <w:szCs w:val="24"/>
        </w:rPr>
      </w:pPr>
    </w:p>
    <w:p w14:paraId="43C24A7A" w14:textId="77777777" w:rsidR="00BF513E" w:rsidRPr="00D93B1A" w:rsidRDefault="00092D8C" w:rsidP="008534A5">
      <w:pPr>
        <w:spacing w:before="216"/>
        <w:jc w:val="center"/>
        <w:rPr>
          <w:rFonts w:ascii="Times New Roman" w:hAnsi="Times New Roman" w:cs="Times New Roman"/>
          <w:b/>
          <w:spacing w:val="8"/>
          <w:sz w:val="24"/>
          <w:szCs w:val="24"/>
        </w:rPr>
      </w:pPr>
      <w:r w:rsidRPr="00D93B1A">
        <w:rPr>
          <w:rFonts w:ascii="Times New Roman" w:eastAsia="Times New Roman" w:hAnsi="Times New Roman" w:cs="Times New Roman"/>
          <w:b/>
          <w:bCs/>
          <w:sz w:val="24"/>
          <w:szCs w:val="24"/>
          <w:lang w:eastAsia="sq-AL"/>
        </w:rPr>
        <w:t xml:space="preserve">KREU </w:t>
      </w:r>
      <w:r w:rsidR="00BF513E" w:rsidRPr="00D93B1A">
        <w:rPr>
          <w:rFonts w:ascii="Times New Roman" w:eastAsia="Times New Roman" w:hAnsi="Times New Roman" w:cs="Times New Roman"/>
          <w:b/>
          <w:bCs/>
          <w:sz w:val="24"/>
          <w:szCs w:val="24"/>
          <w:lang w:eastAsia="sq-AL"/>
        </w:rPr>
        <w:t>I</w:t>
      </w:r>
    </w:p>
    <w:p w14:paraId="0FAFFA46" w14:textId="77777777" w:rsidR="00BF513E" w:rsidRPr="00D93B1A" w:rsidRDefault="00BF513E" w:rsidP="00BF513E">
      <w:pPr>
        <w:shd w:val="clear" w:color="auto" w:fill="FFFFFF"/>
        <w:spacing w:before="75" w:after="120" w:line="240" w:lineRule="auto"/>
        <w:jc w:val="center"/>
        <w:rPr>
          <w:rFonts w:ascii="Times New Roman" w:eastAsia="Times New Roman" w:hAnsi="Times New Roman" w:cs="Times New Roman"/>
          <w:b/>
          <w:bCs/>
          <w:sz w:val="24"/>
          <w:szCs w:val="24"/>
          <w:lang w:eastAsia="sq-AL"/>
        </w:rPr>
      </w:pPr>
      <w:r w:rsidRPr="00D93B1A">
        <w:rPr>
          <w:rFonts w:ascii="Times New Roman" w:eastAsia="Times New Roman" w:hAnsi="Times New Roman" w:cs="Times New Roman"/>
          <w:b/>
          <w:bCs/>
          <w:sz w:val="24"/>
          <w:szCs w:val="24"/>
          <w:lang w:eastAsia="sq-AL"/>
        </w:rPr>
        <w:t>DISPOZITAT E PËRGJITHSHME</w:t>
      </w:r>
    </w:p>
    <w:p w14:paraId="6D20FBA3" w14:textId="77777777" w:rsidR="00F24800" w:rsidRPr="00D93B1A" w:rsidRDefault="00F24800" w:rsidP="00CF331F">
      <w:pPr>
        <w:shd w:val="clear" w:color="auto" w:fill="FFFFFF"/>
        <w:spacing w:before="60" w:after="120" w:line="240" w:lineRule="auto"/>
        <w:jc w:val="center"/>
        <w:rPr>
          <w:rFonts w:ascii="Times New Roman" w:eastAsia="Times New Roman" w:hAnsi="Times New Roman" w:cs="Times New Roman"/>
          <w:b/>
          <w:bCs/>
          <w:sz w:val="24"/>
          <w:szCs w:val="24"/>
          <w:lang w:eastAsia="sq-AL"/>
        </w:rPr>
      </w:pPr>
    </w:p>
    <w:p w14:paraId="25627C80" w14:textId="77777777" w:rsidR="00F24800" w:rsidRPr="00D93B1A" w:rsidRDefault="00F24800" w:rsidP="00CF331F">
      <w:pPr>
        <w:shd w:val="clear" w:color="auto" w:fill="FFFFFF"/>
        <w:spacing w:before="60" w:after="120" w:line="240" w:lineRule="auto"/>
        <w:jc w:val="center"/>
        <w:rPr>
          <w:rFonts w:ascii="Times New Roman" w:eastAsia="Times New Roman" w:hAnsi="Times New Roman" w:cs="Times New Roman"/>
          <w:b/>
          <w:bCs/>
          <w:sz w:val="24"/>
          <w:szCs w:val="24"/>
          <w:lang w:eastAsia="sq-AL"/>
        </w:rPr>
      </w:pPr>
    </w:p>
    <w:p w14:paraId="4E4EFDB6" w14:textId="77777777" w:rsidR="00BF513E" w:rsidRPr="00D93B1A" w:rsidRDefault="00BF513E" w:rsidP="00CF331F">
      <w:pPr>
        <w:shd w:val="clear" w:color="auto" w:fill="FFFFFF"/>
        <w:spacing w:before="60" w:after="120" w:line="240" w:lineRule="auto"/>
        <w:jc w:val="center"/>
        <w:rPr>
          <w:rFonts w:ascii="Times New Roman" w:eastAsia="Times New Roman" w:hAnsi="Times New Roman" w:cs="Times New Roman"/>
          <w:b/>
          <w:bCs/>
          <w:sz w:val="24"/>
          <w:szCs w:val="24"/>
          <w:lang w:eastAsia="sq-AL"/>
        </w:rPr>
      </w:pPr>
      <w:r w:rsidRPr="00D93B1A">
        <w:rPr>
          <w:rFonts w:ascii="Times New Roman" w:eastAsia="Times New Roman" w:hAnsi="Times New Roman" w:cs="Times New Roman"/>
          <w:b/>
          <w:bCs/>
          <w:sz w:val="24"/>
          <w:szCs w:val="24"/>
          <w:lang w:eastAsia="sq-AL"/>
        </w:rPr>
        <w:t>Neni 1</w:t>
      </w:r>
    </w:p>
    <w:p w14:paraId="47680655" w14:textId="77777777" w:rsidR="00BF513E" w:rsidRPr="00D93B1A" w:rsidRDefault="000805F4" w:rsidP="00680ECE">
      <w:pPr>
        <w:shd w:val="clear" w:color="auto" w:fill="FFFFFF"/>
        <w:spacing w:before="60" w:after="120"/>
        <w:jc w:val="center"/>
        <w:rPr>
          <w:rFonts w:ascii="Times New Roman" w:eastAsia="Times New Roman" w:hAnsi="Times New Roman" w:cs="Times New Roman"/>
          <w:b/>
          <w:bCs/>
          <w:sz w:val="24"/>
          <w:szCs w:val="24"/>
          <w:lang w:eastAsia="sq-AL"/>
        </w:rPr>
      </w:pPr>
      <w:r w:rsidRPr="00D93B1A">
        <w:rPr>
          <w:rFonts w:ascii="Times New Roman" w:eastAsia="Times New Roman" w:hAnsi="Times New Roman" w:cs="Times New Roman"/>
          <w:b/>
          <w:bCs/>
          <w:sz w:val="24"/>
          <w:szCs w:val="24"/>
          <w:lang w:eastAsia="sq-AL"/>
        </w:rPr>
        <w:t>Q</w:t>
      </w:r>
      <w:r w:rsidR="00385AC6" w:rsidRPr="00D93B1A">
        <w:rPr>
          <w:rFonts w:ascii="Times New Roman" w:eastAsia="Times New Roman" w:hAnsi="Times New Roman" w:cs="Times New Roman"/>
          <w:b/>
          <w:bCs/>
          <w:sz w:val="24"/>
          <w:szCs w:val="24"/>
          <w:lang w:eastAsia="sq-AL"/>
        </w:rPr>
        <w:t>ë</w:t>
      </w:r>
      <w:r w:rsidR="00CF331F" w:rsidRPr="00D93B1A">
        <w:rPr>
          <w:rFonts w:ascii="Times New Roman" w:eastAsia="Times New Roman" w:hAnsi="Times New Roman" w:cs="Times New Roman"/>
          <w:b/>
          <w:bCs/>
          <w:sz w:val="24"/>
          <w:szCs w:val="24"/>
          <w:lang w:eastAsia="sq-AL"/>
        </w:rPr>
        <w:t xml:space="preserve">llimi </w:t>
      </w:r>
    </w:p>
    <w:p w14:paraId="7CC7D533" w14:textId="77777777" w:rsidR="00417EDC" w:rsidRPr="00D93B1A" w:rsidRDefault="00417EDC" w:rsidP="00680ECE">
      <w:pPr>
        <w:shd w:val="clear" w:color="auto" w:fill="FFFFFF"/>
        <w:spacing w:before="120" w:after="0"/>
        <w:jc w:val="both"/>
        <w:rPr>
          <w:rFonts w:ascii="Times New Roman" w:eastAsia="Times New Roman" w:hAnsi="Times New Roman" w:cs="Times New Roman"/>
          <w:sz w:val="24"/>
          <w:szCs w:val="24"/>
          <w:lang w:eastAsia="sq-AL"/>
        </w:rPr>
      </w:pPr>
    </w:p>
    <w:p w14:paraId="194AFC11" w14:textId="77777777" w:rsidR="00CE7334" w:rsidRPr="00D93B1A" w:rsidRDefault="00FC2F0B" w:rsidP="00680ECE">
      <w:pPr>
        <w:shd w:val="clear" w:color="auto" w:fill="FFFFFF"/>
        <w:spacing w:before="120" w:after="0"/>
        <w:jc w:val="both"/>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t>Ky ligj ka p</w:t>
      </w:r>
      <w:r w:rsidR="007E7972" w:rsidRPr="00D93B1A">
        <w:rPr>
          <w:rFonts w:ascii="Times New Roman" w:eastAsia="Times New Roman" w:hAnsi="Times New Roman" w:cs="Times New Roman"/>
          <w:sz w:val="24"/>
          <w:szCs w:val="24"/>
          <w:lang w:eastAsia="sq-AL"/>
        </w:rPr>
        <w:t>ë</w:t>
      </w:r>
      <w:r w:rsidRPr="00D93B1A">
        <w:rPr>
          <w:rFonts w:ascii="Times New Roman" w:eastAsia="Times New Roman" w:hAnsi="Times New Roman" w:cs="Times New Roman"/>
          <w:sz w:val="24"/>
          <w:szCs w:val="24"/>
          <w:lang w:eastAsia="sq-AL"/>
        </w:rPr>
        <w:t>r q</w:t>
      </w:r>
      <w:r w:rsidR="007E7972" w:rsidRPr="00D93B1A">
        <w:rPr>
          <w:rFonts w:ascii="Times New Roman" w:eastAsia="Times New Roman" w:hAnsi="Times New Roman" w:cs="Times New Roman"/>
          <w:sz w:val="24"/>
          <w:szCs w:val="24"/>
          <w:lang w:eastAsia="sq-AL"/>
        </w:rPr>
        <w:t>ë</w:t>
      </w:r>
      <w:r w:rsidRPr="00D93B1A">
        <w:rPr>
          <w:rFonts w:ascii="Times New Roman" w:eastAsia="Times New Roman" w:hAnsi="Times New Roman" w:cs="Times New Roman"/>
          <w:sz w:val="24"/>
          <w:szCs w:val="24"/>
          <w:lang w:eastAsia="sq-AL"/>
        </w:rPr>
        <w:t>llim reduktimin e emetimeve t</w:t>
      </w:r>
      <w:r w:rsidR="007E7972" w:rsidRPr="00D93B1A">
        <w:rPr>
          <w:rFonts w:ascii="Times New Roman" w:eastAsia="Times New Roman" w:hAnsi="Times New Roman" w:cs="Times New Roman"/>
          <w:sz w:val="24"/>
          <w:szCs w:val="24"/>
          <w:lang w:eastAsia="sq-AL"/>
        </w:rPr>
        <w:t>ë</w:t>
      </w:r>
      <w:r w:rsidRPr="00D93B1A">
        <w:rPr>
          <w:rFonts w:ascii="Times New Roman" w:eastAsia="Times New Roman" w:hAnsi="Times New Roman" w:cs="Times New Roman"/>
          <w:sz w:val="24"/>
          <w:szCs w:val="24"/>
          <w:lang w:eastAsia="sq-AL"/>
        </w:rPr>
        <w:t xml:space="preserve"> gazeve serr</w:t>
      </w:r>
      <w:r w:rsidR="007E7972" w:rsidRPr="00D93B1A">
        <w:rPr>
          <w:rFonts w:ascii="Times New Roman" w:eastAsia="Times New Roman" w:hAnsi="Times New Roman" w:cs="Times New Roman"/>
          <w:sz w:val="24"/>
          <w:szCs w:val="24"/>
          <w:lang w:eastAsia="sq-AL"/>
        </w:rPr>
        <w:t>ë</w:t>
      </w:r>
      <w:r w:rsidRPr="00D93B1A">
        <w:rPr>
          <w:rFonts w:ascii="Times New Roman" w:eastAsia="Times New Roman" w:hAnsi="Times New Roman" w:cs="Times New Roman"/>
          <w:sz w:val="24"/>
          <w:szCs w:val="24"/>
          <w:lang w:eastAsia="sq-AL"/>
        </w:rPr>
        <w:t xml:space="preserve"> t</w:t>
      </w:r>
      <w:r w:rsidR="007E7972" w:rsidRPr="00D93B1A">
        <w:rPr>
          <w:rFonts w:ascii="Times New Roman" w:eastAsia="Times New Roman" w:hAnsi="Times New Roman" w:cs="Times New Roman"/>
          <w:sz w:val="24"/>
          <w:szCs w:val="24"/>
          <w:lang w:eastAsia="sq-AL"/>
        </w:rPr>
        <w:t>ë</w:t>
      </w:r>
      <w:r w:rsidRPr="00D93B1A">
        <w:rPr>
          <w:rFonts w:ascii="Times New Roman" w:eastAsia="Times New Roman" w:hAnsi="Times New Roman" w:cs="Times New Roman"/>
          <w:sz w:val="24"/>
          <w:szCs w:val="24"/>
          <w:lang w:eastAsia="sq-AL"/>
        </w:rPr>
        <w:t xml:space="preserve"> fluorinuara n</w:t>
      </w:r>
      <w:r w:rsidR="007E7972" w:rsidRPr="00D93B1A">
        <w:rPr>
          <w:rFonts w:ascii="Times New Roman" w:eastAsia="Times New Roman" w:hAnsi="Times New Roman" w:cs="Times New Roman"/>
          <w:sz w:val="24"/>
          <w:szCs w:val="24"/>
          <w:lang w:eastAsia="sq-AL"/>
        </w:rPr>
        <w:t>ë</w:t>
      </w:r>
      <w:r w:rsidRPr="00D93B1A">
        <w:rPr>
          <w:rFonts w:ascii="Times New Roman" w:eastAsia="Times New Roman" w:hAnsi="Times New Roman" w:cs="Times New Roman"/>
          <w:sz w:val="24"/>
          <w:szCs w:val="24"/>
          <w:lang w:eastAsia="sq-AL"/>
        </w:rPr>
        <w:t xml:space="preserve"> m</w:t>
      </w:r>
      <w:r w:rsidR="007E7972" w:rsidRPr="00D93B1A">
        <w:rPr>
          <w:rFonts w:ascii="Times New Roman" w:eastAsia="Times New Roman" w:hAnsi="Times New Roman" w:cs="Times New Roman"/>
          <w:sz w:val="24"/>
          <w:szCs w:val="24"/>
          <w:lang w:eastAsia="sq-AL"/>
        </w:rPr>
        <w:t>ë</w:t>
      </w:r>
      <w:r w:rsidRPr="00D93B1A">
        <w:rPr>
          <w:rFonts w:ascii="Times New Roman" w:eastAsia="Times New Roman" w:hAnsi="Times New Roman" w:cs="Times New Roman"/>
          <w:sz w:val="24"/>
          <w:szCs w:val="24"/>
          <w:lang w:eastAsia="sq-AL"/>
        </w:rPr>
        <w:t>nyr</w:t>
      </w:r>
      <w:r w:rsidR="007E7972" w:rsidRPr="00D93B1A">
        <w:rPr>
          <w:rFonts w:ascii="Times New Roman" w:eastAsia="Times New Roman" w:hAnsi="Times New Roman" w:cs="Times New Roman"/>
          <w:sz w:val="24"/>
          <w:szCs w:val="24"/>
          <w:lang w:eastAsia="sq-AL"/>
        </w:rPr>
        <w:t>ë</w:t>
      </w:r>
      <w:r w:rsidRPr="00D93B1A">
        <w:rPr>
          <w:rFonts w:ascii="Times New Roman" w:eastAsia="Times New Roman" w:hAnsi="Times New Roman" w:cs="Times New Roman"/>
          <w:sz w:val="24"/>
          <w:szCs w:val="24"/>
          <w:lang w:eastAsia="sq-AL"/>
        </w:rPr>
        <w:t xml:space="preserve"> q</w:t>
      </w:r>
      <w:r w:rsidR="007E7972" w:rsidRPr="00D93B1A">
        <w:rPr>
          <w:rFonts w:ascii="Times New Roman" w:eastAsia="Times New Roman" w:hAnsi="Times New Roman" w:cs="Times New Roman"/>
          <w:sz w:val="24"/>
          <w:szCs w:val="24"/>
          <w:lang w:eastAsia="sq-AL"/>
        </w:rPr>
        <w:t>ë</w:t>
      </w:r>
      <w:r w:rsidRPr="00D93B1A">
        <w:rPr>
          <w:rFonts w:ascii="Times New Roman" w:eastAsia="Times New Roman" w:hAnsi="Times New Roman" w:cs="Times New Roman"/>
          <w:sz w:val="24"/>
          <w:szCs w:val="24"/>
          <w:lang w:eastAsia="sq-AL"/>
        </w:rPr>
        <w:t xml:space="preserve"> t</w:t>
      </w:r>
      <w:r w:rsidR="007E7972" w:rsidRPr="00D93B1A">
        <w:rPr>
          <w:rFonts w:ascii="Times New Roman" w:eastAsia="Times New Roman" w:hAnsi="Times New Roman" w:cs="Times New Roman"/>
          <w:sz w:val="24"/>
          <w:szCs w:val="24"/>
          <w:lang w:eastAsia="sq-AL"/>
        </w:rPr>
        <w:t>ë</w:t>
      </w:r>
      <w:r w:rsidRPr="00D93B1A">
        <w:rPr>
          <w:rFonts w:ascii="Times New Roman" w:eastAsia="Times New Roman" w:hAnsi="Times New Roman" w:cs="Times New Roman"/>
          <w:sz w:val="24"/>
          <w:szCs w:val="24"/>
          <w:lang w:eastAsia="sq-AL"/>
        </w:rPr>
        <w:t xml:space="preserve"> arrihet</w:t>
      </w:r>
      <w:r w:rsidR="00440B95" w:rsidRPr="00D93B1A">
        <w:rPr>
          <w:rFonts w:ascii="Times New Roman" w:eastAsia="Times New Roman" w:hAnsi="Times New Roman" w:cs="Times New Roman"/>
          <w:sz w:val="24"/>
          <w:szCs w:val="24"/>
          <w:lang w:eastAsia="sq-AL"/>
        </w:rPr>
        <w:t xml:space="preserve"> </w:t>
      </w:r>
      <w:r w:rsidR="00C34C28" w:rsidRPr="00D93B1A">
        <w:rPr>
          <w:rFonts w:ascii="Times New Roman" w:eastAsia="Times New Roman" w:hAnsi="Times New Roman" w:cs="Times New Roman"/>
          <w:sz w:val="24"/>
          <w:szCs w:val="24"/>
          <w:lang w:eastAsia="sq-AL"/>
        </w:rPr>
        <w:t>mbrojtja e mjedisit</w:t>
      </w:r>
      <w:r w:rsidR="00CE7334" w:rsidRPr="00D93B1A">
        <w:rPr>
          <w:rFonts w:ascii="Times New Roman" w:eastAsia="Times New Roman" w:hAnsi="Times New Roman" w:cs="Times New Roman"/>
          <w:sz w:val="24"/>
          <w:szCs w:val="24"/>
          <w:lang w:eastAsia="sq-AL"/>
        </w:rPr>
        <w:t>.</w:t>
      </w:r>
    </w:p>
    <w:p w14:paraId="6CB4D970" w14:textId="77777777" w:rsidR="00CE7334" w:rsidRPr="00D93B1A" w:rsidRDefault="00CE7334" w:rsidP="00D026CE">
      <w:pPr>
        <w:shd w:val="clear" w:color="auto" w:fill="FFFFFF"/>
        <w:spacing w:before="120" w:after="0"/>
        <w:jc w:val="center"/>
        <w:rPr>
          <w:rFonts w:ascii="Times New Roman" w:eastAsia="Times New Roman" w:hAnsi="Times New Roman" w:cs="Times New Roman"/>
          <w:b/>
          <w:sz w:val="24"/>
          <w:szCs w:val="24"/>
          <w:lang w:eastAsia="sq-AL"/>
        </w:rPr>
      </w:pPr>
      <w:r w:rsidRPr="00D93B1A">
        <w:rPr>
          <w:rFonts w:ascii="Times New Roman" w:eastAsia="Times New Roman" w:hAnsi="Times New Roman" w:cs="Times New Roman"/>
          <w:b/>
          <w:sz w:val="24"/>
          <w:szCs w:val="24"/>
          <w:lang w:eastAsia="sq-AL"/>
        </w:rPr>
        <w:t>Neni 2</w:t>
      </w:r>
    </w:p>
    <w:p w14:paraId="71067F8B" w14:textId="77777777" w:rsidR="00CE7334" w:rsidRPr="00D93B1A" w:rsidRDefault="00CE7334" w:rsidP="00D026CE">
      <w:pPr>
        <w:shd w:val="clear" w:color="auto" w:fill="FFFFFF"/>
        <w:spacing w:before="120" w:after="0"/>
        <w:jc w:val="center"/>
        <w:rPr>
          <w:rFonts w:ascii="Times New Roman" w:eastAsia="Times New Roman" w:hAnsi="Times New Roman" w:cs="Times New Roman"/>
          <w:b/>
          <w:sz w:val="24"/>
          <w:szCs w:val="24"/>
          <w:lang w:eastAsia="sq-AL"/>
        </w:rPr>
      </w:pPr>
      <w:r w:rsidRPr="00D93B1A">
        <w:rPr>
          <w:rFonts w:ascii="Times New Roman" w:eastAsia="Times New Roman" w:hAnsi="Times New Roman" w:cs="Times New Roman"/>
          <w:b/>
          <w:sz w:val="24"/>
          <w:szCs w:val="24"/>
          <w:lang w:eastAsia="sq-AL"/>
        </w:rPr>
        <w:t>Objekti</w:t>
      </w:r>
      <w:r w:rsidR="009D7B32" w:rsidRPr="00D93B1A">
        <w:rPr>
          <w:rFonts w:ascii="Times New Roman" w:eastAsia="Times New Roman" w:hAnsi="Times New Roman" w:cs="Times New Roman"/>
          <w:b/>
          <w:sz w:val="24"/>
          <w:szCs w:val="24"/>
          <w:lang w:eastAsia="sq-AL"/>
        </w:rPr>
        <w:t>vat dhe parimet</w:t>
      </w:r>
    </w:p>
    <w:p w14:paraId="2157DA07" w14:textId="77777777" w:rsidR="00CE7334" w:rsidRPr="00D93B1A" w:rsidRDefault="00F364B6" w:rsidP="00680ECE">
      <w:pPr>
        <w:shd w:val="clear" w:color="auto" w:fill="FFFFFF"/>
        <w:spacing w:before="120" w:after="0"/>
        <w:jc w:val="both"/>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t xml:space="preserve">1. </w:t>
      </w:r>
      <w:r w:rsidR="00CE7334" w:rsidRPr="00D93B1A">
        <w:rPr>
          <w:rFonts w:ascii="Times New Roman" w:eastAsia="Times New Roman" w:hAnsi="Times New Roman" w:cs="Times New Roman"/>
          <w:sz w:val="24"/>
          <w:szCs w:val="24"/>
          <w:lang w:eastAsia="sq-AL"/>
        </w:rPr>
        <w:t>Ky ligj p</w:t>
      </w:r>
      <w:r w:rsidR="007E7972" w:rsidRPr="00D93B1A">
        <w:rPr>
          <w:rFonts w:ascii="Times New Roman" w:eastAsia="Times New Roman" w:hAnsi="Times New Roman" w:cs="Times New Roman"/>
          <w:sz w:val="24"/>
          <w:szCs w:val="24"/>
          <w:lang w:eastAsia="sq-AL"/>
        </w:rPr>
        <w:t>ë</w:t>
      </w:r>
      <w:r w:rsidR="00CE7334" w:rsidRPr="00D93B1A">
        <w:rPr>
          <w:rFonts w:ascii="Times New Roman" w:eastAsia="Times New Roman" w:hAnsi="Times New Roman" w:cs="Times New Roman"/>
          <w:sz w:val="24"/>
          <w:szCs w:val="24"/>
          <w:lang w:eastAsia="sq-AL"/>
        </w:rPr>
        <w:t>rcakton:</w:t>
      </w:r>
    </w:p>
    <w:p w14:paraId="425412FD" w14:textId="77777777" w:rsidR="00FC2F0B" w:rsidRPr="00D93B1A" w:rsidRDefault="00FC2F0B" w:rsidP="00413A63">
      <w:pPr>
        <w:jc w:val="both"/>
        <w:rPr>
          <w:rFonts w:ascii="Times New Roman" w:eastAsia="Times New Roman" w:hAnsi="Times New Roman" w:cs="Times New Roman"/>
          <w:bCs/>
          <w:sz w:val="24"/>
          <w:szCs w:val="24"/>
          <w:lang w:eastAsia="sq-AL"/>
        </w:rPr>
      </w:pPr>
      <w:r w:rsidRPr="00D93B1A">
        <w:rPr>
          <w:rFonts w:ascii="Times New Roman" w:eastAsia="Times New Roman" w:hAnsi="Times New Roman" w:cs="Times New Roman"/>
          <w:sz w:val="24"/>
          <w:szCs w:val="24"/>
          <w:lang w:eastAsia="sq-AL"/>
        </w:rPr>
        <w:t>a) rregullat për importin, eksportin,</w:t>
      </w:r>
      <w:r w:rsidRPr="00D93B1A">
        <w:rPr>
          <w:rFonts w:ascii="Times New Roman" w:eastAsia="Times New Roman" w:hAnsi="Times New Roman" w:cs="Times New Roman"/>
          <w:bCs/>
          <w:sz w:val="24"/>
          <w:szCs w:val="24"/>
          <w:lang w:eastAsia="sq-AL"/>
        </w:rPr>
        <w:t xml:space="preserve"> përpunimin, grumbullimin, rikuperimin, riciklimin</w:t>
      </w:r>
      <w:r w:rsidR="00413A63" w:rsidRPr="00D93B1A">
        <w:rPr>
          <w:rFonts w:ascii="Times New Roman" w:eastAsia="Times New Roman" w:hAnsi="Times New Roman" w:cs="Times New Roman"/>
          <w:bCs/>
          <w:sz w:val="24"/>
          <w:szCs w:val="24"/>
          <w:lang w:eastAsia="sq-AL"/>
        </w:rPr>
        <w:t>,</w:t>
      </w:r>
      <w:r w:rsidRPr="00D93B1A">
        <w:rPr>
          <w:rFonts w:ascii="Times New Roman" w:eastAsia="Times New Roman" w:hAnsi="Times New Roman" w:cs="Times New Roman"/>
          <w:bCs/>
          <w:sz w:val="24"/>
          <w:szCs w:val="24"/>
          <w:lang w:eastAsia="sq-AL"/>
        </w:rPr>
        <w:t xml:space="preserve"> shkatërrimin, </w:t>
      </w:r>
      <w:r w:rsidR="00413A63" w:rsidRPr="00D93B1A">
        <w:rPr>
          <w:rFonts w:ascii="Times New Roman" w:eastAsia="Times New Roman" w:hAnsi="Times New Roman" w:cs="Times New Roman"/>
          <w:bCs/>
          <w:sz w:val="24"/>
          <w:szCs w:val="24"/>
          <w:lang w:eastAsia="sq-AL"/>
        </w:rPr>
        <w:t>ç</w:t>
      </w:r>
      <w:r w:rsidRPr="00D93B1A">
        <w:rPr>
          <w:rFonts w:ascii="Times New Roman" w:eastAsia="Times New Roman" w:hAnsi="Times New Roman" w:cs="Times New Roman"/>
          <w:bCs/>
          <w:sz w:val="24"/>
          <w:szCs w:val="24"/>
          <w:lang w:eastAsia="sq-AL"/>
        </w:rPr>
        <w:t>montimin, transportin, magazinimin, vendosjen ne treg te gazeve serrë të fluorinuara dhe</w:t>
      </w:r>
      <w:r w:rsidR="00CE7334" w:rsidRPr="00D93B1A">
        <w:rPr>
          <w:rFonts w:ascii="Times New Roman" w:eastAsia="Times New Roman" w:hAnsi="Times New Roman" w:cs="Times New Roman"/>
          <w:bCs/>
          <w:sz w:val="24"/>
          <w:szCs w:val="24"/>
          <w:lang w:eastAsia="sq-AL"/>
        </w:rPr>
        <w:t xml:space="preserve"> </w:t>
      </w:r>
      <w:r w:rsidRPr="00D93B1A">
        <w:rPr>
          <w:rFonts w:ascii="Times New Roman" w:eastAsia="Times New Roman" w:hAnsi="Times New Roman" w:cs="Times New Roman"/>
          <w:bCs/>
          <w:sz w:val="24"/>
          <w:szCs w:val="24"/>
          <w:lang w:eastAsia="sq-AL"/>
        </w:rPr>
        <w:t>te pajisjeve që përmbajnë gaze serrë të fluorinuar,</w:t>
      </w:r>
      <w:r w:rsidRPr="00D93B1A">
        <w:rPr>
          <w:rFonts w:ascii="Times New Roman" w:eastAsia="Times New Roman" w:hAnsi="Times New Roman" w:cs="Times New Roman"/>
          <w:sz w:val="24"/>
          <w:szCs w:val="24"/>
          <w:lang w:eastAsia="sq-AL"/>
        </w:rPr>
        <w:t xml:space="preserve"> ose funksionimi i të cilave </w:t>
      </w:r>
      <w:r w:rsidR="00FA03E4" w:rsidRPr="00D93B1A">
        <w:rPr>
          <w:rFonts w:ascii="Times New Roman" w:eastAsia="Times New Roman" w:hAnsi="Times New Roman" w:cs="Times New Roman"/>
          <w:sz w:val="24"/>
          <w:szCs w:val="24"/>
          <w:lang w:eastAsia="sq-AL"/>
        </w:rPr>
        <w:t>mbështetet në k</w:t>
      </w:r>
      <w:r w:rsidR="00194659" w:rsidRPr="00D93B1A">
        <w:rPr>
          <w:rFonts w:ascii="Times New Roman" w:eastAsia="Times New Roman" w:hAnsi="Times New Roman" w:cs="Times New Roman"/>
          <w:sz w:val="24"/>
          <w:szCs w:val="24"/>
          <w:lang w:eastAsia="sq-AL"/>
        </w:rPr>
        <w:t>ë</w:t>
      </w:r>
      <w:r w:rsidRPr="00D93B1A">
        <w:rPr>
          <w:rFonts w:ascii="Times New Roman" w:eastAsia="Times New Roman" w:hAnsi="Times New Roman" w:cs="Times New Roman"/>
          <w:sz w:val="24"/>
          <w:szCs w:val="24"/>
          <w:lang w:eastAsia="sq-AL"/>
        </w:rPr>
        <w:t>to gazra</w:t>
      </w:r>
      <w:r w:rsidRPr="00D93B1A">
        <w:rPr>
          <w:rFonts w:ascii="Times New Roman" w:eastAsia="Times New Roman" w:hAnsi="Times New Roman" w:cs="Times New Roman"/>
          <w:bCs/>
          <w:sz w:val="24"/>
          <w:szCs w:val="24"/>
          <w:lang w:eastAsia="sq-AL"/>
        </w:rPr>
        <w:t>;</w:t>
      </w:r>
    </w:p>
    <w:p w14:paraId="2E694296" w14:textId="77777777" w:rsidR="00BF513E" w:rsidRPr="00D93B1A" w:rsidRDefault="00FC2F0B" w:rsidP="00413A63">
      <w:pPr>
        <w:jc w:val="both"/>
        <w:rPr>
          <w:rFonts w:ascii="Times New Roman" w:hAnsi="Times New Roman" w:cs="Times New Roman"/>
          <w:sz w:val="24"/>
          <w:szCs w:val="24"/>
          <w:lang w:eastAsia="sq-AL"/>
        </w:rPr>
      </w:pPr>
      <w:r w:rsidRPr="00D93B1A">
        <w:rPr>
          <w:rFonts w:ascii="Times New Roman" w:eastAsia="Times New Roman" w:hAnsi="Times New Roman" w:cs="Times New Roman"/>
          <w:bCs/>
          <w:sz w:val="24"/>
          <w:szCs w:val="24"/>
          <w:lang w:eastAsia="sq-AL"/>
        </w:rPr>
        <w:t>b)</w:t>
      </w:r>
      <w:r w:rsidR="00BF513E" w:rsidRPr="00D93B1A">
        <w:rPr>
          <w:rFonts w:ascii="Times New Roman" w:hAnsi="Times New Roman" w:cs="Times New Roman"/>
          <w:sz w:val="24"/>
          <w:szCs w:val="24"/>
          <w:lang w:eastAsia="sq-AL"/>
        </w:rPr>
        <w:t xml:space="preserve"> kushte</w:t>
      </w:r>
      <w:r w:rsidRPr="00D93B1A">
        <w:rPr>
          <w:rFonts w:ascii="Times New Roman" w:hAnsi="Times New Roman" w:cs="Times New Roman"/>
          <w:sz w:val="24"/>
          <w:szCs w:val="24"/>
          <w:lang w:eastAsia="sq-AL"/>
        </w:rPr>
        <w:t>t</w:t>
      </w:r>
      <w:r w:rsidR="00BF513E" w:rsidRPr="00D93B1A">
        <w:rPr>
          <w:rFonts w:ascii="Times New Roman" w:hAnsi="Times New Roman" w:cs="Times New Roman"/>
          <w:sz w:val="24"/>
          <w:szCs w:val="24"/>
          <w:lang w:eastAsia="sq-AL"/>
        </w:rPr>
        <w:t xml:space="preserve"> për vendosjen në treg të produkteve dhe pajisjeve specifike që përmbajnë</w:t>
      </w:r>
      <w:r w:rsidR="00417EDC" w:rsidRPr="00D93B1A">
        <w:rPr>
          <w:rFonts w:ascii="Times New Roman" w:hAnsi="Times New Roman" w:cs="Times New Roman"/>
          <w:sz w:val="24"/>
          <w:szCs w:val="24"/>
          <w:lang w:eastAsia="sq-AL"/>
        </w:rPr>
        <w:t xml:space="preserve"> gaze serrë të fluorinuar, ose funksionimi i të cilave mbështetet në keto gazra;</w:t>
      </w:r>
      <w:r w:rsidR="00BF513E" w:rsidRPr="00D93B1A">
        <w:rPr>
          <w:rFonts w:ascii="Times New Roman" w:hAnsi="Times New Roman" w:cs="Times New Roman"/>
          <w:sz w:val="24"/>
          <w:szCs w:val="24"/>
          <w:lang w:eastAsia="sq-AL"/>
        </w:rPr>
        <w:t xml:space="preserve"> </w:t>
      </w:r>
      <w:bookmarkStart w:id="0" w:name="_Hlk53690287"/>
    </w:p>
    <w:bookmarkEnd w:id="0"/>
    <w:p w14:paraId="172C43B2" w14:textId="77777777" w:rsidR="009D7B32" w:rsidRPr="00D93B1A" w:rsidRDefault="00CE7334" w:rsidP="00D026CE">
      <w:pPr>
        <w:shd w:val="clear" w:color="auto" w:fill="FFFFFF"/>
        <w:spacing w:before="120" w:after="0"/>
        <w:jc w:val="both"/>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t>c)</w:t>
      </w:r>
      <w:r w:rsidR="00686659" w:rsidRPr="00D93B1A">
        <w:rPr>
          <w:rFonts w:ascii="Times New Roman" w:eastAsia="Times New Roman" w:hAnsi="Times New Roman" w:cs="Times New Roman"/>
          <w:sz w:val="24"/>
          <w:szCs w:val="24"/>
          <w:lang w:eastAsia="sq-AL"/>
        </w:rPr>
        <w:t xml:space="preserve"> </w:t>
      </w:r>
      <w:r w:rsidR="00CF331F" w:rsidRPr="00D93B1A">
        <w:rPr>
          <w:rFonts w:ascii="Times New Roman" w:eastAsia="Times New Roman" w:hAnsi="Times New Roman" w:cs="Times New Roman"/>
          <w:sz w:val="24"/>
          <w:szCs w:val="24"/>
          <w:lang w:eastAsia="sq-AL"/>
        </w:rPr>
        <w:t>kushte</w:t>
      </w:r>
      <w:r w:rsidRPr="00D93B1A">
        <w:rPr>
          <w:rFonts w:ascii="Times New Roman" w:eastAsia="Times New Roman" w:hAnsi="Times New Roman" w:cs="Times New Roman"/>
          <w:sz w:val="24"/>
          <w:szCs w:val="24"/>
          <w:lang w:eastAsia="sq-AL"/>
        </w:rPr>
        <w:t>t</w:t>
      </w:r>
      <w:r w:rsidR="00CF331F" w:rsidRPr="00D93B1A">
        <w:rPr>
          <w:rFonts w:ascii="Times New Roman" w:eastAsia="Times New Roman" w:hAnsi="Times New Roman" w:cs="Times New Roman"/>
          <w:sz w:val="24"/>
          <w:szCs w:val="24"/>
          <w:lang w:eastAsia="sq-AL"/>
        </w:rPr>
        <w:t xml:space="preserve"> për përdorime specifike të </w:t>
      </w:r>
      <w:r w:rsidR="00F0223A" w:rsidRPr="00D93B1A">
        <w:rPr>
          <w:rFonts w:ascii="Times New Roman" w:eastAsia="Times New Roman" w:hAnsi="Times New Roman" w:cs="Times New Roman"/>
          <w:sz w:val="24"/>
          <w:szCs w:val="24"/>
          <w:lang w:eastAsia="sq-AL"/>
        </w:rPr>
        <w:t>gazeve</w:t>
      </w:r>
      <w:r w:rsidR="00CF331F" w:rsidRPr="00D93B1A">
        <w:rPr>
          <w:rFonts w:ascii="Times New Roman" w:eastAsia="Times New Roman" w:hAnsi="Times New Roman" w:cs="Times New Roman"/>
          <w:sz w:val="24"/>
          <w:szCs w:val="24"/>
          <w:lang w:eastAsia="sq-AL"/>
        </w:rPr>
        <w:t xml:space="preserve"> serr</w:t>
      </w:r>
      <w:r w:rsidR="00385AC6" w:rsidRPr="00D93B1A">
        <w:rPr>
          <w:rFonts w:ascii="Times New Roman" w:eastAsia="Times New Roman" w:hAnsi="Times New Roman" w:cs="Times New Roman"/>
          <w:sz w:val="24"/>
          <w:szCs w:val="24"/>
          <w:lang w:eastAsia="sq-AL"/>
        </w:rPr>
        <w:t>ë</w:t>
      </w:r>
      <w:r w:rsidR="000F40BC" w:rsidRPr="00D93B1A">
        <w:rPr>
          <w:rFonts w:ascii="Times New Roman" w:eastAsia="Times New Roman" w:hAnsi="Times New Roman" w:cs="Times New Roman"/>
          <w:sz w:val="24"/>
          <w:szCs w:val="24"/>
          <w:lang w:eastAsia="sq-AL"/>
        </w:rPr>
        <w:t xml:space="preserve"> </w:t>
      </w:r>
      <w:r w:rsidR="00CF331F" w:rsidRPr="00D93B1A">
        <w:rPr>
          <w:rFonts w:ascii="Times New Roman" w:eastAsia="Times New Roman" w:hAnsi="Times New Roman" w:cs="Times New Roman"/>
          <w:sz w:val="24"/>
          <w:szCs w:val="24"/>
          <w:lang w:eastAsia="sq-AL"/>
        </w:rPr>
        <w:t>t</w:t>
      </w:r>
      <w:r w:rsidR="00385AC6" w:rsidRPr="00D93B1A">
        <w:rPr>
          <w:rFonts w:ascii="Times New Roman" w:eastAsia="Times New Roman" w:hAnsi="Times New Roman" w:cs="Times New Roman"/>
          <w:sz w:val="24"/>
          <w:szCs w:val="24"/>
          <w:lang w:eastAsia="sq-AL"/>
        </w:rPr>
        <w:t>ë</w:t>
      </w:r>
      <w:r w:rsidR="00CF331F" w:rsidRPr="00D93B1A">
        <w:rPr>
          <w:rFonts w:ascii="Times New Roman" w:eastAsia="Times New Roman" w:hAnsi="Times New Roman" w:cs="Times New Roman"/>
          <w:sz w:val="24"/>
          <w:szCs w:val="24"/>
          <w:lang w:eastAsia="sq-AL"/>
        </w:rPr>
        <w:t xml:space="preserve"> fluorinuar;</w:t>
      </w:r>
    </w:p>
    <w:p w14:paraId="182DB6EB" w14:textId="77777777" w:rsidR="00F24800" w:rsidRPr="00D93B1A" w:rsidRDefault="00F24800" w:rsidP="00D026CE">
      <w:pPr>
        <w:shd w:val="clear" w:color="auto" w:fill="FFFFFF"/>
        <w:spacing w:before="120" w:after="0"/>
        <w:jc w:val="both"/>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lastRenderedPageBreak/>
        <w:t>d) kufijtë sasiorë për vendosjen në treg të hidrofluorokarboneve</w:t>
      </w:r>
      <w:r w:rsidR="003259AE" w:rsidRPr="00D93B1A">
        <w:rPr>
          <w:rFonts w:ascii="Times New Roman" w:eastAsia="Times New Roman" w:hAnsi="Times New Roman" w:cs="Times New Roman"/>
          <w:sz w:val="24"/>
          <w:szCs w:val="24"/>
          <w:lang w:eastAsia="sq-AL"/>
        </w:rPr>
        <w:t>;</w:t>
      </w:r>
    </w:p>
    <w:p w14:paraId="2CCF1224" w14:textId="356CDCCE" w:rsidR="003259AE" w:rsidRPr="00D93B1A" w:rsidRDefault="003259AE" w:rsidP="00D026CE">
      <w:pPr>
        <w:shd w:val="clear" w:color="auto" w:fill="FFFFFF"/>
        <w:spacing w:before="120" w:after="0"/>
        <w:jc w:val="both"/>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t>e) k</w:t>
      </w:r>
      <w:r w:rsidR="0054350C" w:rsidRPr="00D93B1A">
        <w:rPr>
          <w:rFonts w:ascii="Times New Roman" w:eastAsia="Times New Roman" w:hAnsi="Times New Roman" w:cs="Times New Roman"/>
          <w:sz w:val="24"/>
          <w:szCs w:val="24"/>
          <w:lang w:eastAsia="sq-AL"/>
        </w:rPr>
        <w:t>ë</w:t>
      </w:r>
      <w:r w:rsidRPr="00D93B1A">
        <w:rPr>
          <w:rFonts w:ascii="Times New Roman" w:eastAsia="Times New Roman" w:hAnsi="Times New Roman" w:cs="Times New Roman"/>
          <w:sz w:val="24"/>
          <w:szCs w:val="24"/>
          <w:lang w:eastAsia="sq-AL"/>
        </w:rPr>
        <w:t>rkesat p</w:t>
      </w:r>
      <w:r w:rsidR="0054350C" w:rsidRPr="00D93B1A">
        <w:rPr>
          <w:rFonts w:ascii="Times New Roman" w:eastAsia="Times New Roman" w:hAnsi="Times New Roman" w:cs="Times New Roman"/>
          <w:sz w:val="24"/>
          <w:szCs w:val="24"/>
          <w:lang w:eastAsia="sq-AL"/>
        </w:rPr>
        <w:t>ë</w:t>
      </w:r>
      <w:r w:rsidRPr="00D93B1A">
        <w:rPr>
          <w:rFonts w:ascii="Times New Roman" w:eastAsia="Times New Roman" w:hAnsi="Times New Roman" w:cs="Times New Roman"/>
          <w:sz w:val="24"/>
          <w:szCs w:val="24"/>
          <w:lang w:eastAsia="sq-AL"/>
        </w:rPr>
        <w:t>r licencimin dhe autorizimin e sip</w:t>
      </w:r>
      <w:r w:rsidR="0054350C" w:rsidRPr="00D93B1A">
        <w:rPr>
          <w:rFonts w:ascii="Times New Roman" w:eastAsia="Times New Roman" w:hAnsi="Times New Roman" w:cs="Times New Roman"/>
          <w:sz w:val="24"/>
          <w:szCs w:val="24"/>
          <w:lang w:eastAsia="sq-AL"/>
        </w:rPr>
        <w:t>ë</w:t>
      </w:r>
      <w:r w:rsidRPr="00D93B1A">
        <w:rPr>
          <w:rFonts w:ascii="Times New Roman" w:eastAsia="Times New Roman" w:hAnsi="Times New Roman" w:cs="Times New Roman"/>
          <w:sz w:val="24"/>
          <w:szCs w:val="24"/>
          <w:lang w:eastAsia="sq-AL"/>
        </w:rPr>
        <w:t>rmarr</w:t>
      </w:r>
      <w:r w:rsidR="0054350C" w:rsidRPr="00D93B1A">
        <w:rPr>
          <w:rFonts w:ascii="Times New Roman" w:eastAsia="Times New Roman" w:hAnsi="Times New Roman" w:cs="Times New Roman"/>
          <w:sz w:val="24"/>
          <w:szCs w:val="24"/>
          <w:lang w:eastAsia="sq-AL"/>
        </w:rPr>
        <w:t>ë</w:t>
      </w:r>
      <w:r w:rsidRPr="00D93B1A">
        <w:rPr>
          <w:rFonts w:ascii="Times New Roman" w:eastAsia="Times New Roman" w:hAnsi="Times New Roman" w:cs="Times New Roman"/>
          <w:sz w:val="24"/>
          <w:szCs w:val="24"/>
          <w:lang w:eastAsia="sq-AL"/>
        </w:rPr>
        <w:t>sve q</w:t>
      </w:r>
      <w:r w:rsidR="0054350C" w:rsidRPr="00D93B1A">
        <w:rPr>
          <w:rFonts w:ascii="Times New Roman" w:eastAsia="Times New Roman" w:hAnsi="Times New Roman" w:cs="Times New Roman"/>
          <w:sz w:val="24"/>
          <w:szCs w:val="24"/>
          <w:lang w:eastAsia="sq-AL"/>
        </w:rPr>
        <w:t>ë</w:t>
      </w:r>
      <w:r w:rsidRPr="00D93B1A">
        <w:rPr>
          <w:rFonts w:ascii="Times New Roman" w:eastAsia="Times New Roman" w:hAnsi="Times New Roman" w:cs="Times New Roman"/>
          <w:sz w:val="24"/>
          <w:szCs w:val="24"/>
          <w:lang w:eastAsia="sq-AL"/>
        </w:rPr>
        <w:t xml:space="preserve"> operojn</w:t>
      </w:r>
      <w:r w:rsidR="0054350C" w:rsidRPr="00D93B1A">
        <w:rPr>
          <w:rFonts w:ascii="Times New Roman" w:eastAsia="Times New Roman" w:hAnsi="Times New Roman" w:cs="Times New Roman"/>
          <w:sz w:val="24"/>
          <w:szCs w:val="24"/>
          <w:lang w:eastAsia="sq-AL"/>
        </w:rPr>
        <w:t>ë</w:t>
      </w:r>
      <w:r w:rsidRPr="00D93B1A">
        <w:rPr>
          <w:rFonts w:ascii="Times New Roman" w:eastAsia="Times New Roman" w:hAnsi="Times New Roman" w:cs="Times New Roman"/>
          <w:sz w:val="24"/>
          <w:szCs w:val="24"/>
          <w:lang w:eastAsia="sq-AL"/>
        </w:rPr>
        <w:t xml:space="preserve"> n</w:t>
      </w:r>
      <w:r w:rsidR="0054350C" w:rsidRPr="00D93B1A">
        <w:rPr>
          <w:rFonts w:ascii="Times New Roman" w:eastAsia="Times New Roman" w:hAnsi="Times New Roman" w:cs="Times New Roman"/>
          <w:sz w:val="24"/>
          <w:szCs w:val="24"/>
          <w:lang w:eastAsia="sq-AL"/>
        </w:rPr>
        <w:t>ë</w:t>
      </w:r>
      <w:r w:rsidRPr="00D93B1A">
        <w:rPr>
          <w:rFonts w:ascii="Times New Roman" w:eastAsia="Times New Roman" w:hAnsi="Times New Roman" w:cs="Times New Roman"/>
          <w:sz w:val="24"/>
          <w:szCs w:val="24"/>
          <w:lang w:eastAsia="sq-AL"/>
        </w:rPr>
        <w:t xml:space="preserve"> treg</w:t>
      </w:r>
      <w:r w:rsidR="00C34C28" w:rsidRPr="00D93B1A">
        <w:rPr>
          <w:rFonts w:ascii="Times New Roman" w:eastAsia="Times New Roman" w:hAnsi="Times New Roman" w:cs="Times New Roman"/>
          <w:sz w:val="24"/>
          <w:szCs w:val="24"/>
          <w:lang w:eastAsia="sq-AL"/>
        </w:rPr>
        <w:t xml:space="preserve"> me gazet serr</w:t>
      </w:r>
      <w:r w:rsidR="0054350C" w:rsidRPr="00D93B1A">
        <w:rPr>
          <w:rFonts w:ascii="Times New Roman" w:eastAsia="Times New Roman" w:hAnsi="Times New Roman" w:cs="Times New Roman"/>
          <w:sz w:val="24"/>
          <w:szCs w:val="24"/>
          <w:lang w:eastAsia="sq-AL"/>
        </w:rPr>
        <w:t>ë</w:t>
      </w:r>
      <w:r w:rsidR="00C34C28" w:rsidRPr="00D93B1A">
        <w:rPr>
          <w:rFonts w:ascii="Times New Roman" w:eastAsia="Times New Roman" w:hAnsi="Times New Roman" w:cs="Times New Roman"/>
          <w:sz w:val="24"/>
          <w:szCs w:val="24"/>
          <w:lang w:eastAsia="sq-AL"/>
        </w:rPr>
        <w:t xml:space="preserve"> t</w:t>
      </w:r>
      <w:r w:rsidR="0054350C" w:rsidRPr="00D93B1A">
        <w:rPr>
          <w:rFonts w:ascii="Times New Roman" w:eastAsia="Times New Roman" w:hAnsi="Times New Roman" w:cs="Times New Roman"/>
          <w:sz w:val="24"/>
          <w:szCs w:val="24"/>
          <w:lang w:eastAsia="sq-AL"/>
        </w:rPr>
        <w:t>ë</w:t>
      </w:r>
      <w:r w:rsidR="00C34C28" w:rsidRPr="00D93B1A">
        <w:rPr>
          <w:rFonts w:ascii="Times New Roman" w:eastAsia="Times New Roman" w:hAnsi="Times New Roman" w:cs="Times New Roman"/>
          <w:sz w:val="24"/>
          <w:szCs w:val="24"/>
          <w:lang w:eastAsia="sq-AL"/>
        </w:rPr>
        <w:t xml:space="preserve"> fluorinuara dhe pajisjet q</w:t>
      </w:r>
      <w:r w:rsidR="0054350C" w:rsidRPr="00D93B1A">
        <w:rPr>
          <w:rFonts w:ascii="Times New Roman" w:eastAsia="Times New Roman" w:hAnsi="Times New Roman" w:cs="Times New Roman"/>
          <w:sz w:val="24"/>
          <w:szCs w:val="24"/>
          <w:lang w:eastAsia="sq-AL"/>
        </w:rPr>
        <w:t>ë</w:t>
      </w:r>
      <w:r w:rsidR="00C34C28" w:rsidRPr="00D93B1A">
        <w:rPr>
          <w:rFonts w:ascii="Times New Roman" w:eastAsia="Times New Roman" w:hAnsi="Times New Roman" w:cs="Times New Roman"/>
          <w:sz w:val="24"/>
          <w:szCs w:val="24"/>
          <w:lang w:eastAsia="sq-AL"/>
        </w:rPr>
        <w:t xml:space="preserve"> p</w:t>
      </w:r>
      <w:r w:rsidR="0054350C" w:rsidRPr="00D93B1A">
        <w:rPr>
          <w:rFonts w:ascii="Times New Roman" w:eastAsia="Times New Roman" w:hAnsi="Times New Roman" w:cs="Times New Roman"/>
          <w:sz w:val="24"/>
          <w:szCs w:val="24"/>
          <w:lang w:eastAsia="sq-AL"/>
        </w:rPr>
        <w:t>ë</w:t>
      </w:r>
      <w:r w:rsidR="00C34C28" w:rsidRPr="00D93B1A">
        <w:rPr>
          <w:rFonts w:ascii="Times New Roman" w:eastAsia="Times New Roman" w:hAnsi="Times New Roman" w:cs="Times New Roman"/>
          <w:sz w:val="24"/>
          <w:szCs w:val="24"/>
          <w:lang w:eastAsia="sq-AL"/>
        </w:rPr>
        <w:t>rmbajn</w:t>
      </w:r>
      <w:r w:rsidR="0054350C" w:rsidRPr="00D93B1A">
        <w:rPr>
          <w:rFonts w:ascii="Times New Roman" w:eastAsia="Times New Roman" w:hAnsi="Times New Roman" w:cs="Times New Roman"/>
          <w:sz w:val="24"/>
          <w:szCs w:val="24"/>
          <w:lang w:eastAsia="sq-AL"/>
        </w:rPr>
        <w:t>ë</w:t>
      </w:r>
      <w:r w:rsidR="00C34C28" w:rsidRPr="00D93B1A">
        <w:rPr>
          <w:rFonts w:ascii="Times New Roman" w:eastAsia="Times New Roman" w:hAnsi="Times New Roman" w:cs="Times New Roman"/>
          <w:sz w:val="24"/>
          <w:szCs w:val="24"/>
          <w:lang w:eastAsia="sq-AL"/>
        </w:rPr>
        <w:t xml:space="preserve"> k</w:t>
      </w:r>
      <w:r w:rsidR="0054350C" w:rsidRPr="00D93B1A">
        <w:rPr>
          <w:rFonts w:ascii="Times New Roman" w:eastAsia="Times New Roman" w:hAnsi="Times New Roman" w:cs="Times New Roman"/>
          <w:sz w:val="24"/>
          <w:szCs w:val="24"/>
          <w:lang w:eastAsia="sq-AL"/>
        </w:rPr>
        <w:t>ë</w:t>
      </w:r>
      <w:r w:rsidR="00C34C28" w:rsidRPr="00D93B1A">
        <w:rPr>
          <w:rFonts w:ascii="Times New Roman" w:eastAsia="Times New Roman" w:hAnsi="Times New Roman" w:cs="Times New Roman"/>
          <w:sz w:val="24"/>
          <w:szCs w:val="24"/>
          <w:lang w:eastAsia="sq-AL"/>
        </w:rPr>
        <w:t>to gaze.</w:t>
      </w:r>
    </w:p>
    <w:p w14:paraId="1EF7AE78" w14:textId="77777777" w:rsidR="003259AE" w:rsidRPr="00D93B1A" w:rsidRDefault="003259AE" w:rsidP="009D7B32">
      <w:pPr>
        <w:spacing w:after="0" w:line="240" w:lineRule="auto"/>
        <w:jc w:val="both"/>
        <w:rPr>
          <w:rFonts w:ascii="Times New Roman" w:hAnsi="Times New Roman" w:cs="Times New Roman"/>
          <w:bCs/>
          <w:sz w:val="24"/>
          <w:szCs w:val="24"/>
        </w:rPr>
      </w:pPr>
    </w:p>
    <w:p w14:paraId="1EECFEB3" w14:textId="77777777" w:rsidR="009D7B32" w:rsidRPr="00D93B1A" w:rsidRDefault="009D7B32" w:rsidP="003259AE">
      <w:pPr>
        <w:spacing w:after="0" w:line="360" w:lineRule="auto"/>
        <w:jc w:val="both"/>
        <w:rPr>
          <w:rFonts w:ascii="Times New Roman" w:hAnsi="Times New Roman" w:cs="Times New Roman"/>
          <w:bCs/>
          <w:sz w:val="24"/>
          <w:szCs w:val="24"/>
        </w:rPr>
      </w:pPr>
      <w:r w:rsidRPr="00D93B1A">
        <w:rPr>
          <w:rFonts w:ascii="Times New Roman" w:hAnsi="Times New Roman" w:cs="Times New Roman"/>
          <w:bCs/>
          <w:sz w:val="24"/>
          <w:szCs w:val="24"/>
        </w:rPr>
        <w:t>2. Objektivat e përcaktuar në pikën 1 të këtij neni zbatohen në funksion të parimeve të mëposhtme:</w:t>
      </w:r>
    </w:p>
    <w:p w14:paraId="04F3C8FC" w14:textId="3E3E14BE" w:rsidR="009D7B32" w:rsidRPr="00D93B1A" w:rsidRDefault="009D7B32" w:rsidP="003259AE">
      <w:pPr>
        <w:spacing w:after="0" w:line="360" w:lineRule="auto"/>
        <w:ind w:firstLine="340"/>
        <w:jc w:val="both"/>
        <w:rPr>
          <w:rFonts w:ascii="Times New Roman" w:hAnsi="Times New Roman" w:cs="Times New Roman"/>
          <w:bCs/>
          <w:sz w:val="24"/>
          <w:szCs w:val="24"/>
        </w:rPr>
      </w:pPr>
      <w:r w:rsidRPr="00D93B1A">
        <w:rPr>
          <w:rFonts w:ascii="Times New Roman" w:hAnsi="Times New Roman" w:cs="Times New Roman"/>
          <w:bCs/>
          <w:sz w:val="24"/>
          <w:szCs w:val="24"/>
        </w:rPr>
        <w:t>a) parimi i përgjegjësive të përbashkëta, por të diferencuara, sipas të cilit të gjitha palët e Amendamentit t</w:t>
      </w:r>
      <w:r w:rsidR="0054350C" w:rsidRPr="00D93B1A">
        <w:rPr>
          <w:rFonts w:ascii="Times New Roman" w:hAnsi="Times New Roman" w:cs="Times New Roman"/>
          <w:bCs/>
          <w:sz w:val="24"/>
          <w:szCs w:val="24"/>
        </w:rPr>
        <w:t>ë</w:t>
      </w:r>
      <w:r w:rsidRPr="00D93B1A">
        <w:rPr>
          <w:rFonts w:ascii="Times New Roman" w:hAnsi="Times New Roman" w:cs="Times New Roman"/>
          <w:bCs/>
          <w:sz w:val="24"/>
          <w:szCs w:val="24"/>
        </w:rPr>
        <w:t xml:space="preserve"> Kigalit t</w:t>
      </w:r>
      <w:r w:rsidR="0054350C" w:rsidRPr="00D93B1A">
        <w:rPr>
          <w:rFonts w:ascii="Times New Roman" w:hAnsi="Times New Roman" w:cs="Times New Roman"/>
          <w:bCs/>
          <w:sz w:val="24"/>
          <w:szCs w:val="24"/>
        </w:rPr>
        <w:t>ë</w:t>
      </w:r>
      <w:r w:rsidRPr="00D93B1A">
        <w:rPr>
          <w:rFonts w:ascii="Times New Roman" w:hAnsi="Times New Roman" w:cs="Times New Roman"/>
          <w:bCs/>
          <w:sz w:val="24"/>
          <w:szCs w:val="24"/>
        </w:rPr>
        <w:t xml:space="preserve"> Protokollit t</w:t>
      </w:r>
      <w:r w:rsidR="0054350C" w:rsidRPr="00D93B1A">
        <w:rPr>
          <w:rFonts w:ascii="Times New Roman" w:hAnsi="Times New Roman" w:cs="Times New Roman"/>
          <w:bCs/>
          <w:sz w:val="24"/>
          <w:szCs w:val="24"/>
        </w:rPr>
        <w:t>ë</w:t>
      </w:r>
      <w:r w:rsidRPr="00D93B1A">
        <w:rPr>
          <w:rFonts w:ascii="Times New Roman" w:hAnsi="Times New Roman" w:cs="Times New Roman"/>
          <w:bCs/>
          <w:sz w:val="24"/>
          <w:szCs w:val="24"/>
        </w:rPr>
        <w:t xml:space="preserve"> </w:t>
      </w:r>
      <w:r w:rsidR="003F2638" w:rsidRPr="00D93B1A">
        <w:rPr>
          <w:rFonts w:ascii="Times New Roman" w:hAnsi="Times New Roman" w:cs="Times New Roman"/>
          <w:bCs/>
          <w:sz w:val="24"/>
          <w:szCs w:val="24"/>
        </w:rPr>
        <w:t>Montrealit</w:t>
      </w:r>
      <w:r w:rsidRPr="00D93B1A">
        <w:rPr>
          <w:rFonts w:ascii="Times New Roman" w:hAnsi="Times New Roman" w:cs="Times New Roman"/>
          <w:bCs/>
          <w:sz w:val="24"/>
          <w:szCs w:val="24"/>
        </w:rPr>
        <w:t xml:space="preserve">, pavarësisht nëse janë vende në zhvillim apo të zhvilluara, marrin përgjegjësi për reduktimin e gazeve serrë </w:t>
      </w:r>
      <w:r w:rsidR="003F2638" w:rsidRPr="00D93B1A">
        <w:rPr>
          <w:rFonts w:ascii="Times New Roman" w:hAnsi="Times New Roman" w:cs="Times New Roman"/>
          <w:bCs/>
          <w:sz w:val="24"/>
          <w:szCs w:val="24"/>
        </w:rPr>
        <w:t>t</w:t>
      </w:r>
      <w:r w:rsidR="0054350C" w:rsidRPr="00D93B1A">
        <w:rPr>
          <w:rFonts w:ascii="Times New Roman" w:hAnsi="Times New Roman" w:cs="Times New Roman"/>
          <w:bCs/>
          <w:sz w:val="24"/>
          <w:szCs w:val="24"/>
        </w:rPr>
        <w:t>ë</w:t>
      </w:r>
      <w:r w:rsidR="003F2638" w:rsidRPr="00D93B1A">
        <w:rPr>
          <w:rFonts w:ascii="Times New Roman" w:hAnsi="Times New Roman" w:cs="Times New Roman"/>
          <w:bCs/>
          <w:sz w:val="24"/>
          <w:szCs w:val="24"/>
        </w:rPr>
        <w:t xml:space="preserve"> fluorinuara </w:t>
      </w:r>
      <w:r w:rsidRPr="00D93B1A">
        <w:rPr>
          <w:rFonts w:ascii="Times New Roman" w:hAnsi="Times New Roman" w:cs="Times New Roman"/>
          <w:bCs/>
          <w:sz w:val="24"/>
          <w:szCs w:val="24"/>
        </w:rPr>
        <w:t xml:space="preserve">sipas kushteve të secilit vend dhe brenda situatës së re ekonomike dhe politike të krijuar; </w:t>
      </w:r>
      <w:r w:rsidR="003F2638" w:rsidRPr="00D93B1A">
        <w:rPr>
          <w:rFonts w:ascii="Times New Roman" w:hAnsi="Times New Roman" w:cs="Times New Roman"/>
          <w:bCs/>
          <w:sz w:val="24"/>
          <w:szCs w:val="24"/>
        </w:rPr>
        <w:t xml:space="preserve"> </w:t>
      </w:r>
    </w:p>
    <w:p w14:paraId="1772289E" w14:textId="5A6DCAB5" w:rsidR="009D7B32" w:rsidRPr="00D93B1A" w:rsidRDefault="009D7B32" w:rsidP="003259AE">
      <w:pPr>
        <w:spacing w:after="0" w:line="360" w:lineRule="auto"/>
        <w:ind w:firstLine="340"/>
        <w:jc w:val="both"/>
        <w:rPr>
          <w:rFonts w:ascii="Times New Roman" w:hAnsi="Times New Roman" w:cs="Times New Roman"/>
          <w:bCs/>
          <w:sz w:val="24"/>
          <w:szCs w:val="24"/>
        </w:rPr>
      </w:pPr>
      <w:r w:rsidRPr="00D93B1A">
        <w:rPr>
          <w:rFonts w:ascii="Times New Roman" w:hAnsi="Times New Roman" w:cs="Times New Roman"/>
          <w:bCs/>
          <w:sz w:val="24"/>
          <w:szCs w:val="24"/>
        </w:rPr>
        <w:t xml:space="preserve">b) parimi i kujdesit paraprak, sipas të cilit masat duhen marrë, në radhë të parë, për të parashikuar, parandaluar apo minimizuar </w:t>
      </w:r>
      <w:r w:rsidR="003F2638" w:rsidRPr="00D93B1A">
        <w:rPr>
          <w:rFonts w:ascii="Times New Roman" w:hAnsi="Times New Roman" w:cs="Times New Roman"/>
          <w:bCs/>
          <w:sz w:val="24"/>
          <w:szCs w:val="24"/>
        </w:rPr>
        <w:t>problemet e sh</w:t>
      </w:r>
      <w:r w:rsidR="0054350C" w:rsidRPr="00D93B1A">
        <w:rPr>
          <w:rFonts w:ascii="Times New Roman" w:hAnsi="Times New Roman" w:cs="Times New Roman"/>
          <w:bCs/>
          <w:sz w:val="24"/>
          <w:szCs w:val="24"/>
        </w:rPr>
        <w:t>ë</w:t>
      </w:r>
      <w:r w:rsidR="003F2638" w:rsidRPr="00D93B1A">
        <w:rPr>
          <w:rFonts w:ascii="Times New Roman" w:hAnsi="Times New Roman" w:cs="Times New Roman"/>
          <w:bCs/>
          <w:sz w:val="24"/>
          <w:szCs w:val="24"/>
        </w:rPr>
        <w:t>ndetit njer</w:t>
      </w:r>
      <w:r w:rsidR="0054350C" w:rsidRPr="00D93B1A">
        <w:rPr>
          <w:rFonts w:ascii="Times New Roman" w:hAnsi="Times New Roman" w:cs="Times New Roman"/>
          <w:bCs/>
          <w:sz w:val="24"/>
          <w:szCs w:val="24"/>
        </w:rPr>
        <w:t>ë</w:t>
      </w:r>
      <w:r w:rsidR="003F2638" w:rsidRPr="00D93B1A">
        <w:rPr>
          <w:rFonts w:ascii="Times New Roman" w:hAnsi="Times New Roman" w:cs="Times New Roman"/>
          <w:bCs/>
          <w:sz w:val="24"/>
          <w:szCs w:val="24"/>
        </w:rPr>
        <w:t>zor dhe mjedisit kundrejt efekteve t</w:t>
      </w:r>
      <w:r w:rsidR="0054350C" w:rsidRPr="00D93B1A">
        <w:rPr>
          <w:rFonts w:ascii="Times New Roman" w:hAnsi="Times New Roman" w:cs="Times New Roman"/>
          <w:bCs/>
          <w:sz w:val="24"/>
          <w:szCs w:val="24"/>
        </w:rPr>
        <w:t>ë</w:t>
      </w:r>
      <w:r w:rsidR="003F2638" w:rsidRPr="00D93B1A">
        <w:rPr>
          <w:rFonts w:ascii="Times New Roman" w:hAnsi="Times New Roman" w:cs="Times New Roman"/>
          <w:bCs/>
          <w:sz w:val="24"/>
          <w:szCs w:val="24"/>
        </w:rPr>
        <w:t xml:space="preserve"> d</w:t>
      </w:r>
      <w:r w:rsidR="0054350C" w:rsidRPr="00D93B1A">
        <w:rPr>
          <w:rFonts w:ascii="Times New Roman" w:hAnsi="Times New Roman" w:cs="Times New Roman"/>
          <w:bCs/>
          <w:sz w:val="24"/>
          <w:szCs w:val="24"/>
        </w:rPr>
        <w:t>ë</w:t>
      </w:r>
      <w:r w:rsidR="003F2638" w:rsidRPr="00D93B1A">
        <w:rPr>
          <w:rFonts w:ascii="Times New Roman" w:hAnsi="Times New Roman" w:cs="Times New Roman"/>
          <w:bCs/>
          <w:sz w:val="24"/>
          <w:szCs w:val="24"/>
        </w:rPr>
        <w:t>mshme q</w:t>
      </w:r>
      <w:r w:rsidR="0054350C" w:rsidRPr="00D93B1A">
        <w:rPr>
          <w:rFonts w:ascii="Times New Roman" w:hAnsi="Times New Roman" w:cs="Times New Roman"/>
          <w:bCs/>
          <w:sz w:val="24"/>
          <w:szCs w:val="24"/>
        </w:rPr>
        <w:t>ë</w:t>
      </w:r>
      <w:r w:rsidR="003F2638" w:rsidRPr="00D93B1A">
        <w:rPr>
          <w:rFonts w:ascii="Times New Roman" w:hAnsi="Times New Roman" w:cs="Times New Roman"/>
          <w:bCs/>
          <w:sz w:val="24"/>
          <w:szCs w:val="24"/>
        </w:rPr>
        <w:t xml:space="preserve"> rezultojn</w:t>
      </w:r>
      <w:r w:rsidR="0054350C" w:rsidRPr="00D93B1A">
        <w:rPr>
          <w:rFonts w:ascii="Times New Roman" w:hAnsi="Times New Roman" w:cs="Times New Roman"/>
          <w:bCs/>
          <w:sz w:val="24"/>
          <w:szCs w:val="24"/>
        </w:rPr>
        <w:t>ë</w:t>
      </w:r>
      <w:r w:rsidR="003F2638" w:rsidRPr="00D93B1A">
        <w:rPr>
          <w:rFonts w:ascii="Times New Roman" w:hAnsi="Times New Roman" w:cs="Times New Roman"/>
          <w:bCs/>
          <w:sz w:val="24"/>
          <w:szCs w:val="24"/>
        </w:rPr>
        <w:t xml:space="preserve"> ose q</w:t>
      </w:r>
      <w:r w:rsidR="0054350C" w:rsidRPr="00D93B1A">
        <w:rPr>
          <w:rFonts w:ascii="Times New Roman" w:hAnsi="Times New Roman" w:cs="Times New Roman"/>
          <w:bCs/>
          <w:sz w:val="24"/>
          <w:szCs w:val="24"/>
        </w:rPr>
        <w:t>ë</w:t>
      </w:r>
      <w:r w:rsidR="003F2638" w:rsidRPr="00D93B1A">
        <w:rPr>
          <w:rFonts w:ascii="Times New Roman" w:hAnsi="Times New Roman" w:cs="Times New Roman"/>
          <w:bCs/>
          <w:sz w:val="24"/>
          <w:szCs w:val="24"/>
        </w:rPr>
        <w:t xml:space="preserve"> kan</w:t>
      </w:r>
      <w:r w:rsidR="0054350C" w:rsidRPr="00D93B1A">
        <w:rPr>
          <w:rFonts w:ascii="Times New Roman" w:hAnsi="Times New Roman" w:cs="Times New Roman"/>
          <w:bCs/>
          <w:sz w:val="24"/>
          <w:szCs w:val="24"/>
        </w:rPr>
        <w:t>ë</w:t>
      </w:r>
      <w:r w:rsidR="003F2638" w:rsidRPr="00D93B1A">
        <w:rPr>
          <w:rFonts w:ascii="Times New Roman" w:hAnsi="Times New Roman" w:cs="Times New Roman"/>
          <w:bCs/>
          <w:sz w:val="24"/>
          <w:szCs w:val="24"/>
        </w:rPr>
        <w:t xml:space="preserve"> t</w:t>
      </w:r>
      <w:r w:rsidR="0054350C" w:rsidRPr="00D93B1A">
        <w:rPr>
          <w:rFonts w:ascii="Times New Roman" w:hAnsi="Times New Roman" w:cs="Times New Roman"/>
          <w:bCs/>
          <w:sz w:val="24"/>
          <w:szCs w:val="24"/>
        </w:rPr>
        <w:t>ë</w:t>
      </w:r>
      <w:r w:rsidR="003F2638" w:rsidRPr="00D93B1A">
        <w:rPr>
          <w:rFonts w:ascii="Times New Roman" w:hAnsi="Times New Roman" w:cs="Times New Roman"/>
          <w:bCs/>
          <w:sz w:val="24"/>
          <w:szCs w:val="24"/>
        </w:rPr>
        <w:t xml:space="preserve"> ngjar</w:t>
      </w:r>
      <w:r w:rsidR="0054350C" w:rsidRPr="00D93B1A">
        <w:rPr>
          <w:rFonts w:ascii="Times New Roman" w:hAnsi="Times New Roman" w:cs="Times New Roman"/>
          <w:bCs/>
          <w:sz w:val="24"/>
          <w:szCs w:val="24"/>
        </w:rPr>
        <w:t>ë</w:t>
      </w:r>
      <w:r w:rsidR="003F2638" w:rsidRPr="00D93B1A">
        <w:rPr>
          <w:rFonts w:ascii="Times New Roman" w:hAnsi="Times New Roman" w:cs="Times New Roman"/>
          <w:bCs/>
          <w:sz w:val="24"/>
          <w:szCs w:val="24"/>
        </w:rPr>
        <w:t xml:space="preserve"> t</w:t>
      </w:r>
      <w:r w:rsidR="0054350C" w:rsidRPr="00D93B1A">
        <w:rPr>
          <w:rFonts w:ascii="Times New Roman" w:hAnsi="Times New Roman" w:cs="Times New Roman"/>
          <w:bCs/>
          <w:sz w:val="24"/>
          <w:szCs w:val="24"/>
        </w:rPr>
        <w:t>ë</w:t>
      </w:r>
      <w:r w:rsidR="003F2638" w:rsidRPr="00D93B1A">
        <w:rPr>
          <w:rFonts w:ascii="Times New Roman" w:hAnsi="Times New Roman" w:cs="Times New Roman"/>
          <w:bCs/>
          <w:sz w:val="24"/>
          <w:szCs w:val="24"/>
        </w:rPr>
        <w:t xml:space="preserve"> rezultojn</w:t>
      </w:r>
      <w:r w:rsidR="0054350C" w:rsidRPr="00D93B1A">
        <w:rPr>
          <w:rFonts w:ascii="Times New Roman" w:hAnsi="Times New Roman" w:cs="Times New Roman"/>
          <w:bCs/>
          <w:sz w:val="24"/>
          <w:szCs w:val="24"/>
        </w:rPr>
        <w:t>ë</w:t>
      </w:r>
      <w:r w:rsidR="003F2638" w:rsidRPr="00D93B1A">
        <w:rPr>
          <w:rFonts w:ascii="Times New Roman" w:hAnsi="Times New Roman" w:cs="Times New Roman"/>
          <w:bCs/>
          <w:sz w:val="24"/>
          <w:szCs w:val="24"/>
        </w:rPr>
        <w:t xml:space="preserve"> nga aktiviteti njer</w:t>
      </w:r>
      <w:r w:rsidR="0054350C" w:rsidRPr="00D93B1A">
        <w:rPr>
          <w:rFonts w:ascii="Times New Roman" w:hAnsi="Times New Roman" w:cs="Times New Roman"/>
          <w:bCs/>
          <w:sz w:val="24"/>
          <w:szCs w:val="24"/>
        </w:rPr>
        <w:t>ë</w:t>
      </w:r>
      <w:r w:rsidR="003F2638" w:rsidRPr="00D93B1A">
        <w:rPr>
          <w:rFonts w:ascii="Times New Roman" w:hAnsi="Times New Roman" w:cs="Times New Roman"/>
          <w:bCs/>
          <w:sz w:val="24"/>
          <w:szCs w:val="24"/>
        </w:rPr>
        <w:t>zor i cili ndryshon ose ka t</w:t>
      </w:r>
      <w:r w:rsidR="0054350C" w:rsidRPr="00D93B1A">
        <w:rPr>
          <w:rFonts w:ascii="Times New Roman" w:hAnsi="Times New Roman" w:cs="Times New Roman"/>
          <w:bCs/>
          <w:sz w:val="24"/>
          <w:szCs w:val="24"/>
        </w:rPr>
        <w:t>ë</w:t>
      </w:r>
      <w:r w:rsidR="003F2638" w:rsidRPr="00D93B1A">
        <w:rPr>
          <w:rFonts w:ascii="Times New Roman" w:hAnsi="Times New Roman" w:cs="Times New Roman"/>
          <w:bCs/>
          <w:sz w:val="24"/>
          <w:szCs w:val="24"/>
        </w:rPr>
        <w:t xml:space="preserve"> ngjar</w:t>
      </w:r>
      <w:r w:rsidR="0054350C" w:rsidRPr="00D93B1A">
        <w:rPr>
          <w:rFonts w:ascii="Times New Roman" w:hAnsi="Times New Roman" w:cs="Times New Roman"/>
          <w:bCs/>
          <w:sz w:val="24"/>
          <w:szCs w:val="24"/>
        </w:rPr>
        <w:t>ë</w:t>
      </w:r>
      <w:r w:rsidR="003F2638" w:rsidRPr="00D93B1A">
        <w:rPr>
          <w:rFonts w:ascii="Times New Roman" w:hAnsi="Times New Roman" w:cs="Times New Roman"/>
          <w:bCs/>
          <w:sz w:val="24"/>
          <w:szCs w:val="24"/>
        </w:rPr>
        <w:t xml:space="preserve"> t</w:t>
      </w:r>
      <w:r w:rsidR="0054350C" w:rsidRPr="00D93B1A">
        <w:rPr>
          <w:rFonts w:ascii="Times New Roman" w:hAnsi="Times New Roman" w:cs="Times New Roman"/>
          <w:bCs/>
          <w:sz w:val="24"/>
          <w:szCs w:val="24"/>
        </w:rPr>
        <w:t>ë</w:t>
      </w:r>
      <w:r w:rsidR="003F2638" w:rsidRPr="00D93B1A">
        <w:rPr>
          <w:rFonts w:ascii="Times New Roman" w:hAnsi="Times New Roman" w:cs="Times New Roman"/>
          <w:bCs/>
          <w:sz w:val="24"/>
          <w:szCs w:val="24"/>
        </w:rPr>
        <w:t xml:space="preserve"> holloj</w:t>
      </w:r>
      <w:r w:rsidR="0054350C" w:rsidRPr="00D93B1A">
        <w:rPr>
          <w:rFonts w:ascii="Times New Roman" w:hAnsi="Times New Roman" w:cs="Times New Roman"/>
          <w:bCs/>
          <w:sz w:val="24"/>
          <w:szCs w:val="24"/>
        </w:rPr>
        <w:t>ë</w:t>
      </w:r>
      <w:r w:rsidR="003F2638" w:rsidRPr="00D93B1A">
        <w:rPr>
          <w:rFonts w:ascii="Times New Roman" w:hAnsi="Times New Roman" w:cs="Times New Roman"/>
          <w:bCs/>
          <w:sz w:val="24"/>
          <w:szCs w:val="24"/>
        </w:rPr>
        <w:t xml:space="preserve"> shtres</w:t>
      </w:r>
      <w:r w:rsidR="0054350C" w:rsidRPr="00D93B1A">
        <w:rPr>
          <w:rFonts w:ascii="Times New Roman" w:hAnsi="Times New Roman" w:cs="Times New Roman"/>
          <w:bCs/>
          <w:sz w:val="24"/>
          <w:szCs w:val="24"/>
        </w:rPr>
        <w:t>ë</w:t>
      </w:r>
      <w:r w:rsidR="003F2638" w:rsidRPr="00D93B1A">
        <w:rPr>
          <w:rFonts w:ascii="Times New Roman" w:hAnsi="Times New Roman" w:cs="Times New Roman"/>
          <w:bCs/>
          <w:sz w:val="24"/>
          <w:szCs w:val="24"/>
        </w:rPr>
        <w:t>n e ozonit.</w:t>
      </w:r>
    </w:p>
    <w:p w14:paraId="118CEA4D" w14:textId="0E9C2A2A" w:rsidR="009D7B32" w:rsidRPr="00D93B1A" w:rsidRDefault="009D7B32" w:rsidP="003259AE">
      <w:pPr>
        <w:spacing w:after="0" w:line="360" w:lineRule="auto"/>
        <w:ind w:firstLine="340"/>
        <w:jc w:val="both"/>
        <w:rPr>
          <w:rFonts w:ascii="Times New Roman" w:hAnsi="Times New Roman" w:cs="Times New Roman"/>
          <w:bCs/>
          <w:sz w:val="24"/>
          <w:szCs w:val="24"/>
        </w:rPr>
      </w:pPr>
      <w:r w:rsidRPr="00D93B1A">
        <w:rPr>
          <w:rFonts w:ascii="Times New Roman" w:hAnsi="Times New Roman" w:cs="Times New Roman"/>
          <w:bCs/>
          <w:sz w:val="24"/>
          <w:szCs w:val="24"/>
        </w:rPr>
        <w:t xml:space="preserve">c) parimi i efiçencës, sipas të cilit politikat dhe masat që merren për </w:t>
      </w:r>
      <w:r w:rsidR="003F2638" w:rsidRPr="00D93B1A">
        <w:rPr>
          <w:rFonts w:ascii="Times New Roman" w:hAnsi="Times New Roman" w:cs="Times New Roman"/>
          <w:bCs/>
          <w:sz w:val="24"/>
          <w:szCs w:val="24"/>
        </w:rPr>
        <w:t>reduktimin e gazeve serr</w:t>
      </w:r>
      <w:r w:rsidR="0054350C" w:rsidRPr="00D93B1A">
        <w:rPr>
          <w:rFonts w:ascii="Times New Roman" w:hAnsi="Times New Roman" w:cs="Times New Roman"/>
          <w:bCs/>
          <w:sz w:val="24"/>
          <w:szCs w:val="24"/>
        </w:rPr>
        <w:t>ë</w:t>
      </w:r>
      <w:r w:rsidR="003F2638" w:rsidRPr="00D93B1A">
        <w:rPr>
          <w:rFonts w:ascii="Times New Roman" w:hAnsi="Times New Roman" w:cs="Times New Roman"/>
          <w:bCs/>
          <w:sz w:val="24"/>
          <w:szCs w:val="24"/>
        </w:rPr>
        <w:t xml:space="preserve"> t</w:t>
      </w:r>
      <w:r w:rsidR="0054350C" w:rsidRPr="00D93B1A">
        <w:rPr>
          <w:rFonts w:ascii="Times New Roman" w:hAnsi="Times New Roman" w:cs="Times New Roman"/>
          <w:bCs/>
          <w:sz w:val="24"/>
          <w:szCs w:val="24"/>
        </w:rPr>
        <w:t>ë</w:t>
      </w:r>
      <w:r w:rsidR="003F2638" w:rsidRPr="00D93B1A">
        <w:rPr>
          <w:rFonts w:ascii="Times New Roman" w:hAnsi="Times New Roman" w:cs="Times New Roman"/>
          <w:bCs/>
          <w:sz w:val="24"/>
          <w:szCs w:val="24"/>
        </w:rPr>
        <w:t xml:space="preserve"> fluorinuara</w:t>
      </w:r>
      <w:r w:rsidRPr="00D93B1A">
        <w:rPr>
          <w:rFonts w:ascii="Times New Roman" w:hAnsi="Times New Roman" w:cs="Times New Roman"/>
          <w:bCs/>
          <w:sz w:val="24"/>
          <w:szCs w:val="24"/>
        </w:rPr>
        <w:t xml:space="preserve"> duhet të jenë me kosto efektive, në mënyrë të tillë që të sigurojnë përfitime globale me kostot më të ulëta të mundshme;</w:t>
      </w:r>
    </w:p>
    <w:p w14:paraId="66054896" w14:textId="77777777" w:rsidR="009D7B32" w:rsidRPr="00D93B1A" w:rsidRDefault="009D7B32" w:rsidP="003259AE">
      <w:pPr>
        <w:spacing w:after="0" w:line="360" w:lineRule="auto"/>
        <w:ind w:firstLine="340"/>
        <w:jc w:val="both"/>
        <w:rPr>
          <w:rFonts w:ascii="Times New Roman" w:hAnsi="Times New Roman" w:cs="Times New Roman"/>
          <w:bCs/>
          <w:sz w:val="24"/>
          <w:szCs w:val="24"/>
        </w:rPr>
      </w:pPr>
      <w:r w:rsidRPr="00D93B1A">
        <w:rPr>
          <w:rFonts w:ascii="Times New Roman" w:hAnsi="Times New Roman" w:cs="Times New Roman"/>
          <w:bCs/>
          <w:sz w:val="24"/>
          <w:szCs w:val="24"/>
        </w:rPr>
        <w:t>d) parimi i zhvillimit të qëndrueshëm, sipas të cilit masat për mbrojtjen e sistemit të klimës nga ndryshimet antropogjene të integruara në politikën dhe programet e zhvillimit kombëtar duhet të çojnë në rritje dhe zhvillim të qëndrueshëm ekonomik dhe social të vendit;</w:t>
      </w:r>
    </w:p>
    <w:p w14:paraId="73BEA0AB" w14:textId="5EE62100" w:rsidR="009D7B32" w:rsidRPr="00D93B1A" w:rsidRDefault="009D7B32" w:rsidP="00D026CE">
      <w:pPr>
        <w:shd w:val="clear" w:color="auto" w:fill="FFFFFF"/>
        <w:spacing w:before="120" w:after="0"/>
        <w:jc w:val="both"/>
        <w:rPr>
          <w:rFonts w:ascii="Times New Roman" w:eastAsia="Times New Roman" w:hAnsi="Times New Roman" w:cs="Times New Roman"/>
          <w:sz w:val="24"/>
          <w:szCs w:val="24"/>
          <w:lang w:eastAsia="sq-AL"/>
        </w:rPr>
      </w:pPr>
      <w:r w:rsidRPr="00D93B1A">
        <w:rPr>
          <w:rFonts w:ascii="Times New Roman" w:hAnsi="Times New Roman" w:cs="Times New Roman"/>
          <w:bCs/>
          <w:sz w:val="24"/>
          <w:szCs w:val="24"/>
        </w:rPr>
        <w:t xml:space="preserve">dh) parimi i bashkëpunimit dhe financimit kombëtar dhe ndërkombëtar, sipas të cilit përpjekjet për të </w:t>
      </w:r>
      <w:r w:rsidR="003F2638" w:rsidRPr="00D93B1A">
        <w:rPr>
          <w:rFonts w:ascii="Times New Roman" w:hAnsi="Times New Roman" w:cs="Times New Roman"/>
          <w:bCs/>
          <w:sz w:val="24"/>
          <w:szCs w:val="24"/>
        </w:rPr>
        <w:t>reduktuar gazet me efekt serr</w:t>
      </w:r>
      <w:r w:rsidR="0054350C" w:rsidRPr="00D93B1A">
        <w:rPr>
          <w:rFonts w:ascii="Times New Roman" w:hAnsi="Times New Roman" w:cs="Times New Roman"/>
          <w:bCs/>
          <w:sz w:val="24"/>
          <w:szCs w:val="24"/>
        </w:rPr>
        <w:t>ë</w:t>
      </w:r>
      <w:r w:rsidR="003F2638" w:rsidRPr="00D93B1A">
        <w:rPr>
          <w:rFonts w:ascii="Times New Roman" w:hAnsi="Times New Roman" w:cs="Times New Roman"/>
          <w:bCs/>
          <w:sz w:val="24"/>
          <w:szCs w:val="24"/>
        </w:rPr>
        <w:t xml:space="preserve"> </w:t>
      </w:r>
      <w:r w:rsidRPr="00D93B1A">
        <w:rPr>
          <w:rFonts w:ascii="Times New Roman" w:hAnsi="Times New Roman" w:cs="Times New Roman"/>
          <w:bCs/>
          <w:sz w:val="24"/>
          <w:szCs w:val="24"/>
        </w:rPr>
        <w:t>mund të bëhen bashkërisht dhe në koordinim me vende të tjera të interesuara dhe, përveç buxhetit të shtetit, të mbështeten edhe nga burime financimi ndërkombëtare apo dypalëshe.</w:t>
      </w:r>
    </w:p>
    <w:p w14:paraId="7326BBD3" w14:textId="77777777" w:rsidR="00BF513E" w:rsidRPr="00D93B1A" w:rsidRDefault="00BF513E" w:rsidP="00680ECE">
      <w:pPr>
        <w:shd w:val="clear" w:color="auto" w:fill="FFFFFF"/>
        <w:spacing w:before="360" w:after="120"/>
        <w:jc w:val="center"/>
        <w:rPr>
          <w:rFonts w:ascii="Times New Roman" w:eastAsia="Times New Roman" w:hAnsi="Times New Roman" w:cs="Times New Roman"/>
          <w:b/>
          <w:iCs/>
          <w:sz w:val="24"/>
          <w:szCs w:val="24"/>
          <w:lang w:eastAsia="sq-AL"/>
        </w:rPr>
      </w:pPr>
      <w:r w:rsidRPr="00D93B1A">
        <w:rPr>
          <w:rFonts w:ascii="Times New Roman" w:eastAsia="Times New Roman" w:hAnsi="Times New Roman" w:cs="Times New Roman"/>
          <w:b/>
          <w:iCs/>
          <w:sz w:val="24"/>
          <w:szCs w:val="24"/>
          <w:lang w:eastAsia="sq-AL"/>
        </w:rPr>
        <w:t xml:space="preserve">Neni </w:t>
      </w:r>
      <w:r w:rsidR="00F72100" w:rsidRPr="00D93B1A">
        <w:rPr>
          <w:rFonts w:ascii="Times New Roman" w:eastAsia="Times New Roman" w:hAnsi="Times New Roman" w:cs="Times New Roman"/>
          <w:b/>
          <w:iCs/>
          <w:sz w:val="24"/>
          <w:szCs w:val="24"/>
          <w:lang w:eastAsia="sq-AL"/>
        </w:rPr>
        <w:t>3</w:t>
      </w:r>
    </w:p>
    <w:p w14:paraId="300089A9" w14:textId="77777777" w:rsidR="00CF331F" w:rsidRPr="00D93B1A" w:rsidRDefault="00CF331F" w:rsidP="00680ECE">
      <w:pPr>
        <w:shd w:val="clear" w:color="auto" w:fill="FFFFFF"/>
        <w:spacing w:before="120" w:after="0"/>
        <w:jc w:val="center"/>
        <w:rPr>
          <w:rFonts w:ascii="Times New Roman" w:eastAsia="Times New Roman" w:hAnsi="Times New Roman" w:cs="Times New Roman"/>
          <w:b/>
          <w:bCs/>
          <w:sz w:val="24"/>
          <w:szCs w:val="24"/>
          <w:lang w:eastAsia="sq-AL"/>
        </w:rPr>
      </w:pPr>
      <w:r w:rsidRPr="00D93B1A">
        <w:rPr>
          <w:rFonts w:ascii="Times New Roman" w:eastAsia="Times New Roman" w:hAnsi="Times New Roman" w:cs="Times New Roman"/>
          <w:b/>
          <w:bCs/>
          <w:sz w:val="24"/>
          <w:szCs w:val="24"/>
          <w:lang w:eastAsia="sq-AL"/>
        </w:rPr>
        <w:t>Përkufizim</w:t>
      </w:r>
      <w:r w:rsidR="00FD2BCC" w:rsidRPr="00D93B1A">
        <w:rPr>
          <w:rFonts w:ascii="Times New Roman" w:eastAsia="Times New Roman" w:hAnsi="Times New Roman" w:cs="Times New Roman"/>
          <w:b/>
          <w:bCs/>
          <w:sz w:val="24"/>
          <w:szCs w:val="24"/>
          <w:lang w:eastAsia="sq-AL"/>
        </w:rPr>
        <w:t>i</w:t>
      </w:r>
      <w:r w:rsidRPr="00D93B1A">
        <w:rPr>
          <w:rFonts w:ascii="Times New Roman" w:eastAsia="Times New Roman" w:hAnsi="Times New Roman" w:cs="Times New Roman"/>
          <w:b/>
          <w:bCs/>
          <w:sz w:val="24"/>
          <w:szCs w:val="24"/>
          <w:lang w:eastAsia="sq-AL"/>
        </w:rPr>
        <w:t xml:space="preserve"> i termave</w:t>
      </w:r>
    </w:p>
    <w:p w14:paraId="1FADE38D" w14:textId="77777777" w:rsidR="00EA6A24" w:rsidRPr="00D93B1A" w:rsidRDefault="00EA6A24" w:rsidP="00680ECE">
      <w:pPr>
        <w:shd w:val="clear" w:color="auto" w:fill="FFFFFF"/>
        <w:spacing w:before="120" w:after="0"/>
        <w:jc w:val="center"/>
        <w:rPr>
          <w:rFonts w:ascii="Times New Roman" w:eastAsia="Times New Roman" w:hAnsi="Times New Roman" w:cs="Times New Roman"/>
          <w:b/>
          <w:bCs/>
          <w:sz w:val="24"/>
          <w:szCs w:val="24"/>
          <w:lang w:eastAsia="sq-AL"/>
        </w:rPr>
      </w:pPr>
    </w:p>
    <w:p w14:paraId="6CFF52D0" w14:textId="77777777" w:rsidR="00E63B5D" w:rsidRPr="00D93B1A" w:rsidRDefault="00E63B5D" w:rsidP="00E63B5D">
      <w:pPr>
        <w:shd w:val="clear" w:color="auto" w:fill="FFFFFF"/>
        <w:spacing w:before="120" w:after="0"/>
        <w:jc w:val="both"/>
        <w:rPr>
          <w:rFonts w:ascii="Times New Roman" w:eastAsia="Times New Roman" w:hAnsi="Times New Roman" w:cs="Times New Roman"/>
          <w:bCs/>
          <w:sz w:val="24"/>
          <w:szCs w:val="24"/>
          <w:lang w:eastAsia="sq-AL"/>
        </w:rPr>
      </w:pPr>
      <w:r w:rsidRPr="00D93B1A">
        <w:rPr>
          <w:rFonts w:ascii="Times New Roman" w:eastAsia="Times New Roman" w:hAnsi="Times New Roman" w:cs="Times New Roman"/>
          <w:bCs/>
          <w:sz w:val="24"/>
          <w:szCs w:val="24"/>
          <w:lang w:eastAsia="sq-AL"/>
        </w:rPr>
        <w:t>Në këtë ligj termat e mëposhtëm kanë këto kuptime:</w:t>
      </w:r>
    </w:p>
    <w:p w14:paraId="1A18F76A" w14:textId="7B92A37F" w:rsidR="00BC7B0A" w:rsidRPr="00D93B1A" w:rsidRDefault="00BC7B0A" w:rsidP="00902273">
      <w:pPr>
        <w:pStyle w:val="CommentText"/>
        <w:numPr>
          <w:ilvl w:val="0"/>
          <w:numId w:val="28"/>
        </w:numPr>
        <w:jc w:val="both"/>
        <w:rPr>
          <w:rFonts w:ascii="Times New Roman" w:hAnsi="Times New Roman" w:cs="Times New Roman"/>
          <w:sz w:val="24"/>
          <w:szCs w:val="24"/>
        </w:rPr>
      </w:pPr>
      <w:r w:rsidRPr="00D93B1A">
        <w:rPr>
          <w:rFonts w:ascii="Times New Roman" w:hAnsi="Times New Roman" w:cs="Times New Roman"/>
          <w:b/>
          <w:sz w:val="24"/>
          <w:szCs w:val="24"/>
        </w:rPr>
        <w:t>“Autorizim”</w:t>
      </w:r>
      <w:r w:rsidRPr="00D93B1A">
        <w:rPr>
          <w:rFonts w:ascii="Times New Roman" w:hAnsi="Times New Roman" w:cs="Times New Roman"/>
          <w:sz w:val="24"/>
          <w:szCs w:val="24"/>
        </w:rPr>
        <w:t xml:space="preserve"> është </w:t>
      </w:r>
      <w:r w:rsidR="00FE649F" w:rsidRPr="00D93B1A">
        <w:rPr>
          <w:rFonts w:ascii="Times New Roman" w:hAnsi="Times New Roman" w:cs="Times New Roman"/>
          <w:sz w:val="24"/>
          <w:szCs w:val="24"/>
        </w:rPr>
        <w:t>është akti administrativ, që i njeh titullarit të saj të drejtën të kryejë një apo disa veprime, në përputhje me kushtet e përcaktuara në të, sipas ligjit nr. 10 081, datë 23.2.2009 "Për licencat, autorizimet dhe lejet në Republikën e Shqipërisë"</w:t>
      </w:r>
      <w:r w:rsidR="0040681C" w:rsidRPr="00D93B1A">
        <w:rPr>
          <w:rFonts w:ascii="Times New Roman" w:hAnsi="Times New Roman" w:cs="Times New Roman"/>
          <w:sz w:val="24"/>
          <w:szCs w:val="24"/>
        </w:rPr>
        <w:t>, i ndryshuar</w:t>
      </w:r>
      <w:r w:rsidR="00FE649F" w:rsidRPr="00D93B1A">
        <w:rPr>
          <w:rFonts w:ascii="Times New Roman" w:hAnsi="Times New Roman" w:cs="Times New Roman"/>
          <w:sz w:val="24"/>
          <w:szCs w:val="24"/>
        </w:rPr>
        <w:t>.</w:t>
      </w:r>
    </w:p>
    <w:p w14:paraId="4AD86F1B" w14:textId="77777777" w:rsidR="00E63B5D" w:rsidRPr="00D93B1A" w:rsidRDefault="00E63B5D" w:rsidP="00AA610D">
      <w:pPr>
        <w:pStyle w:val="ListParagraph"/>
        <w:numPr>
          <w:ilvl w:val="0"/>
          <w:numId w:val="28"/>
        </w:numPr>
        <w:shd w:val="clear" w:color="auto" w:fill="FFFFFF"/>
        <w:spacing w:before="120" w:after="0"/>
        <w:jc w:val="both"/>
        <w:rPr>
          <w:rFonts w:ascii="Times New Roman" w:eastAsia="Times New Roman" w:hAnsi="Times New Roman" w:cs="Times New Roman"/>
          <w:sz w:val="24"/>
          <w:szCs w:val="24"/>
          <w:lang w:eastAsia="sq-AL"/>
        </w:rPr>
      </w:pPr>
      <w:r w:rsidRPr="00D93B1A">
        <w:rPr>
          <w:rFonts w:ascii="Times New Roman" w:eastAsia="Times New Roman" w:hAnsi="Times New Roman" w:cs="Times New Roman"/>
          <w:b/>
          <w:sz w:val="24"/>
          <w:szCs w:val="24"/>
          <w:lang w:eastAsia="sq-AL"/>
        </w:rPr>
        <w:t>“Aerosol teknik”</w:t>
      </w:r>
      <w:r w:rsidRPr="00D93B1A">
        <w:rPr>
          <w:rFonts w:ascii="Times New Roman" w:eastAsia="Times New Roman" w:hAnsi="Times New Roman" w:cs="Times New Roman"/>
          <w:sz w:val="24"/>
          <w:szCs w:val="24"/>
          <w:lang w:eastAsia="sq-AL"/>
        </w:rPr>
        <w:t>, është një shpërndarës (bombul) aerosoli, e përdorur në mirëmbajtjen, riparimin, pastrimin, testimin, dezinsektimin dhe  prodhimin e pajisjeve dhe produkteve, instalimin e pajisjeve dhe  përdorime të tjera;</w:t>
      </w:r>
    </w:p>
    <w:p w14:paraId="6C2B313A" w14:textId="77777777" w:rsidR="00E4013B" w:rsidRPr="00D93B1A" w:rsidRDefault="00E63B5D" w:rsidP="00902273">
      <w:pPr>
        <w:pStyle w:val="ListParagraph"/>
        <w:numPr>
          <w:ilvl w:val="0"/>
          <w:numId w:val="28"/>
        </w:numPr>
        <w:shd w:val="clear" w:color="auto" w:fill="FFFFFF"/>
        <w:spacing w:before="120" w:after="0"/>
        <w:jc w:val="both"/>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t>“</w:t>
      </w:r>
      <w:r w:rsidRPr="00D93B1A">
        <w:rPr>
          <w:rFonts w:ascii="Times New Roman" w:eastAsia="Times New Roman" w:hAnsi="Times New Roman" w:cs="Times New Roman"/>
          <w:b/>
          <w:sz w:val="24"/>
          <w:szCs w:val="24"/>
          <w:lang w:eastAsia="sq-AL"/>
        </w:rPr>
        <w:t>Cikli organik Rankine</w:t>
      </w:r>
      <w:r w:rsidRPr="00D93B1A">
        <w:rPr>
          <w:rFonts w:ascii="Times New Roman" w:eastAsia="Times New Roman" w:hAnsi="Times New Roman" w:cs="Times New Roman"/>
          <w:sz w:val="24"/>
          <w:szCs w:val="24"/>
          <w:lang w:eastAsia="sq-AL"/>
        </w:rPr>
        <w:t>”, është një cikël që përmban gaze serrë të fluorinuara të kondensueshme që transformojnë nxehtësinë nga një burim nxehtësie në energji për gjenerimin e energjisë elektrike apo energjisë mekanike;</w:t>
      </w:r>
    </w:p>
    <w:p w14:paraId="500C76C7" w14:textId="2B9E7356" w:rsidR="00894291" w:rsidRPr="00D93B1A" w:rsidRDefault="00894291" w:rsidP="00894291">
      <w:pPr>
        <w:pStyle w:val="ListParagraph"/>
        <w:numPr>
          <w:ilvl w:val="0"/>
          <w:numId w:val="28"/>
        </w:numPr>
        <w:shd w:val="clear" w:color="auto" w:fill="FFFFFF"/>
        <w:spacing w:before="120" w:after="0"/>
        <w:jc w:val="both"/>
        <w:rPr>
          <w:rFonts w:ascii="Times New Roman" w:eastAsia="Times New Roman" w:hAnsi="Times New Roman" w:cs="Times New Roman"/>
          <w:sz w:val="24"/>
          <w:szCs w:val="24"/>
          <w:lang w:eastAsia="sq-AL"/>
        </w:rPr>
      </w:pPr>
      <w:r w:rsidRPr="00D93B1A">
        <w:rPr>
          <w:rFonts w:ascii="Times New Roman" w:hAnsi="Times New Roman" w:cs="Times New Roman"/>
          <w:sz w:val="24"/>
          <w:szCs w:val="24"/>
        </w:rPr>
        <w:t>“</w:t>
      </w:r>
      <w:r w:rsidR="0040681C" w:rsidRPr="00D93B1A">
        <w:rPr>
          <w:rFonts w:ascii="Times New Roman" w:hAnsi="Times New Roman" w:cs="Times New Roman"/>
          <w:b/>
          <w:sz w:val="24"/>
          <w:szCs w:val="24"/>
        </w:rPr>
        <w:t>Ç</w:t>
      </w:r>
      <w:r w:rsidRPr="00D93B1A">
        <w:rPr>
          <w:rFonts w:ascii="Times New Roman" w:hAnsi="Times New Roman" w:cs="Times New Roman"/>
          <w:b/>
          <w:sz w:val="24"/>
          <w:szCs w:val="24"/>
        </w:rPr>
        <w:t>ertifikat</w:t>
      </w:r>
      <w:r w:rsidR="0054350C" w:rsidRPr="00D93B1A">
        <w:rPr>
          <w:rFonts w:ascii="Times New Roman" w:hAnsi="Times New Roman" w:cs="Times New Roman"/>
          <w:b/>
          <w:sz w:val="24"/>
          <w:szCs w:val="24"/>
        </w:rPr>
        <w:t>ë</w:t>
      </w:r>
      <w:r w:rsidRPr="00D93B1A">
        <w:rPr>
          <w:rFonts w:ascii="Times New Roman" w:hAnsi="Times New Roman" w:cs="Times New Roman"/>
          <w:sz w:val="24"/>
          <w:szCs w:val="24"/>
        </w:rPr>
        <w:t xml:space="preserve">” </w:t>
      </w:r>
      <w:r w:rsidR="0054350C" w:rsidRPr="00D93B1A">
        <w:rPr>
          <w:rFonts w:ascii="Times New Roman" w:hAnsi="Times New Roman" w:cs="Times New Roman"/>
          <w:sz w:val="24"/>
          <w:szCs w:val="24"/>
        </w:rPr>
        <w:t>ë</w:t>
      </w:r>
      <w:r w:rsidR="00E84064" w:rsidRPr="00D93B1A">
        <w:rPr>
          <w:rFonts w:ascii="Times New Roman" w:hAnsi="Times New Roman" w:cs="Times New Roman"/>
          <w:sz w:val="24"/>
          <w:szCs w:val="24"/>
        </w:rPr>
        <w:t>sht</w:t>
      </w:r>
      <w:r w:rsidR="0054350C" w:rsidRPr="00D93B1A">
        <w:rPr>
          <w:rFonts w:ascii="Times New Roman" w:hAnsi="Times New Roman" w:cs="Times New Roman"/>
          <w:sz w:val="24"/>
          <w:szCs w:val="24"/>
        </w:rPr>
        <w:t>ë</w:t>
      </w:r>
      <w:r w:rsidRPr="00D93B1A">
        <w:rPr>
          <w:rFonts w:ascii="Times New Roman" w:hAnsi="Times New Roman" w:cs="Times New Roman"/>
          <w:sz w:val="24"/>
          <w:szCs w:val="24"/>
        </w:rPr>
        <w:t xml:space="preserve"> dokument</w:t>
      </w:r>
      <w:r w:rsidR="00E84064" w:rsidRPr="00D93B1A">
        <w:rPr>
          <w:rFonts w:ascii="Times New Roman" w:hAnsi="Times New Roman" w:cs="Times New Roman"/>
          <w:sz w:val="24"/>
          <w:szCs w:val="24"/>
        </w:rPr>
        <w:t>i</w:t>
      </w:r>
      <w:r w:rsidRPr="00D93B1A">
        <w:rPr>
          <w:rFonts w:ascii="Times New Roman" w:hAnsi="Times New Roman" w:cs="Times New Roman"/>
          <w:sz w:val="24"/>
          <w:szCs w:val="24"/>
        </w:rPr>
        <w:t xml:space="preserve"> zyrtare </w:t>
      </w:r>
      <w:r w:rsidR="00E84064" w:rsidRPr="00D93B1A">
        <w:rPr>
          <w:rFonts w:ascii="Times New Roman" w:hAnsi="Times New Roman" w:cs="Times New Roman"/>
          <w:sz w:val="24"/>
          <w:szCs w:val="24"/>
        </w:rPr>
        <w:t xml:space="preserve">i </w:t>
      </w:r>
      <w:r w:rsidRPr="00D93B1A">
        <w:rPr>
          <w:rFonts w:ascii="Times New Roman" w:hAnsi="Times New Roman" w:cs="Times New Roman"/>
          <w:sz w:val="24"/>
          <w:szCs w:val="24"/>
        </w:rPr>
        <w:t>lëshuar nga një organ certifikues, të cilat regjistrojnë arritjet e një individi pas vlerësimit, sipas një procedure e standardi të paracaktuar, sipas legjislacionit për arsimin dhe formimin profesional në Republikën e Shqipërisë.</w:t>
      </w:r>
    </w:p>
    <w:p w14:paraId="0935A21D" w14:textId="77777777" w:rsidR="00E63B5D" w:rsidRPr="00D93B1A" w:rsidRDefault="00E63B5D" w:rsidP="00AA610D">
      <w:pPr>
        <w:pStyle w:val="ListParagraph"/>
        <w:numPr>
          <w:ilvl w:val="0"/>
          <w:numId w:val="28"/>
        </w:numPr>
        <w:shd w:val="clear" w:color="auto" w:fill="FFFFFF"/>
        <w:spacing w:before="120" w:after="0"/>
        <w:jc w:val="both"/>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t>“</w:t>
      </w:r>
      <w:r w:rsidRPr="00D93B1A">
        <w:rPr>
          <w:rFonts w:ascii="Times New Roman" w:eastAsia="Times New Roman" w:hAnsi="Times New Roman" w:cs="Times New Roman"/>
          <w:b/>
          <w:sz w:val="24"/>
          <w:szCs w:val="24"/>
          <w:lang w:eastAsia="sq-AL"/>
        </w:rPr>
        <w:t>Çmontim”</w:t>
      </w:r>
      <w:r w:rsidRPr="00D93B1A">
        <w:rPr>
          <w:rFonts w:ascii="Times New Roman" w:eastAsia="Times New Roman" w:hAnsi="Times New Roman" w:cs="Times New Roman"/>
          <w:sz w:val="24"/>
          <w:szCs w:val="24"/>
          <w:lang w:eastAsia="sq-AL"/>
        </w:rPr>
        <w:t>, është mbyllja  përfundimtare dhe  nxjerrja nga përdorimi i një produkti apo i një pjese të pajisjes që përmban gaze serrë të fluorinuara;</w:t>
      </w:r>
    </w:p>
    <w:p w14:paraId="6998E2A3" w14:textId="24B85B04" w:rsidR="00E63B5D" w:rsidRPr="00D93B1A" w:rsidRDefault="00E63B5D" w:rsidP="00AA610D">
      <w:pPr>
        <w:pStyle w:val="ListParagraph"/>
        <w:numPr>
          <w:ilvl w:val="0"/>
          <w:numId w:val="28"/>
        </w:numPr>
        <w:shd w:val="clear" w:color="auto" w:fill="FFFFFF"/>
        <w:spacing w:before="120" w:after="0"/>
        <w:jc w:val="both"/>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lastRenderedPageBreak/>
        <w:t>“</w:t>
      </w:r>
      <w:r w:rsidRPr="00D93B1A">
        <w:rPr>
          <w:rFonts w:ascii="Times New Roman" w:eastAsia="Times New Roman" w:hAnsi="Times New Roman" w:cs="Times New Roman"/>
          <w:b/>
          <w:sz w:val="24"/>
          <w:szCs w:val="24"/>
          <w:lang w:eastAsia="sq-AL"/>
        </w:rPr>
        <w:t>Gaze serrë të fluorinuara</w:t>
      </w:r>
      <w:r w:rsidRPr="00D93B1A">
        <w:rPr>
          <w:rFonts w:ascii="Times New Roman" w:eastAsia="Times New Roman" w:hAnsi="Times New Roman" w:cs="Times New Roman"/>
          <w:sz w:val="24"/>
          <w:szCs w:val="24"/>
          <w:lang w:eastAsia="sq-AL"/>
        </w:rPr>
        <w:t xml:space="preserve">”, janë hidrofluorokarbonet, perfluorokarbonet, heksafluori i squfurit dhe gaze të tjera serrë që përmbajnë fluor, të listuara në </w:t>
      </w:r>
      <w:r w:rsidR="003D4F80" w:rsidRPr="00D93B1A">
        <w:rPr>
          <w:rFonts w:ascii="Times New Roman" w:eastAsia="Times New Roman" w:hAnsi="Times New Roman" w:cs="Times New Roman"/>
          <w:sz w:val="24"/>
          <w:szCs w:val="24"/>
          <w:lang w:eastAsia="sq-AL"/>
        </w:rPr>
        <w:t xml:space="preserve">Aneksin </w:t>
      </w:r>
      <w:r w:rsidRPr="00D93B1A">
        <w:rPr>
          <w:rFonts w:ascii="Times New Roman" w:eastAsia="Times New Roman" w:hAnsi="Times New Roman" w:cs="Times New Roman"/>
          <w:sz w:val="24"/>
          <w:szCs w:val="24"/>
          <w:lang w:eastAsia="sq-AL"/>
        </w:rPr>
        <w:t>I, bashkëlidhur këtij ligji, ose përzierjet që përmbajnë ndonjë prej këtyre substancave;</w:t>
      </w:r>
    </w:p>
    <w:p w14:paraId="293B7895" w14:textId="77777777" w:rsidR="00E63B5D" w:rsidRPr="00D93B1A" w:rsidRDefault="00E63B5D" w:rsidP="00AA610D">
      <w:pPr>
        <w:pStyle w:val="ListParagraph"/>
        <w:numPr>
          <w:ilvl w:val="0"/>
          <w:numId w:val="28"/>
        </w:numPr>
        <w:shd w:val="clear" w:color="auto" w:fill="FFFFFF"/>
        <w:spacing w:before="120" w:after="0"/>
        <w:jc w:val="both"/>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t>“</w:t>
      </w:r>
      <w:r w:rsidRPr="00D93B1A">
        <w:rPr>
          <w:rFonts w:ascii="Times New Roman" w:eastAsia="Times New Roman" w:hAnsi="Times New Roman" w:cs="Times New Roman"/>
          <w:b/>
          <w:sz w:val="24"/>
          <w:szCs w:val="24"/>
          <w:lang w:eastAsia="sq-AL"/>
        </w:rPr>
        <w:t>Heksafluorid i squfurit</w:t>
      </w:r>
      <w:r w:rsidRPr="00D93B1A">
        <w:rPr>
          <w:rFonts w:ascii="Times New Roman" w:eastAsia="Times New Roman" w:hAnsi="Times New Roman" w:cs="Times New Roman"/>
          <w:sz w:val="24"/>
          <w:szCs w:val="24"/>
          <w:lang w:eastAsia="sq-AL"/>
        </w:rPr>
        <w:t xml:space="preserve"> ose “SF6”, eshte substanca e listuar në seksionin 3, të </w:t>
      </w:r>
      <w:r w:rsidR="00B12DB7" w:rsidRPr="00D93B1A">
        <w:rPr>
          <w:rFonts w:ascii="Times New Roman" w:eastAsia="Times New Roman" w:hAnsi="Times New Roman" w:cs="Times New Roman"/>
          <w:sz w:val="24"/>
          <w:szCs w:val="24"/>
          <w:lang w:eastAsia="sq-AL"/>
        </w:rPr>
        <w:t>Aneks</w:t>
      </w:r>
      <w:r w:rsidRPr="00D93B1A">
        <w:rPr>
          <w:rFonts w:ascii="Times New Roman" w:eastAsia="Times New Roman" w:hAnsi="Times New Roman" w:cs="Times New Roman"/>
          <w:sz w:val="24"/>
          <w:szCs w:val="24"/>
          <w:lang w:eastAsia="sq-AL"/>
        </w:rPr>
        <w:t>ës</w:t>
      </w:r>
      <w:r w:rsidRPr="00D93B1A" w:rsidDel="004B62B8">
        <w:rPr>
          <w:rFonts w:ascii="Times New Roman" w:eastAsia="Times New Roman" w:hAnsi="Times New Roman" w:cs="Times New Roman"/>
          <w:sz w:val="24"/>
          <w:szCs w:val="24"/>
          <w:lang w:eastAsia="sq-AL"/>
        </w:rPr>
        <w:t xml:space="preserve"> </w:t>
      </w:r>
      <w:r w:rsidRPr="00D93B1A">
        <w:rPr>
          <w:rFonts w:ascii="Times New Roman" w:eastAsia="Times New Roman" w:hAnsi="Times New Roman" w:cs="Times New Roman"/>
          <w:sz w:val="24"/>
          <w:szCs w:val="24"/>
          <w:lang w:eastAsia="sq-AL"/>
        </w:rPr>
        <w:t xml:space="preserve"> I ose përzierjet që përmbajnë këtë substancë;</w:t>
      </w:r>
    </w:p>
    <w:p w14:paraId="698DBF26" w14:textId="77777777" w:rsidR="00E63B5D" w:rsidRPr="00D93B1A" w:rsidRDefault="00E63B5D" w:rsidP="00AA610D">
      <w:pPr>
        <w:pStyle w:val="ListParagraph"/>
        <w:numPr>
          <w:ilvl w:val="0"/>
          <w:numId w:val="1"/>
        </w:numPr>
        <w:shd w:val="clear" w:color="auto" w:fill="FFFFFF"/>
        <w:spacing w:before="120" w:after="0"/>
        <w:ind w:left="360"/>
        <w:jc w:val="both"/>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t>“</w:t>
      </w:r>
      <w:r w:rsidRPr="00D93B1A">
        <w:rPr>
          <w:rFonts w:ascii="Times New Roman" w:eastAsia="Times New Roman" w:hAnsi="Times New Roman" w:cs="Times New Roman"/>
          <w:b/>
          <w:sz w:val="24"/>
          <w:szCs w:val="24"/>
          <w:lang w:eastAsia="sq-AL"/>
        </w:rPr>
        <w:t>Hidrofluorokarbon</w:t>
      </w:r>
      <w:r w:rsidRPr="00D93B1A">
        <w:rPr>
          <w:rFonts w:ascii="Times New Roman" w:eastAsia="Times New Roman" w:hAnsi="Times New Roman" w:cs="Times New Roman"/>
          <w:sz w:val="24"/>
          <w:szCs w:val="24"/>
          <w:lang w:eastAsia="sq-AL"/>
        </w:rPr>
        <w:t xml:space="preserve">” ose “HFC”, janë substancat e listuara në seksionin 1 të </w:t>
      </w:r>
      <w:r w:rsidR="00B12DB7" w:rsidRPr="00D93B1A">
        <w:rPr>
          <w:rFonts w:ascii="Times New Roman" w:eastAsia="Times New Roman" w:hAnsi="Times New Roman" w:cs="Times New Roman"/>
          <w:sz w:val="24"/>
          <w:szCs w:val="24"/>
          <w:lang w:eastAsia="sq-AL"/>
        </w:rPr>
        <w:t>Aneks</w:t>
      </w:r>
      <w:r w:rsidRPr="00D93B1A">
        <w:rPr>
          <w:rFonts w:ascii="Times New Roman" w:eastAsia="Times New Roman" w:hAnsi="Times New Roman" w:cs="Times New Roman"/>
          <w:sz w:val="24"/>
          <w:szCs w:val="24"/>
          <w:lang w:eastAsia="sq-AL"/>
        </w:rPr>
        <w:t xml:space="preserve">ës I, bashkëlidhur këtij ligji, ose përzierjet që përmbajnë ndonjë prej këtyre substancave; </w:t>
      </w:r>
    </w:p>
    <w:p w14:paraId="7DEAF888" w14:textId="77777777" w:rsidR="00E63B5D" w:rsidRPr="00D93B1A" w:rsidRDefault="00E63B5D" w:rsidP="00AA610D">
      <w:pPr>
        <w:pStyle w:val="ListParagraph"/>
        <w:numPr>
          <w:ilvl w:val="0"/>
          <w:numId w:val="1"/>
        </w:numPr>
        <w:shd w:val="clear" w:color="auto" w:fill="FFFFFF"/>
        <w:spacing w:before="120" w:after="0"/>
        <w:ind w:left="360"/>
        <w:jc w:val="both"/>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t>“</w:t>
      </w:r>
      <w:r w:rsidRPr="00D93B1A">
        <w:rPr>
          <w:rFonts w:ascii="Times New Roman" w:eastAsia="Times New Roman" w:hAnsi="Times New Roman" w:cs="Times New Roman"/>
          <w:b/>
          <w:sz w:val="24"/>
          <w:szCs w:val="24"/>
          <w:lang w:eastAsia="sq-AL"/>
        </w:rPr>
        <w:t>Instalim</w:t>
      </w:r>
      <w:r w:rsidRPr="00D93B1A">
        <w:rPr>
          <w:rFonts w:ascii="Times New Roman" w:eastAsia="Times New Roman" w:hAnsi="Times New Roman" w:cs="Times New Roman"/>
          <w:sz w:val="24"/>
          <w:szCs w:val="24"/>
          <w:lang w:eastAsia="sq-AL"/>
        </w:rPr>
        <w:t>”, është bashkimi i dy ose më shumë pjesëve të pajisjeve apo qarqeve që përmbajnë ose që janë të projektuara të përmbajnë gaze serrë të fluorinuara, me synimin për të montuar një sistem në vendin ku do të operohet, që përfshin edhe bashkimin e konduktorëve të gazit të një sistemi, për të plotësuar një qark pa marrë parasysh nevojën për të ngarkuar sistemin pas montimit;</w:t>
      </w:r>
    </w:p>
    <w:p w14:paraId="3A4D708B" w14:textId="77777777" w:rsidR="00E63B5D" w:rsidRPr="00D93B1A" w:rsidRDefault="00E63B5D" w:rsidP="00AA610D">
      <w:pPr>
        <w:pStyle w:val="ListParagraph"/>
        <w:numPr>
          <w:ilvl w:val="0"/>
          <w:numId w:val="28"/>
        </w:numPr>
        <w:shd w:val="clear" w:color="auto" w:fill="FFFFFF"/>
        <w:spacing w:before="120" w:after="0"/>
        <w:jc w:val="both"/>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t xml:space="preserve"> “</w:t>
      </w:r>
      <w:r w:rsidRPr="00D93B1A">
        <w:rPr>
          <w:rFonts w:ascii="Times New Roman" w:eastAsia="Times New Roman" w:hAnsi="Times New Roman" w:cs="Times New Roman"/>
          <w:b/>
          <w:sz w:val="24"/>
          <w:szCs w:val="24"/>
          <w:lang w:eastAsia="sq-AL"/>
        </w:rPr>
        <w:t>Kamion frigoriferik</w:t>
      </w:r>
      <w:r w:rsidRPr="00D93B1A">
        <w:rPr>
          <w:rFonts w:ascii="Times New Roman" w:eastAsia="Times New Roman" w:hAnsi="Times New Roman" w:cs="Times New Roman"/>
          <w:sz w:val="24"/>
          <w:szCs w:val="24"/>
          <w:lang w:eastAsia="sq-AL"/>
        </w:rPr>
        <w:t>”, është një automjet me peshe mbi 3.5 ton që është projektuar dhe ndërtuar kryesisht për të kryer transportin e mallrave dhe që është pajisur më një njësi frigoriferike;</w:t>
      </w:r>
    </w:p>
    <w:p w14:paraId="47E35724" w14:textId="77777777" w:rsidR="00E63B5D" w:rsidRPr="00D93B1A" w:rsidRDefault="00E63B5D" w:rsidP="00AA610D">
      <w:pPr>
        <w:pStyle w:val="ListParagraph"/>
        <w:numPr>
          <w:ilvl w:val="0"/>
          <w:numId w:val="28"/>
        </w:numPr>
        <w:shd w:val="clear" w:color="auto" w:fill="FFFFFF"/>
        <w:spacing w:before="120" w:after="0"/>
        <w:jc w:val="both"/>
        <w:rPr>
          <w:rFonts w:ascii="Times New Roman" w:eastAsia="Times New Roman" w:hAnsi="Times New Roman" w:cs="Times New Roman"/>
          <w:sz w:val="24"/>
          <w:szCs w:val="24"/>
          <w:lang w:eastAsia="sq-AL"/>
        </w:rPr>
      </w:pPr>
      <w:r w:rsidRPr="00D93B1A">
        <w:rPr>
          <w:rFonts w:ascii="Times New Roman" w:eastAsia="Times New Roman" w:hAnsi="Times New Roman" w:cs="Times New Roman"/>
          <w:b/>
          <w:sz w:val="24"/>
          <w:szCs w:val="24"/>
          <w:lang w:eastAsia="sq-AL"/>
        </w:rPr>
        <w:t>“Kontejner”,</w:t>
      </w:r>
      <w:r w:rsidRPr="00D93B1A">
        <w:rPr>
          <w:rFonts w:ascii="Times New Roman" w:eastAsia="Times New Roman" w:hAnsi="Times New Roman" w:cs="Times New Roman"/>
          <w:sz w:val="24"/>
          <w:szCs w:val="24"/>
          <w:lang w:eastAsia="sq-AL"/>
        </w:rPr>
        <w:t xml:space="preserve"> është një produkt i cili është projektuar kryesisht për transportimin ose ruajtjen e gazeve serrë të fluorinuara; </w:t>
      </w:r>
    </w:p>
    <w:p w14:paraId="7792E754" w14:textId="77777777" w:rsidR="00E63B5D" w:rsidRPr="00D93B1A" w:rsidRDefault="00E63B5D" w:rsidP="00AA610D">
      <w:pPr>
        <w:pStyle w:val="ListParagraph"/>
        <w:numPr>
          <w:ilvl w:val="0"/>
          <w:numId w:val="28"/>
        </w:numPr>
        <w:shd w:val="clear" w:color="auto" w:fill="FFFFFF"/>
        <w:spacing w:before="120" w:after="0"/>
        <w:jc w:val="both"/>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t>“</w:t>
      </w:r>
      <w:r w:rsidRPr="00D93B1A">
        <w:rPr>
          <w:rFonts w:ascii="Times New Roman" w:eastAsia="Times New Roman" w:hAnsi="Times New Roman" w:cs="Times New Roman"/>
          <w:b/>
          <w:sz w:val="24"/>
          <w:szCs w:val="24"/>
          <w:lang w:eastAsia="sq-AL"/>
        </w:rPr>
        <w:t>Kontejner pa rimbushje</w:t>
      </w:r>
      <w:r w:rsidRPr="00D93B1A">
        <w:rPr>
          <w:rFonts w:ascii="Times New Roman" w:eastAsia="Times New Roman" w:hAnsi="Times New Roman" w:cs="Times New Roman"/>
          <w:sz w:val="24"/>
          <w:szCs w:val="24"/>
          <w:lang w:eastAsia="sq-AL"/>
        </w:rPr>
        <w:t>”, është një kontejner i cili nuk mund të rimbushet pa u përshtatur për këtë qëllim ose është vendosur në treg pa parashikuar rikthimin e tij për rimbushje;</w:t>
      </w:r>
    </w:p>
    <w:p w14:paraId="59C166E4" w14:textId="77777777" w:rsidR="00E63B5D" w:rsidRPr="00D93B1A" w:rsidRDefault="00E63B5D" w:rsidP="00AA610D">
      <w:pPr>
        <w:pStyle w:val="ListParagraph"/>
        <w:numPr>
          <w:ilvl w:val="0"/>
          <w:numId w:val="28"/>
        </w:numPr>
        <w:shd w:val="clear" w:color="auto" w:fill="FFFFFF"/>
        <w:spacing w:before="120" w:after="0"/>
        <w:jc w:val="both"/>
        <w:rPr>
          <w:rFonts w:ascii="Times New Roman" w:eastAsia="Times New Roman" w:hAnsi="Times New Roman" w:cs="Times New Roman"/>
          <w:sz w:val="24"/>
          <w:szCs w:val="24"/>
          <w:lang w:eastAsia="sq-AL"/>
        </w:rPr>
      </w:pPr>
      <w:r w:rsidRPr="00D93B1A">
        <w:rPr>
          <w:rFonts w:ascii="Times New Roman" w:eastAsia="Times New Roman" w:hAnsi="Times New Roman" w:cs="Times New Roman"/>
          <w:b/>
          <w:sz w:val="24"/>
          <w:szCs w:val="24"/>
          <w:lang w:eastAsia="sq-AL"/>
        </w:rPr>
        <w:t>“Kutia e shpejtësisë elektrike”,</w:t>
      </w:r>
      <w:r w:rsidRPr="00D93B1A">
        <w:rPr>
          <w:rFonts w:ascii="Times New Roman" w:eastAsia="Times New Roman" w:hAnsi="Times New Roman" w:cs="Times New Roman"/>
          <w:sz w:val="24"/>
          <w:szCs w:val="24"/>
          <w:lang w:eastAsia="sq-AL"/>
        </w:rPr>
        <w:t xml:space="preserve"> janë pajisje ndryshuese dhe kombinimi i tyre me pajisjet e kontrollit, matjes, pajisjet mbrojtëse dhe rregulluese dhe montimi i mjeteve dhe pajisjeve të tilla të shoqëruara me ndërlidhjet, aksesorët, strukturat mbështetëse dhe mbyllëse, të destinuara për përdorim në lidhje me gjenerimin, transmetimin, shpërndarjen dhe transformimin e energjisë elektrike.</w:t>
      </w:r>
    </w:p>
    <w:p w14:paraId="6B952FE3" w14:textId="77777777" w:rsidR="00BC1503" w:rsidRPr="00D93B1A" w:rsidRDefault="00BC1503" w:rsidP="00AA610D">
      <w:pPr>
        <w:pStyle w:val="ListParagraph"/>
        <w:numPr>
          <w:ilvl w:val="0"/>
          <w:numId w:val="28"/>
        </w:numPr>
        <w:shd w:val="clear" w:color="auto" w:fill="FFFFFF"/>
        <w:spacing w:before="120" w:after="0"/>
        <w:jc w:val="both"/>
        <w:rPr>
          <w:rFonts w:ascii="Times New Roman" w:eastAsia="Times New Roman" w:hAnsi="Times New Roman" w:cs="Times New Roman"/>
          <w:sz w:val="24"/>
          <w:szCs w:val="24"/>
          <w:lang w:eastAsia="sq-AL"/>
        </w:rPr>
      </w:pPr>
      <w:r w:rsidRPr="00D93B1A">
        <w:rPr>
          <w:rFonts w:ascii="Times New Roman" w:hAnsi="Times New Roman" w:cs="Times New Roman"/>
          <w:b/>
          <w:sz w:val="24"/>
          <w:szCs w:val="24"/>
        </w:rPr>
        <w:t>“Leje e mjedisit</w:t>
      </w:r>
      <w:r w:rsidRPr="00D93B1A">
        <w:rPr>
          <w:rFonts w:ascii="Times New Roman" w:hAnsi="Times New Roman" w:cs="Times New Roman"/>
          <w:sz w:val="24"/>
          <w:szCs w:val="24"/>
        </w:rPr>
        <w:t>”</w:t>
      </w:r>
      <w:r w:rsidR="00EA6A24" w:rsidRPr="00D93B1A">
        <w:rPr>
          <w:rFonts w:ascii="Times New Roman" w:hAnsi="Times New Roman" w:cs="Times New Roman"/>
          <w:sz w:val="24"/>
          <w:szCs w:val="24"/>
        </w:rPr>
        <w:t>,</w:t>
      </w:r>
      <w:r w:rsidRPr="00D93B1A">
        <w:rPr>
          <w:rFonts w:ascii="Times New Roman" w:hAnsi="Times New Roman" w:cs="Times New Roman"/>
          <w:sz w:val="24"/>
          <w:szCs w:val="24"/>
        </w:rPr>
        <w:t xml:space="preserve"> ka të njëjtin kuptim siç parashikohet në ligjin përkatës që rregullon lejet e mjedisit.</w:t>
      </w:r>
    </w:p>
    <w:p w14:paraId="555B095B" w14:textId="555E0928" w:rsidR="007E4EAD" w:rsidRPr="00D93B1A" w:rsidRDefault="00AA1E2E" w:rsidP="00DB74EF">
      <w:pPr>
        <w:pStyle w:val="ListParagraph"/>
        <w:numPr>
          <w:ilvl w:val="0"/>
          <w:numId w:val="28"/>
        </w:numPr>
        <w:shd w:val="clear" w:color="auto" w:fill="FFFFFF"/>
        <w:spacing w:before="120" w:after="0"/>
        <w:jc w:val="both"/>
        <w:rPr>
          <w:rFonts w:ascii="Times New Roman" w:hAnsi="Times New Roman" w:cs="Times New Roman"/>
          <w:sz w:val="24"/>
          <w:szCs w:val="24"/>
        </w:rPr>
      </w:pPr>
      <w:r w:rsidRPr="00D93B1A">
        <w:rPr>
          <w:rFonts w:ascii="Times New Roman" w:hAnsi="Times New Roman" w:cs="Times New Roman"/>
          <w:b/>
          <w:sz w:val="24"/>
          <w:szCs w:val="24"/>
        </w:rPr>
        <w:t>“Licencë</w:t>
      </w:r>
      <w:r w:rsidR="007E4EAD" w:rsidRPr="00D93B1A">
        <w:rPr>
          <w:rFonts w:ascii="Times New Roman" w:hAnsi="Times New Roman" w:cs="Times New Roman"/>
          <w:b/>
          <w:sz w:val="24"/>
          <w:szCs w:val="24"/>
        </w:rPr>
        <w:t>”</w:t>
      </w:r>
      <w:r w:rsidR="009A2085" w:rsidRPr="00D93B1A">
        <w:rPr>
          <w:rFonts w:ascii="Times New Roman" w:hAnsi="Times New Roman" w:cs="Times New Roman"/>
          <w:sz w:val="24"/>
          <w:szCs w:val="24"/>
        </w:rPr>
        <w:t xml:space="preserve"> </w:t>
      </w:r>
      <w:r w:rsidR="00DB74EF" w:rsidRPr="00D93B1A">
        <w:rPr>
          <w:rFonts w:ascii="Times New Roman" w:hAnsi="Times New Roman" w:cs="Times New Roman"/>
          <w:sz w:val="24"/>
          <w:szCs w:val="24"/>
        </w:rPr>
        <w:t>është akti administrativ, që i njeh titullarit të saj të drejtën të fillojë e të ushtrojë tipin e veprimtarisë, në përputhje me kushtet e përcaktuara në të</w:t>
      </w:r>
      <w:r w:rsidR="00310A69" w:rsidRPr="00D93B1A">
        <w:rPr>
          <w:rFonts w:ascii="Times New Roman" w:hAnsi="Times New Roman" w:cs="Times New Roman"/>
          <w:sz w:val="24"/>
          <w:szCs w:val="24"/>
        </w:rPr>
        <w:t xml:space="preserve">, </w:t>
      </w:r>
      <w:r w:rsidR="009A2085" w:rsidRPr="00D93B1A">
        <w:rPr>
          <w:rFonts w:ascii="Times New Roman" w:hAnsi="Times New Roman" w:cs="Times New Roman"/>
          <w:sz w:val="24"/>
          <w:szCs w:val="24"/>
        </w:rPr>
        <w:t>l</w:t>
      </w:r>
      <w:r w:rsidR="0054350C" w:rsidRPr="00D93B1A">
        <w:rPr>
          <w:rFonts w:ascii="Times New Roman" w:hAnsi="Times New Roman" w:cs="Times New Roman"/>
          <w:sz w:val="24"/>
          <w:szCs w:val="24"/>
        </w:rPr>
        <w:t>ë</w:t>
      </w:r>
      <w:r w:rsidR="009A2085" w:rsidRPr="00D93B1A">
        <w:rPr>
          <w:rFonts w:ascii="Times New Roman" w:hAnsi="Times New Roman" w:cs="Times New Roman"/>
          <w:sz w:val="24"/>
          <w:szCs w:val="24"/>
        </w:rPr>
        <w:t>shuar sipas ligjit nr. 10 081, datë 23.2.2009 "Për licencat, autorizimet dhe lejet në Republikën e Shqipërisë"</w:t>
      </w:r>
      <w:r w:rsidR="0040681C" w:rsidRPr="00D93B1A">
        <w:rPr>
          <w:rFonts w:ascii="Times New Roman" w:hAnsi="Times New Roman" w:cs="Times New Roman"/>
          <w:sz w:val="24"/>
          <w:szCs w:val="24"/>
        </w:rPr>
        <w:t>, i ndryshuar</w:t>
      </w:r>
      <w:r w:rsidR="009A2085" w:rsidRPr="00D93B1A">
        <w:rPr>
          <w:rFonts w:ascii="Times New Roman" w:hAnsi="Times New Roman" w:cs="Times New Roman"/>
          <w:sz w:val="24"/>
          <w:szCs w:val="24"/>
        </w:rPr>
        <w:t xml:space="preserve"> </w:t>
      </w:r>
      <w:r w:rsidR="009A2085" w:rsidRPr="00D93B1A">
        <w:rPr>
          <w:rFonts w:ascii="Times New Roman" w:eastAsia="Times New Roman" w:hAnsi="Times New Roman" w:cs="Times New Roman"/>
          <w:bCs/>
          <w:sz w:val="24"/>
          <w:szCs w:val="24"/>
          <w:lang w:eastAsia="sq-AL"/>
        </w:rPr>
        <w:t xml:space="preserve">dhe përfshihet në kategorinë III. 3 të </w:t>
      </w:r>
      <w:r w:rsidR="00B12DB7" w:rsidRPr="00D93B1A">
        <w:rPr>
          <w:rFonts w:ascii="Times New Roman" w:eastAsia="Times New Roman" w:hAnsi="Times New Roman" w:cs="Times New Roman"/>
          <w:bCs/>
          <w:sz w:val="24"/>
          <w:szCs w:val="24"/>
          <w:lang w:eastAsia="sq-AL"/>
        </w:rPr>
        <w:t>aneks</w:t>
      </w:r>
      <w:r w:rsidR="00CD1355" w:rsidRPr="00D93B1A">
        <w:rPr>
          <w:rFonts w:ascii="Times New Roman" w:eastAsia="Times New Roman" w:hAnsi="Times New Roman" w:cs="Times New Roman"/>
          <w:bCs/>
          <w:sz w:val="24"/>
          <w:szCs w:val="24"/>
          <w:lang w:eastAsia="sq-AL"/>
        </w:rPr>
        <w:t>it t</w:t>
      </w:r>
      <w:r w:rsidR="009A2085" w:rsidRPr="00D93B1A">
        <w:rPr>
          <w:rFonts w:ascii="Times New Roman" w:eastAsia="Times New Roman" w:hAnsi="Times New Roman" w:cs="Times New Roman"/>
          <w:bCs/>
          <w:sz w:val="24"/>
          <w:szCs w:val="24"/>
          <w:lang w:eastAsia="sq-AL"/>
        </w:rPr>
        <w:t>ë tij.</w:t>
      </w:r>
      <w:r w:rsidR="009A2085" w:rsidRPr="00D93B1A">
        <w:rPr>
          <w:rFonts w:ascii="Times New Roman" w:hAnsi="Times New Roman" w:cs="Times New Roman"/>
          <w:sz w:val="24"/>
          <w:szCs w:val="24"/>
        </w:rPr>
        <w:t xml:space="preserve">  </w:t>
      </w:r>
    </w:p>
    <w:p w14:paraId="2082C57F" w14:textId="77777777" w:rsidR="00E63B5D" w:rsidRPr="00D93B1A" w:rsidRDefault="00E63B5D" w:rsidP="00AA610D">
      <w:pPr>
        <w:pStyle w:val="ListParagraph"/>
        <w:numPr>
          <w:ilvl w:val="0"/>
          <w:numId w:val="28"/>
        </w:numPr>
        <w:shd w:val="clear" w:color="auto" w:fill="FFFFFF"/>
        <w:spacing w:before="120" w:after="0"/>
        <w:jc w:val="both"/>
        <w:rPr>
          <w:rFonts w:ascii="Times New Roman" w:eastAsia="Times New Roman" w:hAnsi="Times New Roman" w:cs="Times New Roman"/>
          <w:sz w:val="24"/>
          <w:szCs w:val="24"/>
          <w:lang w:eastAsia="sq-AL"/>
        </w:rPr>
      </w:pPr>
      <w:r w:rsidRPr="00D93B1A">
        <w:rPr>
          <w:rFonts w:ascii="Times New Roman" w:eastAsia="Times New Roman" w:hAnsi="Times New Roman" w:cs="Times New Roman"/>
          <w:b/>
          <w:sz w:val="24"/>
          <w:szCs w:val="24"/>
          <w:lang w:eastAsia="sq-AL"/>
        </w:rPr>
        <w:t>“Lëndë e parë/Feedstock</w:t>
      </w:r>
      <w:r w:rsidRPr="00D93B1A">
        <w:rPr>
          <w:rFonts w:ascii="Times New Roman" w:eastAsia="Times New Roman" w:hAnsi="Times New Roman" w:cs="Times New Roman"/>
          <w:sz w:val="24"/>
          <w:szCs w:val="24"/>
          <w:lang w:eastAsia="sq-AL"/>
        </w:rPr>
        <w:t xml:space="preserve">”, është çdo gaz serrë i fluorinuar ose çdo substancë e listuar në </w:t>
      </w:r>
      <w:r w:rsidR="00B12DB7" w:rsidRPr="00D93B1A">
        <w:rPr>
          <w:rFonts w:ascii="Times New Roman" w:eastAsia="Times New Roman" w:hAnsi="Times New Roman" w:cs="Times New Roman"/>
          <w:sz w:val="24"/>
          <w:szCs w:val="24"/>
          <w:lang w:eastAsia="sq-AL"/>
        </w:rPr>
        <w:t>Aneks</w:t>
      </w:r>
      <w:r w:rsidRPr="00D93B1A">
        <w:rPr>
          <w:rFonts w:ascii="Times New Roman" w:eastAsia="Times New Roman" w:hAnsi="Times New Roman" w:cs="Times New Roman"/>
          <w:sz w:val="24"/>
          <w:szCs w:val="24"/>
          <w:lang w:eastAsia="sq-AL"/>
        </w:rPr>
        <w:t>en II, që i nënshtrohet transformimit kimik në një proces, gjatë të cilit ajo është transformuar plotësisht nga përbërja e saj origjinale dhe shkarkimet e saj janë të papërfillshme;</w:t>
      </w:r>
    </w:p>
    <w:p w14:paraId="53DF6005" w14:textId="77777777" w:rsidR="00E63B5D" w:rsidRPr="00D93B1A" w:rsidRDefault="00E63B5D" w:rsidP="00AA610D">
      <w:pPr>
        <w:pStyle w:val="ListParagraph"/>
        <w:numPr>
          <w:ilvl w:val="0"/>
          <w:numId w:val="28"/>
        </w:numPr>
        <w:shd w:val="clear" w:color="auto" w:fill="FFFFFF"/>
        <w:spacing w:before="120" w:after="0"/>
        <w:jc w:val="both"/>
        <w:rPr>
          <w:rFonts w:ascii="Times New Roman" w:eastAsia="Times New Roman" w:hAnsi="Times New Roman" w:cs="Times New Roman"/>
          <w:sz w:val="24"/>
          <w:szCs w:val="24"/>
          <w:lang w:eastAsia="sq-AL"/>
        </w:rPr>
      </w:pPr>
      <w:r w:rsidRPr="00D93B1A">
        <w:rPr>
          <w:rFonts w:ascii="Times New Roman" w:eastAsia="Times New Roman" w:hAnsi="Times New Roman" w:cs="Times New Roman"/>
          <w:b/>
          <w:sz w:val="24"/>
          <w:szCs w:val="24"/>
          <w:lang w:eastAsia="sq-AL"/>
        </w:rPr>
        <w:t>“Mirëmbajtje ose shërbim”,</w:t>
      </w:r>
      <w:r w:rsidRPr="00D93B1A">
        <w:rPr>
          <w:rFonts w:ascii="Times New Roman" w:eastAsia="Times New Roman" w:hAnsi="Times New Roman" w:cs="Times New Roman"/>
          <w:sz w:val="24"/>
          <w:szCs w:val="24"/>
          <w:lang w:eastAsia="sq-AL"/>
        </w:rPr>
        <w:t xml:space="preserve"> janë të gjitha aktivitetet, me përjashtim të rikuperimit dhe kontrollit të rrjedhjes, që përfshin ndarjen në qarqe, të cilat përmbajnë ose janë të projektuara të përmbajnë gaze serrë të fluorinuara, në veçanti furnizimi i sistemit me gaze serrë të fluorinuara, duke hequr një ose më shumë pjesë të qarkut ose  pajisjes, duke ribashkuar dy ose më shumë pjesë të qarkut ose të pajisjeve, si dhe riparimi i rrjedhjeve;</w:t>
      </w:r>
    </w:p>
    <w:p w14:paraId="3B737336" w14:textId="77777777" w:rsidR="00E63B5D" w:rsidRPr="00D93B1A" w:rsidRDefault="00E63B5D" w:rsidP="00AA610D">
      <w:pPr>
        <w:pStyle w:val="ListParagraph"/>
        <w:numPr>
          <w:ilvl w:val="0"/>
          <w:numId w:val="28"/>
        </w:numPr>
        <w:shd w:val="clear" w:color="auto" w:fill="FFFFFF"/>
        <w:spacing w:before="120" w:after="0"/>
        <w:jc w:val="both"/>
        <w:rPr>
          <w:rFonts w:ascii="Times New Roman" w:hAnsi="Times New Roman" w:cs="Times New Roman"/>
          <w:sz w:val="24"/>
          <w:szCs w:val="24"/>
        </w:rPr>
      </w:pPr>
      <w:r w:rsidRPr="00D93B1A">
        <w:rPr>
          <w:rFonts w:ascii="Times New Roman" w:hAnsi="Times New Roman" w:cs="Times New Roman"/>
          <w:sz w:val="24"/>
          <w:szCs w:val="24"/>
        </w:rPr>
        <w:t xml:space="preserve"> “</w:t>
      </w:r>
      <w:r w:rsidRPr="00D93B1A">
        <w:rPr>
          <w:rFonts w:ascii="Times New Roman" w:hAnsi="Times New Roman" w:cs="Times New Roman"/>
          <w:b/>
          <w:sz w:val="24"/>
          <w:szCs w:val="24"/>
        </w:rPr>
        <w:t>Ministria”</w:t>
      </w:r>
      <w:r w:rsidRPr="00D93B1A">
        <w:rPr>
          <w:rFonts w:ascii="Times New Roman" w:hAnsi="Times New Roman" w:cs="Times New Roman"/>
          <w:sz w:val="24"/>
          <w:szCs w:val="24"/>
        </w:rPr>
        <w:t>, është ministria p</w:t>
      </w:r>
      <w:r w:rsidR="007E7972" w:rsidRPr="00D93B1A">
        <w:rPr>
          <w:rFonts w:ascii="Times New Roman" w:hAnsi="Times New Roman" w:cs="Times New Roman"/>
          <w:sz w:val="24"/>
          <w:szCs w:val="24"/>
        </w:rPr>
        <w:t>ë</w:t>
      </w:r>
      <w:r w:rsidRPr="00D93B1A">
        <w:rPr>
          <w:rFonts w:ascii="Times New Roman" w:hAnsi="Times New Roman" w:cs="Times New Roman"/>
          <w:sz w:val="24"/>
          <w:szCs w:val="24"/>
        </w:rPr>
        <w:t>rgjegj</w:t>
      </w:r>
      <w:r w:rsidR="007E7972" w:rsidRPr="00D93B1A">
        <w:rPr>
          <w:rFonts w:ascii="Times New Roman" w:hAnsi="Times New Roman" w:cs="Times New Roman"/>
          <w:sz w:val="24"/>
          <w:szCs w:val="24"/>
        </w:rPr>
        <w:t>ë</w:t>
      </w:r>
      <w:r w:rsidRPr="00D93B1A">
        <w:rPr>
          <w:rFonts w:ascii="Times New Roman" w:hAnsi="Times New Roman" w:cs="Times New Roman"/>
          <w:sz w:val="24"/>
          <w:szCs w:val="24"/>
        </w:rPr>
        <w:t>se p</w:t>
      </w:r>
      <w:r w:rsidR="007E7972" w:rsidRPr="00D93B1A">
        <w:rPr>
          <w:rFonts w:ascii="Times New Roman" w:hAnsi="Times New Roman" w:cs="Times New Roman"/>
          <w:sz w:val="24"/>
          <w:szCs w:val="24"/>
        </w:rPr>
        <w:t>ë</w:t>
      </w:r>
      <w:r w:rsidRPr="00D93B1A">
        <w:rPr>
          <w:rFonts w:ascii="Times New Roman" w:hAnsi="Times New Roman" w:cs="Times New Roman"/>
          <w:sz w:val="24"/>
          <w:szCs w:val="24"/>
        </w:rPr>
        <w:t>r mjedisin.</w:t>
      </w:r>
    </w:p>
    <w:p w14:paraId="5717BED3" w14:textId="77777777" w:rsidR="00E63B5D" w:rsidRPr="00D93B1A" w:rsidRDefault="00E63B5D" w:rsidP="00AA610D">
      <w:pPr>
        <w:pStyle w:val="ListParagraph"/>
        <w:numPr>
          <w:ilvl w:val="0"/>
          <w:numId w:val="28"/>
        </w:numPr>
        <w:shd w:val="clear" w:color="auto" w:fill="FFFFFF"/>
        <w:spacing w:before="120" w:after="0"/>
        <w:jc w:val="both"/>
        <w:rPr>
          <w:rFonts w:ascii="Times New Roman" w:hAnsi="Times New Roman" w:cs="Times New Roman"/>
          <w:sz w:val="24"/>
          <w:szCs w:val="24"/>
        </w:rPr>
      </w:pPr>
      <w:r w:rsidRPr="00D93B1A">
        <w:rPr>
          <w:rFonts w:ascii="Times New Roman" w:hAnsi="Times New Roman" w:cs="Times New Roman"/>
          <w:b/>
          <w:sz w:val="24"/>
          <w:szCs w:val="24"/>
        </w:rPr>
        <w:t>“Ministër”,</w:t>
      </w:r>
      <w:r w:rsidRPr="00D93B1A">
        <w:rPr>
          <w:rFonts w:ascii="Times New Roman" w:hAnsi="Times New Roman" w:cs="Times New Roman"/>
          <w:sz w:val="24"/>
          <w:szCs w:val="24"/>
        </w:rPr>
        <w:t xml:space="preserve"> është ministri përgjegjës përgjegjës p</w:t>
      </w:r>
      <w:r w:rsidR="007E7972" w:rsidRPr="00D93B1A">
        <w:rPr>
          <w:rFonts w:ascii="Times New Roman" w:hAnsi="Times New Roman" w:cs="Times New Roman"/>
          <w:sz w:val="24"/>
          <w:szCs w:val="24"/>
        </w:rPr>
        <w:t>ë</w:t>
      </w:r>
      <w:r w:rsidRPr="00D93B1A">
        <w:rPr>
          <w:rFonts w:ascii="Times New Roman" w:hAnsi="Times New Roman" w:cs="Times New Roman"/>
          <w:sz w:val="24"/>
          <w:szCs w:val="24"/>
        </w:rPr>
        <w:t xml:space="preserve">r mjedisin. </w:t>
      </w:r>
    </w:p>
    <w:p w14:paraId="4500872F" w14:textId="77777777" w:rsidR="00E63B5D" w:rsidRPr="00D93B1A" w:rsidRDefault="00E63B5D" w:rsidP="00AA610D">
      <w:pPr>
        <w:pStyle w:val="Default"/>
        <w:numPr>
          <w:ilvl w:val="0"/>
          <w:numId w:val="28"/>
        </w:numPr>
        <w:spacing w:line="276" w:lineRule="auto"/>
        <w:jc w:val="both"/>
        <w:rPr>
          <w:rFonts w:eastAsia="Times New Roman"/>
          <w:color w:val="auto"/>
          <w:lang w:eastAsia="sq-AL"/>
        </w:rPr>
      </w:pPr>
      <w:r w:rsidRPr="00D93B1A">
        <w:rPr>
          <w:rFonts w:eastAsia="Times New Roman"/>
          <w:color w:val="auto"/>
          <w:lang w:eastAsia="sq-AL"/>
        </w:rPr>
        <w:t>“</w:t>
      </w:r>
      <w:r w:rsidRPr="00D93B1A">
        <w:rPr>
          <w:rFonts w:eastAsia="Times New Roman"/>
          <w:b/>
          <w:color w:val="auto"/>
          <w:lang w:eastAsia="sq-AL"/>
        </w:rPr>
        <w:t>Operator</w:t>
      </w:r>
      <w:r w:rsidRPr="00D93B1A">
        <w:rPr>
          <w:rFonts w:eastAsia="Times New Roman"/>
          <w:color w:val="auto"/>
          <w:lang w:eastAsia="sq-AL"/>
        </w:rPr>
        <w:t xml:space="preserve">”, është çdo person fizik/tregtar ose </w:t>
      </w:r>
      <w:r w:rsidR="00662E46" w:rsidRPr="00D93B1A">
        <w:rPr>
          <w:rFonts w:eastAsia="Times New Roman"/>
          <w:color w:val="auto"/>
          <w:lang w:eastAsia="sq-AL"/>
        </w:rPr>
        <w:t>juridik</w:t>
      </w:r>
      <w:r w:rsidRPr="00D93B1A">
        <w:rPr>
          <w:rFonts w:eastAsia="Times New Roman"/>
          <w:color w:val="auto"/>
          <w:lang w:eastAsia="sq-AL"/>
        </w:rPr>
        <w:t xml:space="preserve">, i cili është përgjegjës për operimin dhe funksionimin teknik të produkteve dhe pajisjeve që përmbajnë gaze sere te fluorinuara apo funksionimi i të cilave mbështetet mbi gazet serrë të fluorinuara; </w:t>
      </w:r>
    </w:p>
    <w:p w14:paraId="404EEA72" w14:textId="77777777" w:rsidR="00E63B5D" w:rsidRPr="00D93B1A" w:rsidRDefault="00E63B5D" w:rsidP="00AA610D">
      <w:pPr>
        <w:pStyle w:val="ListParagraph"/>
        <w:numPr>
          <w:ilvl w:val="0"/>
          <w:numId w:val="28"/>
        </w:numPr>
        <w:autoSpaceDE w:val="0"/>
        <w:autoSpaceDN w:val="0"/>
        <w:adjustRightInd w:val="0"/>
        <w:spacing w:after="0"/>
        <w:jc w:val="both"/>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t>“</w:t>
      </w:r>
      <w:r w:rsidRPr="00D93B1A">
        <w:rPr>
          <w:rFonts w:ascii="Times New Roman" w:eastAsia="Times New Roman" w:hAnsi="Times New Roman" w:cs="Times New Roman"/>
          <w:b/>
          <w:sz w:val="24"/>
          <w:szCs w:val="24"/>
          <w:lang w:eastAsia="sq-AL"/>
        </w:rPr>
        <w:t>Pajisje e lëvizshme</w:t>
      </w:r>
      <w:r w:rsidRPr="00D93B1A">
        <w:rPr>
          <w:rFonts w:ascii="Times New Roman" w:eastAsia="Times New Roman" w:hAnsi="Times New Roman" w:cs="Times New Roman"/>
          <w:sz w:val="24"/>
          <w:szCs w:val="24"/>
          <w:lang w:eastAsia="sq-AL"/>
        </w:rPr>
        <w:t xml:space="preserve">”, është një pajisje në lëvizje gjatë operimit; </w:t>
      </w:r>
    </w:p>
    <w:p w14:paraId="2E84DF1F" w14:textId="77777777" w:rsidR="00E63B5D" w:rsidRPr="00D93B1A" w:rsidRDefault="00E63B5D" w:rsidP="00AA610D">
      <w:pPr>
        <w:pStyle w:val="ListParagraph"/>
        <w:numPr>
          <w:ilvl w:val="0"/>
          <w:numId w:val="28"/>
        </w:numPr>
        <w:autoSpaceDE w:val="0"/>
        <w:autoSpaceDN w:val="0"/>
        <w:adjustRightInd w:val="0"/>
        <w:spacing w:after="14"/>
        <w:jc w:val="both"/>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t>“</w:t>
      </w:r>
      <w:r w:rsidRPr="00D93B1A">
        <w:rPr>
          <w:rFonts w:ascii="Times New Roman" w:eastAsia="Times New Roman" w:hAnsi="Times New Roman" w:cs="Times New Roman"/>
          <w:b/>
          <w:sz w:val="24"/>
          <w:szCs w:val="24"/>
          <w:lang w:eastAsia="sq-AL"/>
        </w:rPr>
        <w:t>Pajisje e palëvizshme</w:t>
      </w:r>
      <w:r w:rsidRPr="00D93B1A">
        <w:rPr>
          <w:rFonts w:ascii="Times New Roman" w:eastAsia="Times New Roman" w:hAnsi="Times New Roman" w:cs="Times New Roman"/>
          <w:sz w:val="24"/>
          <w:szCs w:val="24"/>
          <w:lang w:eastAsia="sq-AL"/>
        </w:rPr>
        <w:t>”, është një pajisje që nuk lëviz gjatë funksionimit dhe përfshin pajisje të lëvizshme të dhomave të ajrit të kondicionuar;</w:t>
      </w:r>
    </w:p>
    <w:p w14:paraId="3A707B95" w14:textId="77777777" w:rsidR="00E63B5D" w:rsidRPr="00D93B1A" w:rsidRDefault="00E63B5D" w:rsidP="00AA610D">
      <w:pPr>
        <w:pStyle w:val="ListParagraph"/>
        <w:numPr>
          <w:ilvl w:val="0"/>
          <w:numId w:val="28"/>
        </w:numPr>
        <w:shd w:val="clear" w:color="auto" w:fill="FFFFFF"/>
        <w:spacing w:before="120" w:after="0"/>
        <w:jc w:val="both"/>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t>“</w:t>
      </w:r>
      <w:r w:rsidRPr="00D93B1A">
        <w:rPr>
          <w:rFonts w:ascii="Times New Roman" w:eastAsia="Times New Roman" w:hAnsi="Times New Roman" w:cs="Times New Roman"/>
          <w:b/>
          <w:sz w:val="24"/>
          <w:szCs w:val="24"/>
          <w:lang w:eastAsia="sq-AL"/>
        </w:rPr>
        <w:t>Pajisjet e mbrojtjes nga zjarri</w:t>
      </w:r>
      <w:r w:rsidRPr="00D93B1A">
        <w:rPr>
          <w:rFonts w:ascii="Times New Roman" w:eastAsia="Times New Roman" w:hAnsi="Times New Roman" w:cs="Times New Roman"/>
          <w:sz w:val="24"/>
          <w:szCs w:val="24"/>
          <w:lang w:eastAsia="sq-AL"/>
        </w:rPr>
        <w:t>”, janë pajisjet dhe sistemet e përdorura në parandalimin e zjarreve apo pajisjet e shuarjes me presion përfshirë fikëset e zjarrit;</w:t>
      </w:r>
    </w:p>
    <w:p w14:paraId="0841DC5F" w14:textId="77777777" w:rsidR="00E63B5D" w:rsidRPr="00D93B1A" w:rsidRDefault="00E63B5D" w:rsidP="00AA610D">
      <w:pPr>
        <w:pStyle w:val="ListParagraph"/>
        <w:numPr>
          <w:ilvl w:val="0"/>
          <w:numId w:val="28"/>
        </w:numPr>
        <w:shd w:val="clear" w:color="auto" w:fill="FFFFFF"/>
        <w:spacing w:before="120" w:after="0"/>
        <w:jc w:val="both"/>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t xml:space="preserve"> “</w:t>
      </w:r>
      <w:r w:rsidRPr="00D93B1A">
        <w:rPr>
          <w:rFonts w:ascii="Times New Roman" w:eastAsia="Times New Roman" w:hAnsi="Times New Roman" w:cs="Times New Roman"/>
          <w:b/>
          <w:sz w:val="24"/>
          <w:szCs w:val="24"/>
          <w:lang w:eastAsia="sq-AL"/>
        </w:rPr>
        <w:t>Pajisje ushtarake</w:t>
      </w:r>
      <w:r w:rsidRPr="00D93B1A">
        <w:rPr>
          <w:rFonts w:ascii="Times New Roman" w:eastAsia="Times New Roman" w:hAnsi="Times New Roman" w:cs="Times New Roman"/>
          <w:sz w:val="24"/>
          <w:szCs w:val="24"/>
          <w:lang w:eastAsia="sq-AL"/>
        </w:rPr>
        <w:t xml:space="preserve">”, janë armët, municionet dhe materialet e luftës të destinuara posaçërisht për qëllime ushtarake, që janë të nevojshme për mbrojtjen e interesave  të sigurisë së vendit; </w:t>
      </w:r>
    </w:p>
    <w:p w14:paraId="61AFE8CC" w14:textId="77777777" w:rsidR="00E63B5D" w:rsidRPr="00D93B1A" w:rsidRDefault="00E63B5D" w:rsidP="00AA610D">
      <w:pPr>
        <w:pStyle w:val="ListParagraph"/>
        <w:numPr>
          <w:ilvl w:val="0"/>
          <w:numId w:val="28"/>
        </w:numPr>
        <w:shd w:val="clear" w:color="auto" w:fill="FFFFFF"/>
        <w:spacing w:before="120" w:after="0"/>
        <w:jc w:val="both"/>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t>“</w:t>
      </w:r>
      <w:r w:rsidRPr="00D93B1A">
        <w:rPr>
          <w:rFonts w:ascii="Times New Roman" w:eastAsia="Times New Roman" w:hAnsi="Times New Roman" w:cs="Times New Roman"/>
          <w:b/>
          <w:sz w:val="24"/>
          <w:szCs w:val="24"/>
          <w:lang w:eastAsia="sq-AL"/>
        </w:rPr>
        <w:t>Paketa e sistemeve të centralizuara të ftohjes</w:t>
      </w:r>
      <w:r w:rsidRPr="00D93B1A">
        <w:rPr>
          <w:rFonts w:ascii="Times New Roman" w:eastAsia="Times New Roman" w:hAnsi="Times New Roman" w:cs="Times New Roman"/>
          <w:sz w:val="24"/>
          <w:szCs w:val="24"/>
          <w:lang w:eastAsia="sq-AL"/>
        </w:rPr>
        <w:t xml:space="preserve">”, janë sisteme me dy ose më shumë kompresorë, qe operojnë në mënyrë paralele, të cilët janë të lidhur me një ose shumë kondensorë të përbashkët dhe me një </w:t>
      </w:r>
      <w:r w:rsidRPr="00D93B1A">
        <w:rPr>
          <w:rFonts w:ascii="Times New Roman" w:eastAsia="Times New Roman" w:hAnsi="Times New Roman" w:cs="Times New Roman"/>
          <w:sz w:val="24"/>
          <w:szCs w:val="24"/>
          <w:lang w:eastAsia="sq-AL"/>
        </w:rPr>
        <w:lastRenderedPageBreak/>
        <w:t>numër pajisjesh ftohëse, të tilla si: vitrinat, banakët frigoriferikë, ngrirësit ose dhomat frigoriferike të ruajtjes.</w:t>
      </w:r>
    </w:p>
    <w:p w14:paraId="3482D478" w14:textId="77777777" w:rsidR="00E63B5D" w:rsidRPr="00D93B1A" w:rsidRDefault="00E63B5D" w:rsidP="00AA610D">
      <w:pPr>
        <w:pStyle w:val="ListParagraph"/>
        <w:numPr>
          <w:ilvl w:val="0"/>
          <w:numId w:val="28"/>
        </w:numPr>
        <w:shd w:val="clear" w:color="auto" w:fill="FFFFFF"/>
        <w:spacing w:before="120" w:after="0"/>
        <w:jc w:val="both"/>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t>“</w:t>
      </w:r>
      <w:r w:rsidRPr="00D93B1A">
        <w:rPr>
          <w:rFonts w:ascii="Times New Roman" w:eastAsia="Times New Roman" w:hAnsi="Times New Roman" w:cs="Times New Roman"/>
          <w:b/>
          <w:sz w:val="24"/>
          <w:szCs w:val="24"/>
          <w:lang w:eastAsia="sq-AL"/>
        </w:rPr>
        <w:t>Pajisje e mbyllur hermetikisht</w:t>
      </w:r>
      <w:r w:rsidRPr="00D93B1A">
        <w:rPr>
          <w:rFonts w:ascii="Times New Roman" w:eastAsia="Times New Roman" w:hAnsi="Times New Roman" w:cs="Times New Roman"/>
          <w:sz w:val="24"/>
          <w:szCs w:val="24"/>
          <w:lang w:eastAsia="sq-AL"/>
        </w:rPr>
        <w:t>”, është një pajisje në të cilën të gjitha pjesët që përmbajnë gaze serrë të fluorinuara janë të puthitura me saldim, ngjitje ose lidhje të ngjashme të përhershme, të cilat mund të përfshijnë valvula të mbuluara dhe porta shërbimi të mbuluara, që lejojnë riparim të duhur ose asgjësim dhe të cilat kanë një shkallë rrjedhjeje të testuar jo më pak se 3 gramë në vit nën një presion prek të paktën një çerek të presionit maksimal të lejueshëm;</w:t>
      </w:r>
    </w:p>
    <w:p w14:paraId="1A1DCAD3" w14:textId="77777777" w:rsidR="00E63B5D" w:rsidRPr="00D93B1A" w:rsidRDefault="00E63B5D" w:rsidP="00AA610D">
      <w:pPr>
        <w:pStyle w:val="ListParagraph"/>
        <w:numPr>
          <w:ilvl w:val="0"/>
          <w:numId w:val="28"/>
        </w:numPr>
        <w:shd w:val="clear" w:color="auto" w:fill="FFFFFF"/>
        <w:spacing w:before="120" w:after="0"/>
        <w:jc w:val="both"/>
        <w:rPr>
          <w:rFonts w:ascii="Times New Roman" w:eastAsia="Times New Roman" w:hAnsi="Times New Roman" w:cs="Times New Roman"/>
          <w:color w:val="000000" w:themeColor="text1"/>
          <w:sz w:val="24"/>
          <w:szCs w:val="24"/>
          <w:lang w:eastAsia="sq-AL"/>
        </w:rPr>
      </w:pPr>
      <w:r w:rsidRPr="00D93B1A">
        <w:rPr>
          <w:rFonts w:ascii="Times New Roman" w:eastAsia="Times New Roman" w:hAnsi="Times New Roman" w:cs="Times New Roman"/>
          <w:color w:val="000000" w:themeColor="text1"/>
          <w:sz w:val="24"/>
          <w:szCs w:val="24"/>
          <w:lang w:eastAsia="sq-AL"/>
        </w:rPr>
        <w:t xml:space="preserve"> “</w:t>
      </w:r>
      <w:r w:rsidRPr="00D93B1A">
        <w:rPr>
          <w:rFonts w:ascii="Times New Roman" w:eastAsia="Times New Roman" w:hAnsi="Times New Roman" w:cs="Times New Roman"/>
          <w:b/>
          <w:color w:val="000000" w:themeColor="text1"/>
          <w:sz w:val="24"/>
          <w:szCs w:val="24"/>
          <w:lang w:eastAsia="sq-AL"/>
        </w:rPr>
        <w:t>Përdorim</w:t>
      </w:r>
      <w:r w:rsidRPr="00D93B1A">
        <w:rPr>
          <w:rFonts w:ascii="Times New Roman" w:eastAsia="Times New Roman" w:hAnsi="Times New Roman" w:cs="Times New Roman"/>
          <w:color w:val="000000" w:themeColor="text1"/>
          <w:sz w:val="24"/>
          <w:szCs w:val="24"/>
          <w:lang w:eastAsia="sq-AL"/>
        </w:rPr>
        <w:t>”, është përdorimi i gazeve serrë të fluorinuara gjatë prodhimit, mirëmbajtjes ose shërbimit, duke përfshirë rimbushjen e produkteve dhe pajisjeve gazet sere te fluorinuara dhe procese të tjera që parashikohen në këtë ligj;</w:t>
      </w:r>
    </w:p>
    <w:p w14:paraId="03FAC238" w14:textId="77777777" w:rsidR="00E63B5D" w:rsidRPr="00D93B1A" w:rsidRDefault="00E63B5D" w:rsidP="00AA610D">
      <w:pPr>
        <w:pStyle w:val="ListParagraph"/>
        <w:numPr>
          <w:ilvl w:val="0"/>
          <w:numId w:val="28"/>
        </w:numPr>
        <w:shd w:val="clear" w:color="auto" w:fill="FFFFFF"/>
        <w:spacing w:before="120" w:after="0"/>
        <w:jc w:val="both"/>
        <w:rPr>
          <w:rFonts w:ascii="Times New Roman" w:eastAsia="Times New Roman" w:hAnsi="Times New Roman" w:cs="Times New Roman"/>
          <w:color w:val="000000" w:themeColor="text1"/>
          <w:sz w:val="24"/>
          <w:szCs w:val="24"/>
          <w:lang w:eastAsia="sq-AL"/>
        </w:rPr>
      </w:pPr>
      <w:r w:rsidRPr="00D93B1A">
        <w:rPr>
          <w:rFonts w:ascii="Times New Roman" w:eastAsia="Times New Roman" w:hAnsi="Times New Roman" w:cs="Times New Roman"/>
          <w:color w:val="000000" w:themeColor="text1"/>
          <w:sz w:val="24"/>
          <w:szCs w:val="24"/>
          <w:lang w:eastAsia="sq-AL"/>
        </w:rPr>
        <w:t xml:space="preserve"> “</w:t>
      </w:r>
      <w:r w:rsidRPr="00D93B1A">
        <w:rPr>
          <w:rFonts w:ascii="Times New Roman" w:eastAsia="Times New Roman" w:hAnsi="Times New Roman" w:cs="Times New Roman"/>
          <w:b/>
          <w:color w:val="000000" w:themeColor="text1"/>
          <w:sz w:val="24"/>
          <w:szCs w:val="24"/>
          <w:lang w:eastAsia="sq-AL"/>
        </w:rPr>
        <w:t>Përdorim tregtar</w:t>
      </w:r>
      <w:r w:rsidRPr="00D93B1A">
        <w:rPr>
          <w:rFonts w:ascii="Times New Roman" w:eastAsia="Times New Roman" w:hAnsi="Times New Roman" w:cs="Times New Roman"/>
          <w:color w:val="000000" w:themeColor="text1"/>
          <w:sz w:val="24"/>
          <w:szCs w:val="24"/>
          <w:lang w:eastAsia="sq-AL"/>
        </w:rPr>
        <w:t>”, është përdorimi për magazinimin, paraqitja  ose shperndarja e produkteve për shitje tek përdoruesi i fundit, në shitje me pakicë dhe në shërbimet e ushqimit;</w:t>
      </w:r>
    </w:p>
    <w:p w14:paraId="45F98F59" w14:textId="77777777" w:rsidR="00E63B5D" w:rsidRPr="00D93B1A" w:rsidRDefault="00E63B5D" w:rsidP="00AA610D">
      <w:pPr>
        <w:pStyle w:val="ListParagraph"/>
        <w:numPr>
          <w:ilvl w:val="0"/>
          <w:numId w:val="28"/>
        </w:numPr>
        <w:shd w:val="clear" w:color="auto" w:fill="FFFFFF"/>
        <w:spacing w:before="120" w:after="0"/>
        <w:jc w:val="both"/>
        <w:rPr>
          <w:rFonts w:ascii="Times New Roman" w:eastAsia="Times New Roman" w:hAnsi="Times New Roman" w:cs="Times New Roman"/>
          <w:color w:val="000000" w:themeColor="text1"/>
          <w:sz w:val="24"/>
          <w:szCs w:val="24"/>
          <w:lang w:eastAsia="sq-AL"/>
        </w:rPr>
      </w:pPr>
      <w:r w:rsidRPr="00D93B1A">
        <w:rPr>
          <w:rFonts w:ascii="Times New Roman" w:eastAsia="Times New Roman" w:hAnsi="Times New Roman" w:cs="Times New Roman"/>
          <w:color w:val="000000" w:themeColor="text1"/>
          <w:sz w:val="24"/>
          <w:szCs w:val="24"/>
          <w:lang w:eastAsia="sq-AL"/>
        </w:rPr>
        <w:t xml:space="preserve"> “</w:t>
      </w:r>
      <w:r w:rsidRPr="00D93B1A">
        <w:rPr>
          <w:rFonts w:ascii="Times New Roman" w:eastAsia="Times New Roman" w:hAnsi="Times New Roman" w:cs="Times New Roman"/>
          <w:b/>
          <w:color w:val="000000" w:themeColor="text1"/>
          <w:sz w:val="24"/>
          <w:szCs w:val="24"/>
          <w:lang w:eastAsia="sq-AL"/>
        </w:rPr>
        <w:t>Qarku primar i ftohjes së sistemeve kaskadë”,</w:t>
      </w:r>
      <w:r w:rsidRPr="00D93B1A">
        <w:rPr>
          <w:rFonts w:ascii="Times New Roman" w:eastAsia="Times New Roman" w:hAnsi="Times New Roman" w:cs="Times New Roman"/>
          <w:color w:val="000000" w:themeColor="text1"/>
          <w:sz w:val="24"/>
          <w:szCs w:val="24"/>
          <w:lang w:eastAsia="sq-AL"/>
        </w:rPr>
        <w:t xml:space="preserve"> është qarku primar në sistemet indirekte me temperaturë mesatare ku kombinimi i dy ose më shumë qarqeve të veçanta të ftohjes janë të lidhura në seri të tilla që qarku primar perthith nxehtësinë e kondensimit të një qarku sekondar për një temperaturë mesatare.</w:t>
      </w:r>
    </w:p>
    <w:p w14:paraId="11FD1B3B" w14:textId="77777777" w:rsidR="00E63B5D" w:rsidRPr="00D93B1A" w:rsidRDefault="00E63B5D" w:rsidP="00AA610D">
      <w:pPr>
        <w:pStyle w:val="ListParagraph"/>
        <w:numPr>
          <w:ilvl w:val="0"/>
          <w:numId w:val="28"/>
        </w:numPr>
        <w:shd w:val="clear" w:color="auto" w:fill="FFFFFF"/>
        <w:spacing w:before="120" w:after="0"/>
        <w:jc w:val="both"/>
        <w:rPr>
          <w:rFonts w:ascii="Times New Roman" w:eastAsia="Times New Roman" w:hAnsi="Times New Roman" w:cs="Times New Roman"/>
          <w:color w:val="000000" w:themeColor="text1"/>
          <w:sz w:val="24"/>
          <w:szCs w:val="24"/>
          <w:lang w:eastAsia="sq-AL"/>
        </w:rPr>
      </w:pPr>
      <w:r w:rsidRPr="00D93B1A">
        <w:rPr>
          <w:rFonts w:ascii="Times New Roman" w:eastAsia="Times New Roman" w:hAnsi="Times New Roman" w:cs="Times New Roman"/>
          <w:color w:val="000000" w:themeColor="text1"/>
          <w:sz w:val="24"/>
          <w:szCs w:val="24"/>
          <w:lang w:eastAsia="sq-AL"/>
        </w:rPr>
        <w:t>“</w:t>
      </w:r>
      <w:r w:rsidRPr="00D93B1A">
        <w:rPr>
          <w:rFonts w:ascii="Times New Roman" w:eastAsia="Times New Roman" w:hAnsi="Times New Roman" w:cs="Times New Roman"/>
          <w:b/>
          <w:color w:val="000000" w:themeColor="text1"/>
          <w:sz w:val="24"/>
          <w:szCs w:val="24"/>
          <w:lang w:eastAsia="sq-AL"/>
        </w:rPr>
        <w:t>Riciklim</w:t>
      </w:r>
      <w:r w:rsidRPr="00D93B1A">
        <w:rPr>
          <w:rFonts w:ascii="Times New Roman" w:eastAsia="Times New Roman" w:hAnsi="Times New Roman" w:cs="Times New Roman"/>
          <w:color w:val="000000" w:themeColor="text1"/>
          <w:sz w:val="24"/>
          <w:szCs w:val="24"/>
          <w:lang w:eastAsia="sq-AL"/>
        </w:rPr>
        <w:t xml:space="preserve">”, është ripërdorimi i një gazi serrë të fluorinuar, pas një procesi bazik pastrimi; </w:t>
      </w:r>
    </w:p>
    <w:p w14:paraId="360A6E5E" w14:textId="77777777" w:rsidR="00E63B5D" w:rsidRPr="00D93B1A" w:rsidRDefault="00E63B5D" w:rsidP="00AA610D">
      <w:pPr>
        <w:pStyle w:val="ListParagraph"/>
        <w:numPr>
          <w:ilvl w:val="0"/>
          <w:numId w:val="28"/>
        </w:numPr>
        <w:shd w:val="clear" w:color="auto" w:fill="FFFFFF"/>
        <w:spacing w:before="120" w:after="0"/>
        <w:jc w:val="both"/>
        <w:rPr>
          <w:rFonts w:ascii="Times New Roman" w:eastAsia="Times New Roman" w:hAnsi="Times New Roman" w:cs="Times New Roman"/>
          <w:color w:val="000000" w:themeColor="text1"/>
          <w:sz w:val="24"/>
          <w:szCs w:val="24"/>
          <w:lang w:eastAsia="sq-AL"/>
        </w:rPr>
      </w:pPr>
      <w:r w:rsidRPr="00D93B1A">
        <w:rPr>
          <w:rFonts w:ascii="Times New Roman" w:eastAsia="Times New Roman" w:hAnsi="Times New Roman" w:cs="Times New Roman"/>
          <w:color w:val="000000" w:themeColor="text1"/>
          <w:sz w:val="24"/>
          <w:szCs w:val="24"/>
          <w:lang w:eastAsia="sq-AL"/>
        </w:rPr>
        <w:t>“</w:t>
      </w:r>
      <w:r w:rsidRPr="00D93B1A">
        <w:rPr>
          <w:rFonts w:ascii="Times New Roman" w:eastAsia="Times New Roman" w:hAnsi="Times New Roman" w:cs="Times New Roman"/>
          <w:b/>
          <w:color w:val="000000" w:themeColor="text1"/>
          <w:sz w:val="24"/>
          <w:szCs w:val="24"/>
          <w:lang w:eastAsia="sq-AL"/>
        </w:rPr>
        <w:t>Rigjenerim</w:t>
      </w:r>
      <w:r w:rsidRPr="00D93B1A">
        <w:rPr>
          <w:rFonts w:ascii="Times New Roman" w:eastAsia="Times New Roman" w:hAnsi="Times New Roman" w:cs="Times New Roman"/>
          <w:color w:val="000000" w:themeColor="text1"/>
          <w:sz w:val="24"/>
          <w:szCs w:val="24"/>
          <w:lang w:eastAsia="sq-AL"/>
        </w:rPr>
        <w:t xml:space="preserve">”, është ripërpunimi i një gazi serrë të fluorinuar të rikuperuar, në mënyrë që të përmbushë përformancës ekuivalente të një substancë të pastër, duke marrë në konsideratë qëllimin e përdorimit të tij; </w:t>
      </w:r>
    </w:p>
    <w:p w14:paraId="4938CE03" w14:textId="77777777" w:rsidR="00E63B5D" w:rsidRPr="00D93B1A" w:rsidRDefault="00E63B5D" w:rsidP="00AA610D">
      <w:pPr>
        <w:pStyle w:val="ListParagraph"/>
        <w:numPr>
          <w:ilvl w:val="0"/>
          <w:numId w:val="28"/>
        </w:numPr>
        <w:shd w:val="clear" w:color="auto" w:fill="FFFFFF"/>
        <w:spacing w:before="120" w:after="0"/>
        <w:jc w:val="both"/>
        <w:rPr>
          <w:rFonts w:ascii="Times New Roman" w:eastAsia="Times New Roman" w:hAnsi="Times New Roman" w:cs="Times New Roman"/>
          <w:color w:val="000000" w:themeColor="text1"/>
          <w:sz w:val="24"/>
          <w:szCs w:val="24"/>
          <w:lang w:eastAsia="sq-AL"/>
        </w:rPr>
      </w:pPr>
      <w:r w:rsidRPr="00D93B1A">
        <w:rPr>
          <w:rFonts w:ascii="Times New Roman" w:eastAsia="Times New Roman" w:hAnsi="Times New Roman" w:cs="Times New Roman"/>
          <w:color w:val="000000" w:themeColor="text1"/>
          <w:sz w:val="24"/>
          <w:szCs w:val="24"/>
          <w:lang w:eastAsia="sq-AL"/>
        </w:rPr>
        <w:t>“</w:t>
      </w:r>
      <w:r w:rsidRPr="00D93B1A">
        <w:rPr>
          <w:rFonts w:ascii="Times New Roman" w:eastAsia="Times New Roman" w:hAnsi="Times New Roman" w:cs="Times New Roman"/>
          <w:b/>
          <w:color w:val="000000" w:themeColor="text1"/>
          <w:sz w:val="24"/>
          <w:szCs w:val="24"/>
          <w:lang w:eastAsia="sq-AL"/>
        </w:rPr>
        <w:t>Rikuperim</w:t>
      </w:r>
      <w:r w:rsidRPr="00D93B1A">
        <w:rPr>
          <w:rFonts w:ascii="Times New Roman" w:eastAsia="Times New Roman" w:hAnsi="Times New Roman" w:cs="Times New Roman"/>
          <w:color w:val="000000" w:themeColor="text1"/>
          <w:sz w:val="24"/>
          <w:szCs w:val="24"/>
          <w:lang w:eastAsia="sq-AL"/>
        </w:rPr>
        <w:t>”, është grumbullimi dhe ruajtja e gazeve serrë të fluorinuara nga produktet dhe pajisjet, përfshirë kontejnerët gjatë procesit te mirëmbajtjes ose shërbimit apo përpara asgjësimit të produkteve ose pajisjes;</w:t>
      </w:r>
    </w:p>
    <w:p w14:paraId="234415F8" w14:textId="77777777" w:rsidR="00E63B5D" w:rsidRPr="00D93B1A" w:rsidRDefault="00E63B5D" w:rsidP="00AA610D">
      <w:pPr>
        <w:pStyle w:val="ListParagraph"/>
        <w:numPr>
          <w:ilvl w:val="0"/>
          <w:numId w:val="28"/>
        </w:numPr>
        <w:shd w:val="clear" w:color="auto" w:fill="FFFFFF"/>
        <w:spacing w:before="120" w:after="0"/>
        <w:jc w:val="both"/>
        <w:rPr>
          <w:rFonts w:ascii="Times New Roman" w:eastAsia="Times New Roman" w:hAnsi="Times New Roman" w:cs="Times New Roman"/>
          <w:color w:val="000000" w:themeColor="text1"/>
          <w:sz w:val="24"/>
          <w:szCs w:val="24"/>
          <w:lang w:eastAsia="sq-AL"/>
        </w:rPr>
      </w:pPr>
      <w:r w:rsidRPr="00D93B1A">
        <w:rPr>
          <w:rFonts w:ascii="Times New Roman" w:eastAsia="Times New Roman" w:hAnsi="Times New Roman" w:cs="Times New Roman"/>
          <w:b/>
          <w:color w:val="000000" w:themeColor="text1"/>
          <w:sz w:val="24"/>
          <w:szCs w:val="24"/>
          <w:lang w:eastAsia="sq-AL"/>
        </w:rPr>
        <w:t>“Rimorkio frigoriferike”</w:t>
      </w:r>
      <w:r w:rsidRPr="00D93B1A">
        <w:rPr>
          <w:rFonts w:ascii="Times New Roman" w:eastAsia="Times New Roman" w:hAnsi="Times New Roman" w:cs="Times New Roman"/>
          <w:color w:val="000000" w:themeColor="text1"/>
          <w:sz w:val="24"/>
          <w:szCs w:val="24"/>
          <w:lang w:eastAsia="sq-AL"/>
        </w:rPr>
        <w:t xml:space="preserve">, është një mjet transporti që është projektuar dhe ndërtuar për t’u tërhequr nga një kamion ose një traktor, kryesisht për të kryer transportin e mallrave dhe është e pajisur me një njësi frigoriferike. </w:t>
      </w:r>
    </w:p>
    <w:p w14:paraId="060B8C83" w14:textId="77777777" w:rsidR="00E63B5D" w:rsidRPr="00D93B1A" w:rsidRDefault="00E63B5D" w:rsidP="00AA610D">
      <w:pPr>
        <w:pStyle w:val="ListParagraph"/>
        <w:numPr>
          <w:ilvl w:val="0"/>
          <w:numId w:val="28"/>
        </w:numPr>
        <w:shd w:val="clear" w:color="auto" w:fill="FFFFFF"/>
        <w:spacing w:before="120" w:after="0"/>
        <w:jc w:val="both"/>
        <w:rPr>
          <w:rFonts w:ascii="Times New Roman" w:eastAsia="Times New Roman" w:hAnsi="Times New Roman" w:cs="Times New Roman"/>
          <w:color w:val="000000" w:themeColor="text1"/>
          <w:sz w:val="24"/>
          <w:szCs w:val="24"/>
          <w:lang w:eastAsia="sq-AL"/>
        </w:rPr>
      </w:pPr>
      <w:r w:rsidRPr="00D93B1A">
        <w:rPr>
          <w:rFonts w:ascii="Times New Roman" w:eastAsia="Times New Roman" w:hAnsi="Times New Roman" w:cs="Times New Roman"/>
          <w:b/>
          <w:color w:val="000000" w:themeColor="text1"/>
          <w:sz w:val="24"/>
          <w:szCs w:val="24"/>
          <w:lang w:eastAsia="sq-AL"/>
        </w:rPr>
        <w:t>“Riparim”,</w:t>
      </w:r>
      <w:r w:rsidRPr="00D93B1A">
        <w:rPr>
          <w:rFonts w:ascii="Times New Roman" w:eastAsia="Times New Roman" w:hAnsi="Times New Roman" w:cs="Times New Roman"/>
          <w:color w:val="000000" w:themeColor="text1"/>
          <w:sz w:val="24"/>
          <w:szCs w:val="24"/>
          <w:lang w:eastAsia="sq-AL"/>
        </w:rPr>
        <w:t xml:space="preserve"> është rregullimi i produkteve  ose  pajisjeve përmbajne ose funksionimi i te cilave  mbështetet në gaze serrë të fluorinuara të cilat jane te dëmtuara ose kane   rrjedhje  ,  duke përfshirë edhe një pjesë te produkteve ose pajisjes qe permban ose   është projektuar të përmbajë gaze të tilla;</w:t>
      </w:r>
    </w:p>
    <w:p w14:paraId="041A20A9" w14:textId="77777777" w:rsidR="00E63B5D" w:rsidRPr="00D93B1A" w:rsidRDefault="00E63B5D" w:rsidP="00AA610D">
      <w:pPr>
        <w:pStyle w:val="ListParagraph"/>
        <w:numPr>
          <w:ilvl w:val="0"/>
          <w:numId w:val="28"/>
        </w:numPr>
        <w:shd w:val="clear" w:color="auto" w:fill="FFFFFF"/>
        <w:spacing w:before="120" w:after="0"/>
        <w:jc w:val="both"/>
        <w:rPr>
          <w:rFonts w:ascii="Times New Roman" w:eastAsia="Times New Roman" w:hAnsi="Times New Roman" w:cs="Times New Roman"/>
          <w:color w:val="000000" w:themeColor="text1"/>
          <w:sz w:val="24"/>
          <w:szCs w:val="24"/>
          <w:lang w:eastAsia="sq-AL"/>
        </w:rPr>
      </w:pPr>
      <w:r w:rsidRPr="00D93B1A">
        <w:rPr>
          <w:rFonts w:ascii="Times New Roman" w:eastAsia="Times New Roman" w:hAnsi="Times New Roman" w:cs="Times New Roman"/>
          <w:b/>
          <w:color w:val="000000" w:themeColor="text1"/>
          <w:sz w:val="24"/>
          <w:szCs w:val="24"/>
          <w:lang w:eastAsia="sq-AL"/>
        </w:rPr>
        <w:t>“Sistemet e veçanta të ndara të ajrit të kondicionuar”,</w:t>
      </w:r>
      <w:r w:rsidRPr="00D93B1A">
        <w:rPr>
          <w:rFonts w:ascii="Times New Roman" w:eastAsia="Times New Roman" w:hAnsi="Times New Roman" w:cs="Times New Roman"/>
          <w:color w:val="000000" w:themeColor="text1"/>
          <w:sz w:val="24"/>
          <w:szCs w:val="24"/>
          <w:lang w:eastAsia="sq-AL"/>
        </w:rPr>
        <w:t xml:space="preserve"> janë sistemet për dhomat me ajër të kondicionuar, të cilat përbëhen nga një njësi e jashtme dhe një njësi e brendshme të lidhura me tuba ftohjeje, të cilët kanë nevojë për instalimin në vendin e përdorimit.</w:t>
      </w:r>
    </w:p>
    <w:p w14:paraId="7963A72B" w14:textId="77777777" w:rsidR="00E63B5D" w:rsidRPr="00D93B1A" w:rsidRDefault="00E63B5D" w:rsidP="00AA610D">
      <w:pPr>
        <w:pStyle w:val="ListParagraph"/>
        <w:numPr>
          <w:ilvl w:val="0"/>
          <w:numId w:val="28"/>
        </w:numPr>
        <w:shd w:val="clear" w:color="auto" w:fill="FFFFFF"/>
        <w:spacing w:before="120" w:after="0"/>
        <w:jc w:val="both"/>
        <w:rPr>
          <w:rFonts w:ascii="Times New Roman" w:eastAsia="Times New Roman" w:hAnsi="Times New Roman" w:cs="Times New Roman"/>
          <w:color w:val="000000" w:themeColor="text1"/>
          <w:sz w:val="24"/>
          <w:szCs w:val="24"/>
          <w:lang w:eastAsia="sq-AL"/>
        </w:rPr>
      </w:pPr>
      <w:r w:rsidRPr="00D93B1A">
        <w:rPr>
          <w:rFonts w:ascii="Times New Roman" w:eastAsia="Times New Roman" w:hAnsi="Times New Roman" w:cs="Times New Roman"/>
          <w:b/>
          <w:color w:val="000000" w:themeColor="text1"/>
          <w:sz w:val="24"/>
          <w:szCs w:val="24"/>
          <w:lang w:eastAsia="sq-AL"/>
        </w:rPr>
        <w:t>“Sistemi i zbulimit të rrjedhjeve”,</w:t>
      </w:r>
      <w:r w:rsidRPr="00D93B1A">
        <w:rPr>
          <w:rFonts w:ascii="Times New Roman" w:eastAsia="Times New Roman" w:hAnsi="Times New Roman" w:cs="Times New Roman"/>
          <w:color w:val="000000" w:themeColor="text1"/>
          <w:sz w:val="24"/>
          <w:szCs w:val="24"/>
          <w:lang w:eastAsia="sq-AL"/>
        </w:rPr>
        <w:t xml:space="preserve"> një pajisje mekanike, elektrike ose elektronike e kalibruar për të zbuluar rrjedhje të gazeve serrë të fluorinuara, e cila, kur i zbulon, sinjalizon operatorin.</w:t>
      </w:r>
    </w:p>
    <w:p w14:paraId="7F110A2A" w14:textId="77777777" w:rsidR="00E63B5D" w:rsidRPr="00D93B1A" w:rsidRDefault="00E63B5D" w:rsidP="00AA610D">
      <w:pPr>
        <w:pStyle w:val="ListParagraph"/>
        <w:numPr>
          <w:ilvl w:val="0"/>
          <w:numId w:val="28"/>
        </w:numPr>
        <w:shd w:val="clear" w:color="auto" w:fill="FFFFFF"/>
        <w:spacing w:before="120" w:after="0"/>
        <w:jc w:val="both"/>
        <w:rPr>
          <w:rFonts w:ascii="Times New Roman" w:eastAsia="Times New Roman" w:hAnsi="Times New Roman" w:cs="Times New Roman"/>
          <w:color w:val="000000" w:themeColor="text1"/>
          <w:sz w:val="24"/>
          <w:szCs w:val="24"/>
          <w:lang w:eastAsia="sq-AL"/>
        </w:rPr>
      </w:pPr>
      <w:r w:rsidRPr="00D93B1A">
        <w:rPr>
          <w:rFonts w:ascii="Times New Roman" w:eastAsia="Times New Roman" w:hAnsi="Times New Roman" w:cs="Times New Roman"/>
          <w:b/>
          <w:color w:val="000000" w:themeColor="text1"/>
          <w:sz w:val="24"/>
          <w:szCs w:val="24"/>
          <w:lang w:eastAsia="sq-AL"/>
        </w:rPr>
        <w:t>“Sipërmarrës”,</w:t>
      </w:r>
      <w:r w:rsidRPr="00D93B1A">
        <w:rPr>
          <w:rFonts w:ascii="Times New Roman" w:eastAsia="Times New Roman" w:hAnsi="Times New Roman" w:cs="Times New Roman"/>
          <w:color w:val="000000" w:themeColor="text1"/>
          <w:sz w:val="24"/>
          <w:szCs w:val="24"/>
          <w:lang w:eastAsia="sq-AL"/>
        </w:rPr>
        <w:t xml:space="preserve"> është çdo person fizik /tregtar ose juridik, i regjistruar në regjistrin tregtar që: </w:t>
      </w:r>
    </w:p>
    <w:p w14:paraId="4BBFDCAD" w14:textId="77777777" w:rsidR="00E63B5D" w:rsidRPr="00D93B1A" w:rsidRDefault="00E63B5D" w:rsidP="00AA610D">
      <w:pPr>
        <w:pStyle w:val="Default"/>
        <w:numPr>
          <w:ilvl w:val="1"/>
          <w:numId w:val="1"/>
        </w:numPr>
        <w:spacing w:line="276" w:lineRule="auto"/>
        <w:ind w:left="1080"/>
        <w:jc w:val="both"/>
        <w:rPr>
          <w:rFonts w:eastAsia="Times New Roman"/>
          <w:color w:val="000000" w:themeColor="text1"/>
          <w:lang w:eastAsia="sq-AL"/>
        </w:rPr>
      </w:pPr>
      <w:r w:rsidRPr="00D93B1A">
        <w:rPr>
          <w:rFonts w:eastAsia="Times New Roman"/>
          <w:color w:val="000000" w:themeColor="text1"/>
          <w:lang w:eastAsia="sq-AL"/>
        </w:rPr>
        <w:t xml:space="preserve">prodhon, përdor, rikuperon, grumbullon, riciklon, rigjeneron ose shkatërron gazet serrë të fluorinuara; </w:t>
      </w:r>
    </w:p>
    <w:p w14:paraId="1A81B696" w14:textId="77777777" w:rsidR="00E63B5D" w:rsidRPr="00D93B1A" w:rsidRDefault="00E63B5D" w:rsidP="00AA610D">
      <w:pPr>
        <w:pStyle w:val="Default"/>
        <w:numPr>
          <w:ilvl w:val="1"/>
          <w:numId w:val="1"/>
        </w:numPr>
        <w:spacing w:line="276" w:lineRule="auto"/>
        <w:ind w:left="1080"/>
        <w:jc w:val="both"/>
        <w:rPr>
          <w:rFonts w:eastAsia="Times New Roman"/>
          <w:color w:val="000000" w:themeColor="text1"/>
          <w:lang w:eastAsia="sq-AL"/>
        </w:rPr>
      </w:pPr>
      <w:r w:rsidRPr="00D93B1A">
        <w:rPr>
          <w:rFonts w:eastAsia="Times New Roman"/>
          <w:color w:val="000000" w:themeColor="text1"/>
          <w:lang w:eastAsia="sq-AL"/>
        </w:rPr>
        <w:t xml:space="preserve">importon apo eksporton gazet serrë të fluorinuara ose produktet dhe pajisjet që përmbajnë këto gaze; </w:t>
      </w:r>
    </w:p>
    <w:p w14:paraId="7D4654E2" w14:textId="77777777" w:rsidR="00E63B5D" w:rsidRPr="00D93B1A" w:rsidRDefault="00E63B5D" w:rsidP="00AA610D">
      <w:pPr>
        <w:pStyle w:val="Default"/>
        <w:numPr>
          <w:ilvl w:val="1"/>
          <w:numId w:val="1"/>
        </w:numPr>
        <w:spacing w:line="276" w:lineRule="auto"/>
        <w:ind w:left="1080"/>
        <w:jc w:val="both"/>
        <w:rPr>
          <w:rFonts w:eastAsia="Times New Roman"/>
          <w:color w:val="000000" w:themeColor="text1"/>
          <w:lang w:eastAsia="sq-AL"/>
        </w:rPr>
      </w:pPr>
      <w:r w:rsidRPr="00D93B1A">
        <w:rPr>
          <w:rFonts w:eastAsia="Times New Roman"/>
          <w:color w:val="000000" w:themeColor="text1"/>
          <w:lang w:eastAsia="sq-AL"/>
        </w:rPr>
        <w:t xml:space="preserve">vendos në treg gazet serrë të fluorinuara ose produkte dhe pajisje që përmbajnë ose funksionet e të cilave mbështeten ne këto gaze; </w:t>
      </w:r>
    </w:p>
    <w:p w14:paraId="0E334B61" w14:textId="77777777" w:rsidR="00E63B5D" w:rsidRPr="00D93B1A" w:rsidRDefault="00E63B5D" w:rsidP="00AA610D">
      <w:pPr>
        <w:pStyle w:val="Default"/>
        <w:numPr>
          <w:ilvl w:val="1"/>
          <w:numId w:val="1"/>
        </w:numPr>
        <w:spacing w:line="276" w:lineRule="auto"/>
        <w:ind w:left="1080"/>
        <w:jc w:val="both"/>
        <w:rPr>
          <w:rFonts w:eastAsia="Times New Roman"/>
          <w:color w:val="000000" w:themeColor="text1"/>
          <w:lang w:eastAsia="sq-AL"/>
        </w:rPr>
      </w:pPr>
      <w:r w:rsidRPr="00D93B1A">
        <w:rPr>
          <w:rFonts w:eastAsia="Times New Roman"/>
          <w:color w:val="000000" w:themeColor="text1"/>
          <w:lang w:eastAsia="sq-AL"/>
        </w:rPr>
        <w:t xml:space="preserve">instalon, kryen shërbime, mirëmban, riparon, kontrollon për rrjedhje ose cmonton pajisjet që përmbajnë, apo funksionimi i të cilave mbështetet mbi gazet serrë të fluorinuara; </w:t>
      </w:r>
    </w:p>
    <w:p w14:paraId="60DF83A8" w14:textId="77777777" w:rsidR="00E63B5D" w:rsidRPr="00D93B1A" w:rsidRDefault="00E63B5D" w:rsidP="00AA610D">
      <w:pPr>
        <w:pStyle w:val="Default"/>
        <w:numPr>
          <w:ilvl w:val="1"/>
          <w:numId w:val="1"/>
        </w:numPr>
        <w:spacing w:line="276" w:lineRule="auto"/>
        <w:ind w:left="1080"/>
        <w:jc w:val="both"/>
        <w:rPr>
          <w:rFonts w:eastAsia="Times New Roman"/>
          <w:color w:val="000000" w:themeColor="text1"/>
          <w:lang w:eastAsia="sq-AL"/>
        </w:rPr>
      </w:pPr>
      <w:r w:rsidRPr="00D93B1A">
        <w:rPr>
          <w:rFonts w:eastAsia="Times New Roman"/>
          <w:color w:val="000000" w:themeColor="text1"/>
          <w:lang w:eastAsia="sq-AL"/>
        </w:rPr>
        <w:t xml:space="preserve">është operatori i pajisjeve që përmbajnë apo funksionimi i të cilave mbështetet mbi gazet serrë të fluorinuara; </w:t>
      </w:r>
    </w:p>
    <w:p w14:paraId="79CA9F71" w14:textId="77777777" w:rsidR="00E63B5D" w:rsidRPr="00D93B1A" w:rsidRDefault="00E63B5D" w:rsidP="00AA610D">
      <w:pPr>
        <w:pStyle w:val="Default"/>
        <w:numPr>
          <w:ilvl w:val="1"/>
          <w:numId w:val="1"/>
        </w:numPr>
        <w:spacing w:line="276" w:lineRule="auto"/>
        <w:ind w:left="1080"/>
        <w:jc w:val="both"/>
        <w:rPr>
          <w:rFonts w:eastAsia="Times New Roman"/>
          <w:color w:val="000000" w:themeColor="text1"/>
          <w:lang w:eastAsia="sq-AL"/>
        </w:rPr>
      </w:pPr>
      <w:r w:rsidRPr="00D93B1A">
        <w:rPr>
          <w:rFonts w:eastAsia="Times New Roman"/>
          <w:color w:val="000000" w:themeColor="text1"/>
          <w:lang w:eastAsia="sq-AL"/>
        </w:rPr>
        <w:t xml:space="preserve">prodhon, importon, eksporton, vendos në treg ose shkatërron gazet e listuara në </w:t>
      </w:r>
      <w:r w:rsidR="003259AE" w:rsidRPr="00D93B1A">
        <w:rPr>
          <w:rFonts w:eastAsia="Times New Roman"/>
          <w:color w:val="000000" w:themeColor="text1"/>
          <w:lang w:eastAsia="sq-AL"/>
        </w:rPr>
        <w:t>Aneksin</w:t>
      </w:r>
      <w:r w:rsidRPr="00D93B1A">
        <w:rPr>
          <w:rFonts w:eastAsia="Times New Roman"/>
          <w:color w:val="000000" w:themeColor="text1"/>
          <w:lang w:eastAsia="sq-AL"/>
        </w:rPr>
        <w:t xml:space="preserve">  II;</w:t>
      </w:r>
    </w:p>
    <w:p w14:paraId="6D53A2F7" w14:textId="77777777" w:rsidR="00E63B5D" w:rsidRPr="00D93B1A" w:rsidRDefault="00E63B5D" w:rsidP="00AA610D">
      <w:pPr>
        <w:pStyle w:val="Default"/>
        <w:numPr>
          <w:ilvl w:val="1"/>
          <w:numId w:val="1"/>
        </w:numPr>
        <w:spacing w:line="276" w:lineRule="auto"/>
        <w:ind w:left="1080"/>
        <w:jc w:val="both"/>
        <w:rPr>
          <w:rFonts w:eastAsia="Times New Roman"/>
          <w:color w:val="000000" w:themeColor="text1"/>
          <w:lang w:eastAsia="sq-AL"/>
        </w:rPr>
      </w:pPr>
      <w:r w:rsidRPr="00D93B1A">
        <w:rPr>
          <w:rFonts w:eastAsia="Times New Roman"/>
          <w:color w:val="000000" w:themeColor="text1"/>
          <w:lang w:eastAsia="sq-AL"/>
        </w:rPr>
        <w:t xml:space="preserve">vendos në treg gazet serrë të fluorinuara ose produkte dhe pajisje që përmbajnë gazet e listuara në </w:t>
      </w:r>
      <w:r w:rsidR="00B12DB7" w:rsidRPr="00D93B1A">
        <w:rPr>
          <w:rFonts w:eastAsia="Times New Roman"/>
          <w:color w:val="000000" w:themeColor="text1"/>
          <w:lang w:eastAsia="sq-AL"/>
        </w:rPr>
        <w:t>Aneks</w:t>
      </w:r>
      <w:r w:rsidR="00D374A5" w:rsidRPr="00D93B1A">
        <w:rPr>
          <w:rFonts w:eastAsia="Times New Roman"/>
          <w:color w:val="000000" w:themeColor="text1"/>
          <w:lang w:eastAsia="sq-AL"/>
        </w:rPr>
        <w:t>i</w:t>
      </w:r>
      <w:r w:rsidRPr="00D93B1A">
        <w:rPr>
          <w:rFonts w:eastAsia="Times New Roman"/>
          <w:color w:val="000000" w:themeColor="text1"/>
          <w:lang w:eastAsia="sq-AL"/>
        </w:rPr>
        <w:t>n II</w:t>
      </w:r>
      <w:r w:rsidR="00DE7307" w:rsidRPr="00D93B1A">
        <w:rPr>
          <w:rFonts w:eastAsia="Times New Roman"/>
          <w:color w:val="000000" w:themeColor="text1"/>
          <w:lang w:eastAsia="sq-AL"/>
        </w:rPr>
        <w:t>.</w:t>
      </w:r>
    </w:p>
    <w:p w14:paraId="3C9FD3BE" w14:textId="77777777" w:rsidR="00E63B5D" w:rsidRPr="00D93B1A" w:rsidRDefault="00E63B5D" w:rsidP="00AA610D">
      <w:pPr>
        <w:pStyle w:val="ListParagraph"/>
        <w:numPr>
          <w:ilvl w:val="0"/>
          <w:numId w:val="28"/>
        </w:numPr>
        <w:shd w:val="clear" w:color="auto" w:fill="FFFFFF"/>
        <w:spacing w:before="120" w:after="0"/>
        <w:jc w:val="both"/>
        <w:rPr>
          <w:rFonts w:ascii="Times New Roman" w:eastAsia="Times New Roman" w:hAnsi="Times New Roman" w:cs="Times New Roman"/>
          <w:color w:val="000000" w:themeColor="text1"/>
          <w:sz w:val="24"/>
          <w:szCs w:val="24"/>
          <w:lang w:eastAsia="sq-AL"/>
        </w:rPr>
      </w:pPr>
      <w:r w:rsidRPr="00D93B1A">
        <w:rPr>
          <w:rFonts w:ascii="Times New Roman" w:eastAsia="Times New Roman" w:hAnsi="Times New Roman" w:cs="Times New Roman"/>
          <w:b/>
          <w:color w:val="000000" w:themeColor="text1"/>
          <w:sz w:val="24"/>
          <w:szCs w:val="24"/>
          <w:lang w:eastAsia="sq-AL"/>
        </w:rPr>
        <w:t>“Substancë e virgjër”,</w:t>
      </w:r>
      <w:r w:rsidRPr="00D93B1A">
        <w:rPr>
          <w:rFonts w:ascii="Times New Roman" w:eastAsia="Times New Roman" w:hAnsi="Times New Roman" w:cs="Times New Roman"/>
          <w:color w:val="000000" w:themeColor="text1"/>
          <w:sz w:val="24"/>
          <w:szCs w:val="24"/>
          <w:lang w:eastAsia="sq-AL"/>
        </w:rPr>
        <w:t xml:space="preserve"> është një substancë e cila nuk ka qenë e përdorur më parë.</w:t>
      </w:r>
    </w:p>
    <w:p w14:paraId="5A8AFD28" w14:textId="77777777" w:rsidR="00E63B5D" w:rsidRPr="00D93B1A" w:rsidRDefault="00E63B5D" w:rsidP="00AA610D">
      <w:pPr>
        <w:pStyle w:val="ListParagraph"/>
        <w:numPr>
          <w:ilvl w:val="0"/>
          <w:numId w:val="28"/>
        </w:numPr>
        <w:shd w:val="clear" w:color="auto" w:fill="FFFFFF"/>
        <w:spacing w:before="120" w:after="0"/>
        <w:jc w:val="both"/>
        <w:rPr>
          <w:rFonts w:ascii="Times New Roman" w:eastAsia="Times New Roman" w:hAnsi="Times New Roman" w:cs="Times New Roman"/>
          <w:color w:val="000000" w:themeColor="text1"/>
          <w:sz w:val="24"/>
          <w:szCs w:val="24"/>
          <w:lang w:eastAsia="sq-AL"/>
        </w:rPr>
      </w:pPr>
      <w:r w:rsidRPr="00D93B1A">
        <w:rPr>
          <w:rFonts w:ascii="Times New Roman" w:eastAsia="Times New Roman" w:hAnsi="Times New Roman" w:cs="Times New Roman"/>
          <w:b/>
          <w:color w:val="000000" w:themeColor="text1"/>
          <w:sz w:val="24"/>
          <w:szCs w:val="24"/>
          <w:lang w:eastAsia="sq-AL"/>
        </w:rPr>
        <w:lastRenderedPageBreak/>
        <w:t>“Shkatërrim”,</w:t>
      </w:r>
      <w:r w:rsidRPr="00D93B1A">
        <w:rPr>
          <w:rFonts w:ascii="Times New Roman" w:eastAsia="Times New Roman" w:hAnsi="Times New Roman" w:cs="Times New Roman"/>
          <w:color w:val="000000" w:themeColor="text1"/>
          <w:sz w:val="24"/>
          <w:szCs w:val="24"/>
          <w:lang w:eastAsia="sq-AL"/>
        </w:rPr>
        <w:t xml:space="preserve"> është procesi, me anë të të cilit pothuajse të gjitha ose një pjesë e gazeve serrë të fluorinuara transformohen ose zbërthehen në mënyrë të përhershme, në një ose më shumë substanca të qëndrueshme, të cilat nuk janë gaze serrë të fluorinuara;</w:t>
      </w:r>
    </w:p>
    <w:p w14:paraId="211EDF45" w14:textId="77777777" w:rsidR="00E63B5D" w:rsidRPr="00D93B1A" w:rsidRDefault="00E63B5D" w:rsidP="00AA610D">
      <w:pPr>
        <w:pStyle w:val="ListParagraph"/>
        <w:numPr>
          <w:ilvl w:val="0"/>
          <w:numId w:val="28"/>
        </w:numPr>
        <w:shd w:val="clear" w:color="auto" w:fill="FFFFFF"/>
        <w:spacing w:before="120" w:after="0"/>
        <w:jc w:val="both"/>
        <w:rPr>
          <w:rFonts w:ascii="Times New Roman" w:eastAsia="Times New Roman" w:hAnsi="Times New Roman" w:cs="Times New Roman"/>
          <w:color w:val="000000" w:themeColor="text1"/>
          <w:sz w:val="24"/>
          <w:szCs w:val="24"/>
          <w:lang w:eastAsia="sq-AL"/>
        </w:rPr>
      </w:pPr>
      <w:r w:rsidRPr="00D93B1A">
        <w:rPr>
          <w:rFonts w:ascii="Times New Roman" w:eastAsia="Times New Roman" w:hAnsi="Times New Roman" w:cs="Times New Roman"/>
          <w:color w:val="000000" w:themeColor="text1"/>
          <w:sz w:val="24"/>
          <w:szCs w:val="24"/>
          <w:lang w:eastAsia="sq-AL"/>
        </w:rPr>
        <w:t>“</w:t>
      </w:r>
      <w:r w:rsidRPr="00D93B1A">
        <w:rPr>
          <w:rFonts w:ascii="Times New Roman" w:eastAsia="Times New Roman" w:hAnsi="Times New Roman" w:cs="Times New Roman"/>
          <w:b/>
          <w:color w:val="000000" w:themeColor="text1"/>
          <w:sz w:val="24"/>
          <w:szCs w:val="24"/>
          <w:lang w:eastAsia="sq-AL"/>
        </w:rPr>
        <w:t>Shkumë me një komponent</w:t>
      </w:r>
      <w:r w:rsidRPr="00D93B1A">
        <w:rPr>
          <w:rFonts w:ascii="Times New Roman" w:eastAsia="Times New Roman" w:hAnsi="Times New Roman" w:cs="Times New Roman"/>
          <w:color w:val="000000" w:themeColor="text1"/>
          <w:sz w:val="24"/>
          <w:szCs w:val="24"/>
          <w:lang w:eastAsia="sq-AL"/>
        </w:rPr>
        <w:t>”, është një përbërje shkume që përmbahet në një aerosol të vetëm në gjendje të lëngshme, jo reaguese ose pjesërisht e reagu</w:t>
      </w:r>
      <w:r w:rsidR="000F439A" w:rsidRPr="00D93B1A">
        <w:rPr>
          <w:rFonts w:ascii="Times New Roman" w:eastAsia="Times New Roman" w:hAnsi="Times New Roman" w:cs="Times New Roman"/>
          <w:color w:val="000000" w:themeColor="text1"/>
          <w:sz w:val="24"/>
          <w:szCs w:val="24"/>
          <w:lang w:eastAsia="sq-AL"/>
        </w:rPr>
        <w:t>e</w:t>
      </w:r>
      <w:r w:rsidRPr="00D93B1A">
        <w:rPr>
          <w:rFonts w:ascii="Times New Roman" w:eastAsia="Times New Roman" w:hAnsi="Times New Roman" w:cs="Times New Roman"/>
          <w:color w:val="000000" w:themeColor="text1"/>
          <w:sz w:val="24"/>
          <w:szCs w:val="24"/>
          <w:lang w:eastAsia="sq-AL"/>
        </w:rPr>
        <w:t>se, dhe që zgjerohet dhe mpikset kur del nga bombula me spraj;</w:t>
      </w:r>
    </w:p>
    <w:p w14:paraId="38681795" w14:textId="77777777" w:rsidR="00E63B5D" w:rsidRPr="00D93B1A" w:rsidRDefault="00E63B5D" w:rsidP="00AA610D">
      <w:pPr>
        <w:pStyle w:val="Default"/>
        <w:numPr>
          <w:ilvl w:val="0"/>
          <w:numId w:val="28"/>
        </w:numPr>
        <w:spacing w:line="276" w:lineRule="auto"/>
        <w:jc w:val="both"/>
        <w:rPr>
          <w:rFonts w:eastAsia="Times New Roman"/>
          <w:color w:val="000000" w:themeColor="text1"/>
          <w:lang w:eastAsia="sq-AL"/>
        </w:rPr>
      </w:pPr>
      <w:r w:rsidRPr="00D93B1A">
        <w:rPr>
          <w:rFonts w:eastAsia="Times New Roman"/>
          <w:color w:val="000000" w:themeColor="text1"/>
          <w:lang w:eastAsia="sq-AL"/>
        </w:rPr>
        <w:t xml:space="preserve"> “</w:t>
      </w:r>
      <w:r w:rsidRPr="00D93B1A">
        <w:rPr>
          <w:rFonts w:eastAsia="Times New Roman"/>
          <w:b/>
          <w:color w:val="000000" w:themeColor="text1"/>
          <w:lang w:eastAsia="sq-AL"/>
        </w:rPr>
        <w:t>Ton të CO</w:t>
      </w:r>
      <w:r w:rsidRPr="00D93B1A">
        <w:rPr>
          <w:rFonts w:eastAsia="Times New Roman"/>
          <w:b/>
          <w:color w:val="000000" w:themeColor="text1"/>
          <w:vertAlign w:val="subscript"/>
          <w:lang w:eastAsia="sq-AL"/>
        </w:rPr>
        <w:t>2</w:t>
      </w:r>
      <w:r w:rsidRPr="00D93B1A">
        <w:rPr>
          <w:rFonts w:eastAsia="Times New Roman"/>
          <w:b/>
          <w:color w:val="000000" w:themeColor="text1"/>
          <w:lang w:eastAsia="sq-AL"/>
        </w:rPr>
        <w:t xml:space="preserve"> ekuivalent”,</w:t>
      </w:r>
      <w:r w:rsidRPr="00D93B1A">
        <w:rPr>
          <w:rFonts w:eastAsia="Times New Roman"/>
          <w:color w:val="000000" w:themeColor="text1"/>
          <w:lang w:eastAsia="sq-AL"/>
        </w:rPr>
        <w:t xml:space="preserve"> është një sasi e gazeve serrë, e shprehur si rezulltat  i peshës </w:t>
      </w:r>
    </w:p>
    <w:p w14:paraId="0C5D8DD7" w14:textId="77777777" w:rsidR="00E63B5D" w:rsidRPr="00D93B1A" w:rsidRDefault="00E63B5D" w:rsidP="00E63B5D">
      <w:pPr>
        <w:pStyle w:val="Default"/>
        <w:spacing w:line="276" w:lineRule="auto"/>
        <w:ind w:left="360"/>
        <w:jc w:val="both"/>
        <w:rPr>
          <w:rFonts w:eastAsia="Times New Roman"/>
          <w:color w:val="000000" w:themeColor="text1"/>
          <w:lang w:eastAsia="sq-AL"/>
        </w:rPr>
      </w:pPr>
      <w:r w:rsidRPr="00D93B1A">
        <w:rPr>
          <w:rFonts w:eastAsia="Times New Roman"/>
          <w:color w:val="000000" w:themeColor="text1"/>
          <w:lang w:eastAsia="sq-AL"/>
        </w:rPr>
        <w:t xml:space="preserve">në ton metrik të gazeve serrë me potencialin e ngrohjes së tyre globale; </w:t>
      </w:r>
    </w:p>
    <w:p w14:paraId="7C173B5B" w14:textId="77777777" w:rsidR="00E63B5D" w:rsidRPr="00D93B1A" w:rsidRDefault="00E63B5D" w:rsidP="00AA610D">
      <w:pPr>
        <w:pStyle w:val="ListParagraph"/>
        <w:numPr>
          <w:ilvl w:val="0"/>
          <w:numId w:val="28"/>
        </w:numPr>
        <w:shd w:val="clear" w:color="auto" w:fill="FFFFFF"/>
        <w:spacing w:before="120" w:after="0"/>
        <w:jc w:val="both"/>
        <w:rPr>
          <w:rFonts w:ascii="Times New Roman" w:hAnsi="Times New Roman" w:cs="Times New Roman"/>
          <w:color w:val="000000" w:themeColor="text1"/>
          <w:sz w:val="24"/>
          <w:szCs w:val="24"/>
        </w:rPr>
      </w:pPr>
      <w:r w:rsidRPr="00D93B1A">
        <w:rPr>
          <w:rFonts w:ascii="Times New Roman" w:eastAsia="Times New Roman" w:hAnsi="Times New Roman" w:cs="Times New Roman"/>
          <w:color w:val="000000" w:themeColor="text1"/>
          <w:sz w:val="24"/>
          <w:szCs w:val="24"/>
          <w:lang w:eastAsia="sq-AL"/>
        </w:rPr>
        <w:t>“</w:t>
      </w:r>
      <w:r w:rsidRPr="00D93B1A">
        <w:rPr>
          <w:rFonts w:ascii="Times New Roman" w:eastAsia="Times New Roman" w:hAnsi="Times New Roman" w:cs="Times New Roman"/>
          <w:b/>
          <w:color w:val="000000" w:themeColor="text1"/>
          <w:sz w:val="24"/>
          <w:szCs w:val="24"/>
          <w:lang w:eastAsia="sq-AL"/>
        </w:rPr>
        <w:t>Vendosje në treg</w:t>
      </w:r>
      <w:r w:rsidRPr="00D93B1A">
        <w:rPr>
          <w:rFonts w:ascii="Times New Roman" w:eastAsia="Times New Roman" w:hAnsi="Times New Roman" w:cs="Times New Roman"/>
          <w:color w:val="000000" w:themeColor="text1"/>
          <w:sz w:val="24"/>
          <w:szCs w:val="24"/>
          <w:lang w:eastAsia="sq-AL"/>
        </w:rPr>
        <w:t>”, është furnizimi ose bërja e disponueshme për herë të parë në treg, me ose pa pagesë, ose përdorimi i produktit për qëllime vetjake të prodhuesit dhe përfshin edhe zhdoganimin për qarkullim në tregun shqiptar;</w:t>
      </w:r>
    </w:p>
    <w:p w14:paraId="224D127D" w14:textId="77777777" w:rsidR="00AD2D7C" w:rsidRPr="00D93B1A" w:rsidRDefault="00AD2D7C" w:rsidP="00AD2D7C">
      <w:pPr>
        <w:shd w:val="clear" w:color="auto" w:fill="FFFFFF"/>
        <w:spacing w:before="360" w:after="120" w:line="240" w:lineRule="auto"/>
        <w:jc w:val="center"/>
        <w:rPr>
          <w:rFonts w:ascii="Times New Roman" w:eastAsia="Times New Roman" w:hAnsi="Times New Roman" w:cs="Times New Roman"/>
          <w:b/>
          <w:bCs/>
          <w:color w:val="000000" w:themeColor="text1"/>
          <w:sz w:val="24"/>
          <w:szCs w:val="24"/>
          <w:lang w:eastAsia="sq-AL"/>
        </w:rPr>
      </w:pPr>
      <w:r w:rsidRPr="00D93B1A">
        <w:rPr>
          <w:rFonts w:ascii="Times New Roman" w:eastAsia="Times New Roman" w:hAnsi="Times New Roman" w:cs="Times New Roman"/>
          <w:b/>
          <w:bCs/>
          <w:color w:val="000000" w:themeColor="text1"/>
          <w:sz w:val="24"/>
          <w:szCs w:val="24"/>
          <w:lang w:eastAsia="sq-AL"/>
        </w:rPr>
        <w:t xml:space="preserve">KREU II </w:t>
      </w:r>
    </w:p>
    <w:p w14:paraId="01CB05C7" w14:textId="77777777" w:rsidR="00AD2D7C" w:rsidRPr="00D93B1A" w:rsidRDefault="00AD2D7C" w:rsidP="00AD2D7C">
      <w:pPr>
        <w:shd w:val="clear" w:color="auto" w:fill="FFFFFF"/>
        <w:spacing w:before="360" w:after="120" w:line="240" w:lineRule="auto"/>
        <w:jc w:val="center"/>
        <w:rPr>
          <w:rFonts w:ascii="Times New Roman" w:eastAsia="Times New Roman" w:hAnsi="Times New Roman" w:cs="Times New Roman"/>
          <w:b/>
          <w:bCs/>
          <w:color w:val="000000" w:themeColor="text1"/>
          <w:sz w:val="24"/>
          <w:szCs w:val="24"/>
          <w:lang w:eastAsia="sq-AL"/>
        </w:rPr>
      </w:pPr>
      <w:r w:rsidRPr="00D93B1A">
        <w:rPr>
          <w:rFonts w:ascii="Times New Roman" w:eastAsia="Times New Roman" w:hAnsi="Times New Roman" w:cs="Times New Roman"/>
          <w:b/>
          <w:bCs/>
          <w:color w:val="000000" w:themeColor="text1"/>
          <w:sz w:val="24"/>
          <w:szCs w:val="24"/>
          <w:lang w:eastAsia="sq-AL"/>
        </w:rPr>
        <w:t xml:space="preserve">PARANDALIMI DHE KONTROLLI </w:t>
      </w:r>
    </w:p>
    <w:p w14:paraId="64A957E4" w14:textId="77777777" w:rsidR="00BF513E" w:rsidRPr="00D93B1A" w:rsidRDefault="00BF513E" w:rsidP="00AD2D7C">
      <w:pPr>
        <w:shd w:val="clear" w:color="auto" w:fill="FFFFFF"/>
        <w:spacing w:before="360" w:after="120" w:line="240" w:lineRule="auto"/>
        <w:jc w:val="center"/>
        <w:rPr>
          <w:rFonts w:ascii="Times New Roman" w:eastAsia="Times New Roman" w:hAnsi="Times New Roman" w:cs="Times New Roman"/>
          <w:b/>
          <w:iCs/>
          <w:color w:val="000000" w:themeColor="text1"/>
          <w:sz w:val="24"/>
          <w:szCs w:val="24"/>
          <w:lang w:eastAsia="sq-AL"/>
        </w:rPr>
      </w:pPr>
      <w:r w:rsidRPr="00D93B1A">
        <w:rPr>
          <w:rFonts w:ascii="Times New Roman" w:eastAsia="Times New Roman" w:hAnsi="Times New Roman" w:cs="Times New Roman"/>
          <w:b/>
          <w:iCs/>
          <w:color w:val="000000" w:themeColor="text1"/>
          <w:sz w:val="24"/>
          <w:szCs w:val="24"/>
          <w:lang w:eastAsia="sq-AL"/>
        </w:rPr>
        <w:t xml:space="preserve">Neni </w:t>
      </w:r>
      <w:r w:rsidR="00F72100" w:rsidRPr="00D93B1A">
        <w:rPr>
          <w:rFonts w:ascii="Times New Roman" w:eastAsia="Times New Roman" w:hAnsi="Times New Roman" w:cs="Times New Roman"/>
          <w:b/>
          <w:iCs/>
          <w:color w:val="000000" w:themeColor="text1"/>
          <w:sz w:val="24"/>
          <w:szCs w:val="24"/>
          <w:lang w:eastAsia="sq-AL"/>
        </w:rPr>
        <w:t>4</w:t>
      </w:r>
    </w:p>
    <w:p w14:paraId="4F9DB34D" w14:textId="77777777" w:rsidR="00BF513E" w:rsidRPr="00D93B1A" w:rsidRDefault="00BF513E" w:rsidP="00BF513E">
      <w:pPr>
        <w:shd w:val="clear" w:color="auto" w:fill="FFFFFF"/>
        <w:spacing w:before="60" w:after="120" w:line="240" w:lineRule="auto"/>
        <w:jc w:val="center"/>
        <w:rPr>
          <w:rFonts w:ascii="Times New Roman" w:eastAsia="Times New Roman" w:hAnsi="Times New Roman" w:cs="Times New Roman"/>
          <w:b/>
          <w:bCs/>
          <w:color w:val="000000" w:themeColor="text1"/>
          <w:sz w:val="24"/>
          <w:szCs w:val="24"/>
          <w:lang w:eastAsia="sq-AL"/>
        </w:rPr>
      </w:pPr>
      <w:r w:rsidRPr="00D93B1A">
        <w:rPr>
          <w:rFonts w:ascii="Times New Roman" w:eastAsia="Times New Roman" w:hAnsi="Times New Roman" w:cs="Times New Roman"/>
          <w:b/>
          <w:bCs/>
          <w:color w:val="000000" w:themeColor="text1"/>
          <w:sz w:val="24"/>
          <w:szCs w:val="24"/>
          <w:lang w:eastAsia="sq-AL"/>
        </w:rPr>
        <w:t xml:space="preserve">Parandalimi i shkarkimeve të </w:t>
      </w:r>
      <w:r w:rsidR="00F0223A" w:rsidRPr="00D93B1A">
        <w:rPr>
          <w:rFonts w:ascii="Times New Roman" w:eastAsia="Times New Roman" w:hAnsi="Times New Roman" w:cs="Times New Roman"/>
          <w:b/>
          <w:bCs/>
          <w:color w:val="000000" w:themeColor="text1"/>
          <w:sz w:val="24"/>
          <w:szCs w:val="24"/>
          <w:lang w:eastAsia="sq-AL"/>
        </w:rPr>
        <w:t>gazeve</w:t>
      </w:r>
      <w:r w:rsidRPr="00D93B1A">
        <w:rPr>
          <w:rFonts w:ascii="Times New Roman" w:eastAsia="Times New Roman" w:hAnsi="Times New Roman" w:cs="Times New Roman"/>
          <w:b/>
          <w:bCs/>
          <w:color w:val="000000" w:themeColor="text1"/>
          <w:sz w:val="24"/>
          <w:szCs w:val="24"/>
          <w:lang w:eastAsia="sq-AL"/>
        </w:rPr>
        <w:t xml:space="preserve"> serrë të fluorinuara</w:t>
      </w:r>
    </w:p>
    <w:p w14:paraId="6FF469E9" w14:textId="77777777" w:rsidR="00AD2D7C" w:rsidRPr="00D93B1A" w:rsidRDefault="00AD2D7C" w:rsidP="00AD2D7C">
      <w:pPr>
        <w:pStyle w:val="Default"/>
        <w:rPr>
          <w:color w:val="000000" w:themeColor="text1"/>
        </w:rPr>
      </w:pPr>
    </w:p>
    <w:p w14:paraId="0E9000CA" w14:textId="57AF5FF9" w:rsidR="00AE6BD1" w:rsidRPr="00D93B1A" w:rsidRDefault="00AE6BD1" w:rsidP="00AA610D">
      <w:pPr>
        <w:pStyle w:val="Default"/>
        <w:numPr>
          <w:ilvl w:val="0"/>
          <w:numId w:val="2"/>
        </w:numPr>
        <w:spacing w:after="27"/>
        <w:jc w:val="both"/>
        <w:rPr>
          <w:color w:val="000000" w:themeColor="text1"/>
        </w:rPr>
      </w:pPr>
      <w:r w:rsidRPr="00D93B1A">
        <w:rPr>
          <w:color w:val="000000" w:themeColor="text1"/>
        </w:rPr>
        <w:t>Operatorët e pajisjeve që përmbajnë gaze serrë të fluorinuara nd</w:t>
      </w:r>
      <w:r w:rsidR="007E7972" w:rsidRPr="00D93B1A">
        <w:rPr>
          <w:color w:val="000000" w:themeColor="text1"/>
        </w:rPr>
        <w:t>ë</w:t>
      </w:r>
      <w:r w:rsidRPr="00D93B1A">
        <w:rPr>
          <w:color w:val="000000" w:themeColor="text1"/>
        </w:rPr>
        <w:t xml:space="preserve">rmarrin masat e nevojshme teknike dhe ekonomike </w:t>
      </w:r>
      <w:r w:rsidR="005515F3" w:rsidRPr="00D93B1A">
        <w:rPr>
          <w:color w:val="000000" w:themeColor="text1"/>
        </w:rPr>
        <w:t>paraprake sipas k</w:t>
      </w:r>
      <w:r w:rsidR="0054350C" w:rsidRPr="00D93B1A">
        <w:rPr>
          <w:color w:val="000000" w:themeColor="text1"/>
        </w:rPr>
        <w:t>ë</w:t>
      </w:r>
      <w:r w:rsidR="005515F3" w:rsidRPr="00D93B1A">
        <w:rPr>
          <w:color w:val="000000" w:themeColor="text1"/>
        </w:rPr>
        <w:t>rkesave t</w:t>
      </w:r>
      <w:r w:rsidR="0054350C" w:rsidRPr="00D93B1A">
        <w:rPr>
          <w:color w:val="000000" w:themeColor="text1"/>
        </w:rPr>
        <w:t>ë</w:t>
      </w:r>
      <w:r w:rsidR="005515F3" w:rsidRPr="00D93B1A">
        <w:rPr>
          <w:color w:val="000000" w:themeColor="text1"/>
        </w:rPr>
        <w:t xml:space="preserve"> k</w:t>
      </w:r>
      <w:r w:rsidR="0054350C" w:rsidRPr="00D93B1A">
        <w:rPr>
          <w:color w:val="000000" w:themeColor="text1"/>
        </w:rPr>
        <w:t>ë</w:t>
      </w:r>
      <w:r w:rsidR="005515F3" w:rsidRPr="00D93B1A">
        <w:rPr>
          <w:color w:val="000000" w:themeColor="text1"/>
        </w:rPr>
        <w:t>tij ligji</w:t>
      </w:r>
      <w:r w:rsidR="000D7A7F" w:rsidRPr="00D93B1A">
        <w:rPr>
          <w:color w:val="000000" w:themeColor="text1"/>
        </w:rPr>
        <w:t>,</w:t>
      </w:r>
      <w:r w:rsidRPr="00D93B1A">
        <w:rPr>
          <w:color w:val="000000" w:themeColor="text1"/>
        </w:rPr>
        <w:t xml:space="preserve"> për të parand</w:t>
      </w:r>
      <w:r w:rsidR="00B73F48" w:rsidRPr="00D93B1A">
        <w:rPr>
          <w:color w:val="000000" w:themeColor="text1"/>
        </w:rPr>
        <w:t>aluar lëshimin e paqëllimshëm apo rrjedhjet e</w:t>
      </w:r>
      <w:r w:rsidRPr="00D93B1A">
        <w:rPr>
          <w:color w:val="000000" w:themeColor="text1"/>
        </w:rPr>
        <w:t xml:space="preserve"> këtyre gazeve, si dhe për të minimizuar rrjedhjen e </w:t>
      </w:r>
      <w:r w:rsidR="000D7A7F" w:rsidRPr="00D93B1A">
        <w:rPr>
          <w:color w:val="000000" w:themeColor="text1"/>
        </w:rPr>
        <w:t>tyre.</w:t>
      </w:r>
    </w:p>
    <w:p w14:paraId="457B03A6" w14:textId="77777777" w:rsidR="00AE6BD1" w:rsidRPr="00D93B1A" w:rsidRDefault="00AE6BD1" w:rsidP="00D026CE">
      <w:pPr>
        <w:pStyle w:val="Default"/>
        <w:spacing w:after="27"/>
        <w:ind w:left="720"/>
        <w:jc w:val="both"/>
        <w:rPr>
          <w:color w:val="000000" w:themeColor="text1"/>
        </w:rPr>
      </w:pPr>
    </w:p>
    <w:p w14:paraId="1B47CEF9" w14:textId="77777777" w:rsidR="00AD2D7C" w:rsidRPr="00D93B1A" w:rsidRDefault="00AE6BD1" w:rsidP="00AA610D">
      <w:pPr>
        <w:pStyle w:val="Default"/>
        <w:numPr>
          <w:ilvl w:val="0"/>
          <w:numId w:val="2"/>
        </w:numPr>
        <w:spacing w:after="27"/>
        <w:jc w:val="both"/>
        <w:rPr>
          <w:color w:val="000000" w:themeColor="text1"/>
        </w:rPr>
      </w:pPr>
      <w:r w:rsidRPr="00D93B1A">
        <w:rPr>
          <w:color w:val="000000" w:themeColor="text1"/>
        </w:rPr>
        <w:t>L</w:t>
      </w:r>
      <w:r w:rsidR="00AD2D7C" w:rsidRPr="00D93B1A">
        <w:rPr>
          <w:color w:val="000000" w:themeColor="text1"/>
        </w:rPr>
        <w:t>ëshimi i qëllimshëm i gazeve serrë të fluorinuara në atmosferë,</w:t>
      </w:r>
      <w:r w:rsidRPr="00D93B1A">
        <w:rPr>
          <w:color w:val="000000" w:themeColor="text1"/>
        </w:rPr>
        <w:t xml:space="preserve"> ndalohet </w:t>
      </w:r>
      <w:r w:rsidR="00AD2D7C" w:rsidRPr="00D93B1A">
        <w:rPr>
          <w:color w:val="000000" w:themeColor="text1"/>
        </w:rPr>
        <w:t>n</w:t>
      </w:r>
      <w:r w:rsidR="00385AC6" w:rsidRPr="00D93B1A">
        <w:rPr>
          <w:color w:val="000000" w:themeColor="text1"/>
        </w:rPr>
        <w:t>ë</w:t>
      </w:r>
      <w:r w:rsidR="00AD2D7C" w:rsidRPr="00D93B1A">
        <w:rPr>
          <w:color w:val="000000" w:themeColor="text1"/>
        </w:rPr>
        <w:t xml:space="preserve"> rastet kur l</w:t>
      </w:r>
      <w:r w:rsidR="00385AC6" w:rsidRPr="00D93B1A">
        <w:rPr>
          <w:color w:val="000000" w:themeColor="text1"/>
        </w:rPr>
        <w:t>ë</w:t>
      </w:r>
      <w:r w:rsidR="00AD2D7C" w:rsidRPr="00D93B1A">
        <w:rPr>
          <w:color w:val="000000" w:themeColor="text1"/>
        </w:rPr>
        <w:t xml:space="preserve">shimi i tyre nuk </w:t>
      </w:r>
      <w:r w:rsidR="00385AC6" w:rsidRPr="00D93B1A">
        <w:rPr>
          <w:color w:val="000000" w:themeColor="text1"/>
        </w:rPr>
        <w:t>ë</w:t>
      </w:r>
      <w:r w:rsidR="00AD2D7C" w:rsidRPr="00D93B1A">
        <w:rPr>
          <w:color w:val="000000" w:themeColor="text1"/>
        </w:rPr>
        <w:t>sht</w:t>
      </w:r>
      <w:r w:rsidR="00385AC6" w:rsidRPr="00D93B1A">
        <w:rPr>
          <w:color w:val="000000" w:themeColor="text1"/>
        </w:rPr>
        <w:t>ë</w:t>
      </w:r>
      <w:r w:rsidR="00AD2D7C" w:rsidRPr="00D93B1A">
        <w:rPr>
          <w:color w:val="000000" w:themeColor="text1"/>
        </w:rPr>
        <w:t xml:space="preserve"> teknikisht i nevojsh</w:t>
      </w:r>
      <w:r w:rsidR="00385AC6" w:rsidRPr="00D93B1A">
        <w:rPr>
          <w:color w:val="000000" w:themeColor="text1"/>
        </w:rPr>
        <w:t>ë</w:t>
      </w:r>
      <w:r w:rsidR="00AD2D7C" w:rsidRPr="00D93B1A">
        <w:rPr>
          <w:color w:val="000000" w:themeColor="text1"/>
        </w:rPr>
        <w:t>m p</w:t>
      </w:r>
      <w:r w:rsidR="00385AC6" w:rsidRPr="00D93B1A">
        <w:rPr>
          <w:color w:val="000000" w:themeColor="text1"/>
        </w:rPr>
        <w:t>ë</w:t>
      </w:r>
      <w:r w:rsidR="00AD2D7C" w:rsidRPr="00D93B1A">
        <w:rPr>
          <w:color w:val="000000" w:themeColor="text1"/>
        </w:rPr>
        <w:t>r p</w:t>
      </w:r>
      <w:r w:rsidR="00385AC6" w:rsidRPr="00D93B1A">
        <w:rPr>
          <w:color w:val="000000" w:themeColor="text1"/>
        </w:rPr>
        <w:t>ë</w:t>
      </w:r>
      <w:r w:rsidR="00AD2D7C" w:rsidRPr="00D93B1A">
        <w:rPr>
          <w:color w:val="000000" w:themeColor="text1"/>
        </w:rPr>
        <w:t xml:space="preserve">rdorimin e parashikuar. </w:t>
      </w:r>
    </w:p>
    <w:p w14:paraId="2CDBEDDD" w14:textId="77777777" w:rsidR="004A6461" w:rsidRPr="00D93B1A" w:rsidRDefault="004A6461" w:rsidP="004A6461">
      <w:pPr>
        <w:pStyle w:val="Default"/>
        <w:spacing w:after="27"/>
        <w:jc w:val="both"/>
        <w:rPr>
          <w:color w:val="000000" w:themeColor="text1"/>
        </w:rPr>
      </w:pPr>
    </w:p>
    <w:p w14:paraId="0C411519" w14:textId="65254BE8" w:rsidR="002132FF" w:rsidRPr="00D93B1A" w:rsidRDefault="0099693A" w:rsidP="00AA610D">
      <w:pPr>
        <w:pStyle w:val="Default"/>
        <w:numPr>
          <w:ilvl w:val="0"/>
          <w:numId w:val="2"/>
        </w:numPr>
        <w:spacing w:after="27"/>
        <w:jc w:val="both"/>
        <w:rPr>
          <w:color w:val="000000" w:themeColor="text1"/>
        </w:rPr>
      </w:pPr>
      <w:r w:rsidRPr="00D93B1A">
        <w:rPr>
          <w:color w:val="000000" w:themeColor="text1"/>
        </w:rPr>
        <w:t>N</w:t>
      </w:r>
      <w:r w:rsidR="007E7972" w:rsidRPr="00D93B1A">
        <w:rPr>
          <w:color w:val="000000" w:themeColor="text1"/>
        </w:rPr>
        <w:t>ë</w:t>
      </w:r>
      <w:r w:rsidRPr="00D93B1A">
        <w:rPr>
          <w:color w:val="000000" w:themeColor="text1"/>
        </w:rPr>
        <w:t xml:space="preserve"> rast se </w:t>
      </w:r>
      <w:r w:rsidR="00AD2D7C" w:rsidRPr="00D93B1A">
        <w:rPr>
          <w:color w:val="000000" w:themeColor="text1"/>
        </w:rPr>
        <w:t xml:space="preserve">ndodh një rrjedhje e </w:t>
      </w:r>
      <w:r w:rsidR="00F0223A" w:rsidRPr="00D93B1A">
        <w:rPr>
          <w:color w:val="000000" w:themeColor="text1"/>
        </w:rPr>
        <w:t>gazeve</w:t>
      </w:r>
      <w:r w:rsidR="00AD2D7C" w:rsidRPr="00D93B1A">
        <w:rPr>
          <w:color w:val="000000" w:themeColor="text1"/>
        </w:rPr>
        <w:t xml:space="preserve"> serrë të fluorinuara, operatori </w:t>
      </w:r>
      <w:r w:rsidRPr="00D93B1A">
        <w:rPr>
          <w:color w:val="000000" w:themeColor="text1"/>
        </w:rPr>
        <w:t>merr</w:t>
      </w:r>
      <w:r w:rsidR="00AD2D7C" w:rsidRPr="00D93B1A">
        <w:rPr>
          <w:color w:val="000000" w:themeColor="text1"/>
        </w:rPr>
        <w:t xml:space="preserve"> masa të menjëhershme për riparimin e pajisjes</w:t>
      </w:r>
      <w:r w:rsidR="003846E5" w:rsidRPr="00D93B1A">
        <w:rPr>
          <w:color w:val="000000" w:themeColor="text1"/>
        </w:rPr>
        <w:t xml:space="preserve"> q</w:t>
      </w:r>
      <w:r w:rsidR="00194659" w:rsidRPr="00D93B1A">
        <w:rPr>
          <w:color w:val="000000" w:themeColor="text1"/>
        </w:rPr>
        <w:t>ë</w:t>
      </w:r>
      <w:r w:rsidR="003846E5" w:rsidRPr="00D93B1A">
        <w:rPr>
          <w:color w:val="000000" w:themeColor="text1"/>
        </w:rPr>
        <w:t xml:space="preserve"> p</w:t>
      </w:r>
      <w:r w:rsidR="00194659" w:rsidRPr="00D93B1A">
        <w:rPr>
          <w:color w:val="000000" w:themeColor="text1"/>
        </w:rPr>
        <w:t>ë</w:t>
      </w:r>
      <w:r w:rsidR="003846E5" w:rsidRPr="00D93B1A">
        <w:rPr>
          <w:color w:val="000000" w:themeColor="text1"/>
        </w:rPr>
        <w:t>rmban gaz</w:t>
      </w:r>
      <w:r w:rsidR="00AD2D7C" w:rsidRPr="00D93B1A">
        <w:rPr>
          <w:color w:val="000000" w:themeColor="text1"/>
        </w:rPr>
        <w:t>.</w:t>
      </w:r>
      <w:r w:rsidR="00785E0F" w:rsidRPr="00D93B1A">
        <w:rPr>
          <w:color w:val="000000" w:themeColor="text1"/>
        </w:rPr>
        <w:t xml:space="preserve"> </w:t>
      </w:r>
      <w:r w:rsidR="00662E46" w:rsidRPr="00D93B1A">
        <w:rPr>
          <w:color w:val="000000" w:themeColor="text1"/>
        </w:rPr>
        <w:t>Kur</w:t>
      </w:r>
      <w:r w:rsidR="002132FF" w:rsidRPr="00D93B1A">
        <w:rPr>
          <w:color w:val="000000" w:themeColor="text1"/>
        </w:rPr>
        <w:t xml:space="preserve"> pajisja i nënshtrohet kontrolleve p</w:t>
      </w:r>
      <w:r w:rsidR="00385AC6" w:rsidRPr="00D93B1A">
        <w:rPr>
          <w:color w:val="000000" w:themeColor="text1"/>
        </w:rPr>
        <w:t>ë</w:t>
      </w:r>
      <w:r w:rsidR="002132FF" w:rsidRPr="00D93B1A">
        <w:rPr>
          <w:color w:val="000000" w:themeColor="text1"/>
        </w:rPr>
        <w:t xml:space="preserve">r rrjedhje sipas </w:t>
      </w:r>
      <w:r w:rsidRPr="00D93B1A">
        <w:rPr>
          <w:color w:val="000000" w:themeColor="text1"/>
        </w:rPr>
        <w:t>p</w:t>
      </w:r>
      <w:r w:rsidR="007E7972" w:rsidRPr="00D93B1A">
        <w:rPr>
          <w:color w:val="000000" w:themeColor="text1"/>
        </w:rPr>
        <w:t>ë</w:t>
      </w:r>
      <w:r w:rsidRPr="00D93B1A">
        <w:rPr>
          <w:color w:val="000000" w:themeColor="text1"/>
        </w:rPr>
        <w:t>rcaktimeve t</w:t>
      </w:r>
      <w:r w:rsidR="007E7972" w:rsidRPr="00D93B1A">
        <w:rPr>
          <w:color w:val="000000" w:themeColor="text1"/>
        </w:rPr>
        <w:t>ë</w:t>
      </w:r>
      <w:r w:rsidRPr="00D93B1A">
        <w:rPr>
          <w:color w:val="000000" w:themeColor="text1"/>
        </w:rPr>
        <w:t xml:space="preserve"> </w:t>
      </w:r>
      <w:r w:rsidR="002132FF" w:rsidRPr="00D93B1A">
        <w:rPr>
          <w:color w:val="000000" w:themeColor="text1"/>
        </w:rPr>
        <w:t>pik</w:t>
      </w:r>
      <w:r w:rsidR="00385AC6" w:rsidRPr="00D93B1A">
        <w:rPr>
          <w:color w:val="000000" w:themeColor="text1"/>
        </w:rPr>
        <w:t>ë</w:t>
      </w:r>
      <w:r w:rsidR="00180CBD" w:rsidRPr="00D93B1A">
        <w:rPr>
          <w:color w:val="000000" w:themeColor="text1"/>
        </w:rPr>
        <w:t xml:space="preserve">s </w:t>
      </w:r>
      <w:r w:rsidR="002132FF" w:rsidRPr="00D93B1A">
        <w:rPr>
          <w:color w:val="000000" w:themeColor="text1"/>
        </w:rPr>
        <w:t>1</w:t>
      </w:r>
      <w:r w:rsidR="00180CBD" w:rsidRPr="00D93B1A">
        <w:rPr>
          <w:color w:val="000000" w:themeColor="text1"/>
        </w:rPr>
        <w:t xml:space="preserve">, të nenit </w:t>
      </w:r>
      <w:r w:rsidR="00785E0F" w:rsidRPr="00D93B1A">
        <w:rPr>
          <w:color w:val="000000" w:themeColor="text1"/>
        </w:rPr>
        <w:t>5</w:t>
      </w:r>
      <w:r w:rsidRPr="00D93B1A">
        <w:rPr>
          <w:color w:val="000000" w:themeColor="text1"/>
        </w:rPr>
        <w:t>,</w:t>
      </w:r>
      <w:r w:rsidR="00180CBD" w:rsidRPr="00D93B1A">
        <w:rPr>
          <w:color w:val="000000" w:themeColor="text1"/>
        </w:rPr>
        <w:t xml:space="preserve"> si</w:t>
      </w:r>
      <w:r w:rsidR="002132FF" w:rsidRPr="00D93B1A">
        <w:rPr>
          <w:color w:val="000000" w:themeColor="text1"/>
        </w:rPr>
        <w:t xml:space="preserve"> dhe </w:t>
      </w:r>
      <w:r w:rsidRPr="00D93B1A">
        <w:rPr>
          <w:color w:val="000000" w:themeColor="text1"/>
        </w:rPr>
        <w:t xml:space="preserve">kur </w:t>
      </w:r>
      <w:r w:rsidR="002132FF" w:rsidRPr="00D93B1A">
        <w:rPr>
          <w:color w:val="000000" w:themeColor="text1"/>
        </w:rPr>
        <w:t>pajisj</w:t>
      </w:r>
      <w:r w:rsidR="00841CEA" w:rsidRPr="00D93B1A">
        <w:rPr>
          <w:color w:val="000000" w:themeColor="text1"/>
        </w:rPr>
        <w:t>a</w:t>
      </w:r>
      <w:r w:rsidR="002132FF" w:rsidRPr="00D93B1A">
        <w:rPr>
          <w:color w:val="000000" w:themeColor="text1"/>
        </w:rPr>
        <w:t xml:space="preserve"> është riparuar, operator</w:t>
      </w:r>
      <w:r w:rsidR="00841CEA" w:rsidRPr="00D93B1A">
        <w:rPr>
          <w:color w:val="000000" w:themeColor="text1"/>
        </w:rPr>
        <w:t>i verifiko</w:t>
      </w:r>
      <w:r w:rsidRPr="00D93B1A">
        <w:rPr>
          <w:color w:val="000000" w:themeColor="text1"/>
        </w:rPr>
        <w:t>n</w:t>
      </w:r>
      <w:r w:rsidR="00841CEA" w:rsidRPr="00D93B1A">
        <w:rPr>
          <w:color w:val="000000" w:themeColor="text1"/>
        </w:rPr>
        <w:t xml:space="preserve"> brenda </w:t>
      </w:r>
      <w:r w:rsidR="000D7A7F" w:rsidRPr="00D93B1A">
        <w:rPr>
          <w:color w:val="000000" w:themeColor="text1"/>
        </w:rPr>
        <w:t>30 dit</w:t>
      </w:r>
      <w:r w:rsidR="007E7972" w:rsidRPr="00D93B1A">
        <w:rPr>
          <w:color w:val="000000" w:themeColor="text1"/>
        </w:rPr>
        <w:t>ë</w:t>
      </w:r>
      <w:r w:rsidR="000D7A7F" w:rsidRPr="00D93B1A">
        <w:rPr>
          <w:color w:val="000000" w:themeColor="text1"/>
        </w:rPr>
        <w:t>ve</w:t>
      </w:r>
      <w:r w:rsidR="00841CEA" w:rsidRPr="00D93B1A">
        <w:rPr>
          <w:color w:val="000000" w:themeColor="text1"/>
        </w:rPr>
        <w:t xml:space="preserve"> nga dita e riparimit n</w:t>
      </w:r>
      <w:r w:rsidR="007E7972" w:rsidRPr="00D93B1A">
        <w:rPr>
          <w:color w:val="000000" w:themeColor="text1"/>
        </w:rPr>
        <w:t>ë</w:t>
      </w:r>
      <w:r w:rsidR="00841CEA" w:rsidRPr="00D93B1A">
        <w:rPr>
          <w:color w:val="000000" w:themeColor="text1"/>
        </w:rPr>
        <w:t>se ky riparim ka qen</w:t>
      </w:r>
      <w:r w:rsidR="007E7972" w:rsidRPr="00D93B1A">
        <w:rPr>
          <w:color w:val="000000" w:themeColor="text1"/>
        </w:rPr>
        <w:t>ë</w:t>
      </w:r>
      <w:r w:rsidR="00841CEA" w:rsidRPr="00D93B1A">
        <w:rPr>
          <w:color w:val="000000" w:themeColor="text1"/>
        </w:rPr>
        <w:t xml:space="preserve"> efektiv. Kontrolli dhe verifikimi kryhet </w:t>
      </w:r>
      <w:r w:rsidR="002132FF" w:rsidRPr="00D93B1A">
        <w:rPr>
          <w:color w:val="000000" w:themeColor="text1"/>
        </w:rPr>
        <w:t xml:space="preserve">nga një </w:t>
      </w:r>
      <w:r w:rsidR="00841CEA" w:rsidRPr="00D93B1A">
        <w:rPr>
          <w:color w:val="000000" w:themeColor="text1"/>
        </w:rPr>
        <w:t>per</w:t>
      </w:r>
      <w:r w:rsidR="00785E0F" w:rsidRPr="00D93B1A">
        <w:rPr>
          <w:color w:val="000000" w:themeColor="text1"/>
        </w:rPr>
        <w:t>son</w:t>
      </w:r>
      <w:r w:rsidR="00841CEA" w:rsidRPr="00D93B1A">
        <w:rPr>
          <w:color w:val="000000" w:themeColor="text1"/>
        </w:rPr>
        <w:t xml:space="preserve"> fizik </w:t>
      </w:r>
      <w:r w:rsidR="00180CBD" w:rsidRPr="00D93B1A">
        <w:rPr>
          <w:color w:val="000000" w:themeColor="text1"/>
        </w:rPr>
        <w:t>i</w:t>
      </w:r>
      <w:r w:rsidR="002132FF" w:rsidRPr="00D93B1A">
        <w:rPr>
          <w:color w:val="000000" w:themeColor="text1"/>
        </w:rPr>
        <w:t xml:space="preserve"> certifikuar</w:t>
      </w:r>
      <w:r w:rsidR="000D7A7F" w:rsidRPr="00D93B1A">
        <w:rPr>
          <w:color w:val="000000" w:themeColor="text1"/>
        </w:rPr>
        <w:t>, sipas p</w:t>
      </w:r>
      <w:r w:rsidR="007E7972" w:rsidRPr="00D93B1A">
        <w:rPr>
          <w:color w:val="000000" w:themeColor="text1"/>
        </w:rPr>
        <w:t>ë</w:t>
      </w:r>
      <w:r w:rsidR="000D7A7F" w:rsidRPr="00D93B1A">
        <w:rPr>
          <w:color w:val="000000" w:themeColor="text1"/>
        </w:rPr>
        <w:t>rcaktimeve t</w:t>
      </w:r>
      <w:r w:rsidR="007E7972" w:rsidRPr="00D93B1A">
        <w:rPr>
          <w:color w:val="000000" w:themeColor="text1"/>
        </w:rPr>
        <w:t>ë</w:t>
      </w:r>
      <w:r w:rsidR="000D7A7F" w:rsidRPr="00D93B1A">
        <w:rPr>
          <w:color w:val="000000" w:themeColor="text1"/>
        </w:rPr>
        <w:t xml:space="preserve"> nenit </w:t>
      </w:r>
      <w:r w:rsidR="008A4ADF" w:rsidRPr="00D93B1A">
        <w:rPr>
          <w:color w:val="000000" w:themeColor="text1"/>
        </w:rPr>
        <w:t>1</w:t>
      </w:r>
      <w:r w:rsidR="0012002D" w:rsidRPr="00D93B1A">
        <w:rPr>
          <w:color w:val="000000" w:themeColor="text1"/>
        </w:rPr>
        <w:t>1</w:t>
      </w:r>
      <w:r w:rsidR="000D7A7F" w:rsidRPr="00D93B1A">
        <w:rPr>
          <w:color w:val="000000" w:themeColor="text1"/>
        </w:rPr>
        <w:t>, t</w:t>
      </w:r>
      <w:r w:rsidR="007E7972" w:rsidRPr="00D93B1A">
        <w:rPr>
          <w:color w:val="000000" w:themeColor="text1"/>
        </w:rPr>
        <w:t>ë</w:t>
      </w:r>
      <w:r w:rsidR="000D7A7F" w:rsidRPr="00D93B1A">
        <w:rPr>
          <w:color w:val="000000" w:themeColor="text1"/>
        </w:rPr>
        <w:t xml:space="preserve"> k</w:t>
      </w:r>
      <w:r w:rsidR="007E7972" w:rsidRPr="00D93B1A">
        <w:rPr>
          <w:color w:val="000000" w:themeColor="text1"/>
        </w:rPr>
        <w:t>ë</w:t>
      </w:r>
      <w:r w:rsidR="000D7A7F" w:rsidRPr="00D93B1A">
        <w:rPr>
          <w:color w:val="000000" w:themeColor="text1"/>
        </w:rPr>
        <w:t>tij ligji.</w:t>
      </w:r>
    </w:p>
    <w:p w14:paraId="37D32372" w14:textId="77777777" w:rsidR="004A6461" w:rsidRPr="00D93B1A" w:rsidRDefault="004A6461" w:rsidP="004A6461">
      <w:pPr>
        <w:pStyle w:val="Default"/>
        <w:spacing w:after="27"/>
        <w:jc w:val="both"/>
        <w:rPr>
          <w:color w:val="000000" w:themeColor="text1"/>
        </w:rPr>
      </w:pPr>
    </w:p>
    <w:p w14:paraId="3A038B34" w14:textId="3EF60872" w:rsidR="008A4ADF" w:rsidRPr="00D93B1A" w:rsidRDefault="00841CEA" w:rsidP="00AA610D">
      <w:pPr>
        <w:pStyle w:val="Default"/>
        <w:numPr>
          <w:ilvl w:val="0"/>
          <w:numId w:val="2"/>
        </w:numPr>
        <w:spacing w:after="27"/>
        <w:jc w:val="both"/>
        <w:rPr>
          <w:rFonts w:eastAsia="Times New Roman"/>
          <w:color w:val="000000" w:themeColor="text1"/>
          <w:lang w:eastAsia="sq-AL"/>
        </w:rPr>
      </w:pPr>
      <w:r w:rsidRPr="00D93B1A">
        <w:rPr>
          <w:color w:val="000000" w:themeColor="text1"/>
        </w:rPr>
        <w:t>P</w:t>
      </w:r>
      <w:r w:rsidR="00FA03E4" w:rsidRPr="00D93B1A">
        <w:rPr>
          <w:color w:val="000000" w:themeColor="text1"/>
        </w:rPr>
        <w:t>ersoni</w:t>
      </w:r>
      <w:r w:rsidR="00981F03" w:rsidRPr="00D93B1A">
        <w:rPr>
          <w:color w:val="000000" w:themeColor="text1"/>
        </w:rPr>
        <w:t xml:space="preserve"> fizik/tregtar</w:t>
      </w:r>
      <w:r w:rsidRPr="00D93B1A">
        <w:rPr>
          <w:color w:val="000000" w:themeColor="text1"/>
        </w:rPr>
        <w:t xml:space="preserve"> </w:t>
      </w:r>
      <w:r w:rsidR="002132FF" w:rsidRPr="00D93B1A">
        <w:rPr>
          <w:color w:val="000000" w:themeColor="text1"/>
        </w:rPr>
        <w:t xml:space="preserve">që </w:t>
      </w:r>
      <w:r w:rsidR="00A132FA" w:rsidRPr="00D93B1A">
        <w:rPr>
          <w:color w:val="000000" w:themeColor="text1"/>
        </w:rPr>
        <w:t xml:space="preserve">kryen </w:t>
      </w:r>
      <w:r w:rsidR="002132FF" w:rsidRPr="00D93B1A">
        <w:rPr>
          <w:color w:val="000000" w:themeColor="text1"/>
        </w:rPr>
        <w:t xml:space="preserve">detyrat e </w:t>
      </w:r>
      <w:r w:rsidR="000D7A7F" w:rsidRPr="00D93B1A">
        <w:rPr>
          <w:color w:val="000000" w:themeColor="text1"/>
        </w:rPr>
        <w:t xml:space="preserve">përcaktuara </w:t>
      </w:r>
      <w:r w:rsidR="002132FF" w:rsidRPr="00D93B1A">
        <w:rPr>
          <w:color w:val="000000" w:themeColor="text1"/>
        </w:rPr>
        <w:t>në g</w:t>
      </w:r>
      <w:r w:rsidR="00385AC6" w:rsidRPr="00D93B1A">
        <w:rPr>
          <w:color w:val="000000" w:themeColor="text1"/>
        </w:rPr>
        <w:t>ë</w:t>
      </w:r>
      <w:r w:rsidR="002132FF" w:rsidRPr="00D93B1A">
        <w:rPr>
          <w:color w:val="000000" w:themeColor="text1"/>
        </w:rPr>
        <w:t>rm</w:t>
      </w:r>
      <w:r w:rsidR="00385AC6" w:rsidRPr="00D93B1A">
        <w:rPr>
          <w:color w:val="000000" w:themeColor="text1"/>
        </w:rPr>
        <w:t>ë</w:t>
      </w:r>
      <w:r w:rsidR="002132FF" w:rsidRPr="00D93B1A">
        <w:rPr>
          <w:color w:val="000000" w:themeColor="text1"/>
        </w:rPr>
        <w:t>n “a” deri në “c” të pik</w:t>
      </w:r>
      <w:r w:rsidR="00385AC6" w:rsidRPr="00D93B1A">
        <w:rPr>
          <w:color w:val="000000" w:themeColor="text1"/>
        </w:rPr>
        <w:t>ë</w:t>
      </w:r>
      <w:r w:rsidR="002132FF" w:rsidRPr="00D93B1A">
        <w:rPr>
          <w:color w:val="000000" w:themeColor="text1"/>
        </w:rPr>
        <w:t xml:space="preserve">s </w:t>
      </w:r>
      <w:r w:rsidR="00B46A32" w:rsidRPr="00D93B1A">
        <w:rPr>
          <w:color w:val="000000" w:themeColor="text1"/>
        </w:rPr>
        <w:t xml:space="preserve">1  </w:t>
      </w:r>
      <w:r w:rsidR="00180CBD" w:rsidRPr="00D93B1A">
        <w:rPr>
          <w:color w:val="000000" w:themeColor="text1"/>
        </w:rPr>
        <w:t xml:space="preserve">të nenit </w:t>
      </w:r>
      <w:r w:rsidR="004639C9" w:rsidRPr="00D93B1A">
        <w:rPr>
          <w:color w:val="000000" w:themeColor="text1"/>
        </w:rPr>
        <w:t>9</w:t>
      </w:r>
      <w:r w:rsidR="00180CBD" w:rsidRPr="00D93B1A">
        <w:rPr>
          <w:color w:val="000000" w:themeColor="text1"/>
        </w:rPr>
        <w:t>,</w:t>
      </w:r>
      <w:r w:rsidR="002132FF" w:rsidRPr="00D93B1A">
        <w:rPr>
          <w:color w:val="000000" w:themeColor="text1"/>
        </w:rPr>
        <w:t xml:space="preserve"> </w:t>
      </w:r>
      <w:r w:rsidR="00A132FA" w:rsidRPr="00D93B1A">
        <w:rPr>
          <w:color w:val="000000" w:themeColor="text1"/>
        </w:rPr>
        <w:t>p</w:t>
      </w:r>
      <w:r w:rsidR="005515F3" w:rsidRPr="00D93B1A">
        <w:rPr>
          <w:color w:val="000000" w:themeColor="text1"/>
        </w:rPr>
        <w:t>ajiset</w:t>
      </w:r>
      <w:r w:rsidR="00A132FA" w:rsidRPr="00D93B1A">
        <w:rPr>
          <w:color w:val="000000" w:themeColor="text1"/>
        </w:rPr>
        <w:t xml:space="preserve"> me certifikatën e parashikuar </w:t>
      </w:r>
      <w:r w:rsidR="000E7CFC" w:rsidRPr="00D93B1A">
        <w:rPr>
          <w:color w:val="000000" w:themeColor="text1"/>
        </w:rPr>
        <w:t>n</w:t>
      </w:r>
      <w:r w:rsidR="0054350C" w:rsidRPr="00D93B1A">
        <w:rPr>
          <w:color w:val="000000" w:themeColor="text1"/>
        </w:rPr>
        <w:t>ë</w:t>
      </w:r>
      <w:r w:rsidR="00662E46" w:rsidRPr="00D93B1A">
        <w:rPr>
          <w:color w:val="000000" w:themeColor="text1"/>
        </w:rPr>
        <w:t xml:space="preserve"> n</w:t>
      </w:r>
      <w:r w:rsidR="00A132FA" w:rsidRPr="00D93B1A">
        <w:rPr>
          <w:color w:val="000000" w:themeColor="text1"/>
        </w:rPr>
        <w:t>enin 1</w:t>
      </w:r>
      <w:r w:rsidR="0012002D" w:rsidRPr="00D93B1A">
        <w:rPr>
          <w:color w:val="000000" w:themeColor="text1"/>
        </w:rPr>
        <w:t>1</w:t>
      </w:r>
      <w:r w:rsidR="000E7CFC" w:rsidRPr="00D93B1A">
        <w:rPr>
          <w:color w:val="000000" w:themeColor="text1"/>
        </w:rPr>
        <w:t>, t</w:t>
      </w:r>
      <w:r w:rsidR="0054350C" w:rsidRPr="00D93B1A">
        <w:rPr>
          <w:color w:val="000000" w:themeColor="text1"/>
        </w:rPr>
        <w:t>ë</w:t>
      </w:r>
      <w:r w:rsidR="00A132FA" w:rsidRPr="00D93B1A">
        <w:rPr>
          <w:color w:val="000000" w:themeColor="text1"/>
        </w:rPr>
        <w:t xml:space="preserve"> këtij ligji</w:t>
      </w:r>
      <w:r w:rsidR="00180CBD" w:rsidRPr="00D93B1A">
        <w:rPr>
          <w:color w:val="000000" w:themeColor="text1"/>
        </w:rPr>
        <w:t xml:space="preserve">, si </w:t>
      </w:r>
      <w:r w:rsidR="002132FF" w:rsidRPr="00D93B1A">
        <w:rPr>
          <w:color w:val="000000" w:themeColor="text1"/>
        </w:rPr>
        <w:t xml:space="preserve">dhe </w:t>
      </w:r>
      <w:r w:rsidR="00FA03E4" w:rsidRPr="00D93B1A">
        <w:rPr>
          <w:color w:val="000000" w:themeColor="text1"/>
        </w:rPr>
        <w:t>merr</w:t>
      </w:r>
      <w:r w:rsidR="002132FF" w:rsidRPr="00D93B1A">
        <w:rPr>
          <w:color w:val="000000" w:themeColor="text1"/>
        </w:rPr>
        <w:t xml:space="preserve"> masa </w:t>
      </w:r>
      <w:r w:rsidRPr="00D93B1A">
        <w:rPr>
          <w:color w:val="000000" w:themeColor="text1"/>
        </w:rPr>
        <w:t xml:space="preserve">paraprake </w:t>
      </w:r>
      <w:r w:rsidR="002132FF" w:rsidRPr="00D93B1A">
        <w:rPr>
          <w:color w:val="000000" w:themeColor="text1"/>
        </w:rPr>
        <w:t xml:space="preserve">për të parandaluar rrjedhjen e </w:t>
      </w:r>
      <w:r w:rsidR="00F0223A" w:rsidRPr="00D93B1A">
        <w:rPr>
          <w:color w:val="000000" w:themeColor="text1"/>
        </w:rPr>
        <w:t>gazeve</w:t>
      </w:r>
      <w:r w:rsidR="002132FF" w:rsidRPr="00D93B1A">
        <w:rPr>
          <w:color w:val="000000" w:themeColor="text1"/>
        </w:rPr>
        <w:t xml:space="preserve"> serrë të fluorinuara.</w:t>
      </w:r>
      <w:r w:rsidRPr="00D93B1A">
        <w:rPr>
          <w:color w:val="000000" w:themeColor="text1"/>
        </w:rPr>
        <w:t xml:space="preserve"> </w:t>
      </w:r>
    </w:p>
    <w:p w14:paraId="35002BF9" w14:textId="77777777" w:rsidR="008A4ADF" w:rsidRPr="00D93B1A" w:rsidRDefault="008A4ADF" w:rsidP="00144B1E">
      <w:pPr>
        <w:pStyle w:val="ListParagraph"/>
        <w:spacing w:after="0" w:line="240" w:lineRule="auto"/>
        <w:rPr>
          <w:rFonts w:ascii="Times New Roman" w:eastAsia="Times New Roman" w:hAnsi="Times New Roman" w:cs="Times New Roman"/>
          <w:color w:val="000000" w:themeColor="text1"/>
          <w:sz w:val="24"/>
          <w:szCs w:val="24"/>
          <w:lang w:eastAsia="sq-AL"/>
        </w:rPr>
      </w:pPr>
    </w:p>
    <w:p w14:paraId="62A3C061" w14:textId="77777777" w:rsidR="00D028DE" w:rsidRPr="00D93B1A" w:rsidRDefault="00711CEC" w:rsidP="00AA610D">
      <w:pPr>
        <w:pStyle w:val="Default"/>
        <w:numPr>
          <w:ilvl w:val="0"/>
          <w:numId w:val="2"/>
        </w:numPr>
        <w:tabs>
          <w:tab w:val="left" w:pos="900"/>
        </w:tabs>
        <w:spacing w:after="27"/>
        <w:jc w:val="both"/>
        <w:rPr>
          <w:rFonts w:eastAsia="Times New Roman"/>
          <w:color w:val="000000" w:themeColor="text1"/>
          <w:lang w:eastAsia="sq-AL"/>
        </w:rPr>
      </w:pPr>
      <w:r w:rsidRPr="00D93B1A">
        <w:rPr>
          <w:rFonts w:eastAsia="Times New Roman"/>
          <w:color w:val="000000" w:themeColor="text1"/>
          <w:lang w:eastAsia="sq-AL"/>
        </w:rPr>
        <w:t>Sip</w:t>
      </w:r>
      <w:r w:rsidR="00194659" w:rsidRPr="00D93B1A">
        <w:rPr>
          <w:rFonts w:eastAsia="Times New Roman"/>
          <w:color w:val="000000" w:themeColor="text1"/>
          <w:lang w:eastAsia="sq-AL"/>
        </w:rPr>
        <w:t>ë</w:t>
      </w:r>
      <w:r w:rsidRPr="00D93B1A">
        <w:rPr>
          <w:rFonts w:eastAsia="Times New Roman"/>
          <w:color w:val="000000" w:themeColor="text1"/>
          <w:lang w:eastAsia="sq-AL"/>
        </w:rPr>
        <w:t>rmarr</w:t>
      </w:r>
      <w:r w:rsidR="00385AC6" w:rsidRPr="00D93B1A">
        <w:rPr>
          <w:rFonts w:eastAsia="Times New Roman"/>
          <w:color w:val="000000" w:themeColor="text1"/>
          <w:lang w:eastAsia="sq-AL"/>
        </w:rPr>
        <w:t>ë</w:t>
      </w:r>
      <w:r w:rsidRPr="00D93B1A">
        <w:rPr>
          <w:rFonts w:eastAsia="Times New Roman"/>
          <w:color w:val="000000" w:themeColor="text1"/>
          <w:lang w:eastAsia="sq-AL"/>
        </w:rPr>
        <w:t>sit</w:t>
      </w:r>
      <w:r w:rsidR="00756EC6" w:rsidRPr="00D93B1A">
        <w:rPr>
          <w:rFonts w:eastAsia="Times New Roman"/>
          <w:color w:val="000000" w:themeColor="text1"/>
          <w:lang w:eastAsia="sq-AL"/>
        </w:rPr>
        <w:t xml:space="preserve"> q</w:t>
      </w:r>
      <w:r w:rsidR="00180CBD" w:rsidRPr="00D93B1A">
        <w:rPr>
          <w:rFonts w:eastAsia="Times New Roman"/>
          <w:color w:val="000000" w:themeColor="text1"/>
          <w:lang w:eastAsia="sq-AL"/>
        </w:rPr>
        <w:t>ë kryejnë instalimin,</w:t>
      </w:r>
      <w:r w:rsidR="00756EC6" w:rsidRPr="00D93B1A">
        <w:rPr>
          <w:rFonts w:eastAsia="Times New Roman"/>
          <w:color w:val="000000" w:themeColor="text1"/>
          <w:lang w:eastAsia="sq-AL"/>
        </w:rPr>
        <w:t xml:space="preserve"> mirëmbajtjen, riparimin ose çaktivizimin e pajisjeve të listuara në g</w:t>
      </w:r>
      <w:r w:rsidR="00385AC6" w:rsidRPr="00D93B1A">
        <w:rPr>
          <w:rFonts w:eastAsia="Times New Roman"/>
          <w:color w:val="000000" w:themeColor="text1"/>
          <w:lang w:eastAsia="sq-AL"/>
        </w:rPr>
        <w:t>ë</w:t>
      </w:r>
      <w:r w:rsidR="00756EC6" w:rsidRPr="00D93B1A">
        <w:rPr>
          <w:rFonts w:eastAsia="Times New Roman"/>
          <w:color w:val="000000" w:themeColor="text1"/>
          <w:lang w:eastAsia="sq-AL"/>
        </w:rPr>
        <w:t>rmat “a” deri në “d” të pik</w:t>
      </w:r>
      <w:r w:rsidR="00385AC6" w:rsidRPr="00D93B1A">
        <w:rPr>
          <w:rFonts w:eastAsia="Times New Roman"/>
          <w:color w:val="000000" w:themeColor="text1"/>
          <w:lang w:eastAsia="sq-AL"/>
        </w:rPr>
        <w:t>ë</w:t>
      </w:r>
      <w:r w:rsidR="00D83526" w:rsidRPr="00D93B1A">
        <w:rPr>
          <w:rFonts w:eastAsia="Times New Roman"/>
          <w:color w:val="000000" w:themeColor="text1"/>
          <w:lang w:eastAsia="sq-AL"/>
        </w:rPr>
        <w:t xml:space="preserve">s </w:t>
      </w:r>
      <w:r w:rsidR="00B46A32" w:rsidRPr="00D93B1A">
        <w:rPr>
          <w:rFonts w:eastAsia="Times New Roman"/>
          <w:color w:val="000000" w:themeColor="text1"/>
          <w:lang w:eastAsia="sq-AL"/>
        </w:rPr>
        <w:t>2</w:t>
      </w:r>
      <w:r w:rsidR="00D83526" w:rsidRPr="00D93B1A">
        <w:rPr>
          <w:rFonts w:eastAsia="Times New Roman"/>
          <w:color w:val="000000" w:themeColor="text1"/>
          <w:lang w:eastAsia="sq-AL"/>
        </w:rPr>
        <w:t xml:space="preserve">, të nenit </w:t>
      </w:r>
      <w:r w:rsidR="009A60B5" w:rsidRPr="00D93B1A">
        <w:rPr>
          <w:rFonts w:eastAsia="Times New Roman"/>
          <w:color w:val="000000" w:themeColor="text1"/>
          <w:lang w:eastAsia="sq-AL"/>
        </w:rPr>
        <w:t>5</w:t>
      </w:r>
      <w:r w:rsidR="00D83526" w:rsidRPr="00D93B1A">
        <w:rPr>
          <w:rFonts w:eastAsia="Times New Roman"/>
          <w:color w:val="000000" w:themeColor="text1"/>
          <w:lang w:eastAsia="sq-AL"/>
        </w:rPr>
        <w:t>,</w:t>
      </w:r>
      <w:r w:rsidR="00756EC6" w:rsidRPr="00D93B1A">
        <w:rPr>
          <w:rFonts w:eastAsia="Times New Roman"/>
          <w:color w:val="000000" w:themeColor="text1"/>
          <w:lang w:eastAsia="sq-AL"/>
        </w:rPr>
        <w:t xml:space="preserve"> </w:t>
      </w:r>
      <w:r w:rsidR="00144B1E" w:rsidRPr="00D93B1A">
        <w:rPr>
          <w:rFonts w:eastAsia="Times New Roman"/>
          <w:color w:val="000000" w:themeColor="text1"/>
          <w:lang w:eastAsia="sq-AL"/>
        </w:rPr>
        <w:t xml:space="preserve">pajisen me certifikatën </w:t>
      </w:r>
      <w:r w:rsidR="00144B1E" w:rsidRPr="00D93B1A">
        <w:rPr>
          <w:color w:val="000000" w:themeColor="text1"/>
        </w:rPr>
        <w:t xml:space="preserve">e parashikuar ne </w:t>
      </w:r>
      <w:r w:rsidR="000E7CFC" w:rsidRPr="00D93B1A">
        <w:rPr>
          <w:color w:val="000000" w:themeColor="text1"/>
        </w:rPr>
        <w:t>n</w:t>
      </w:r>
      <w:r w:rsidR="00144B1E" w:rsidRPr="00D93B1A">
        <w:rPr>
          <w:color w:val="000000" w:themeColor="text1"/>
        </w:rPr>
        <w:t>enin 10, te këtij ligji</w:t>
      </w:r>
      <w:r w:rsidR="00144B1E" w:rsidRPr="00D93B1A">
        <w:rPr>
          <w:rFonts w:eastAsia="Times New Roman"/>
          <w:color w:val="000000" w:themeColor="text1"/>
          <w:lang w:eastAsia="sq-AL"/>
        </w:rPr>
        <w:t xml:space="preserve"> </w:t>
      </w:r>
      <w:r w:rsidR="00756EC6" w:rsidRPr="00D93B1A">
        <w:rPr>
          <w:rFonts w:eastAsia="Times New Roman"/>
          <w:color w:val="000000" w:themeColor="text1"/>
          <w:lang w:eastAsia="sq-AL"/>
        </w:rPr>
        <w:t xml:space="preserve">dhe </w:t>
      </w:r>
      <w:r w:rsidR="006D774B" w:rsidRPr="00D93B1A">
        <w:rPr>
          <w:rFonts w:eastAsia="Times New Roman"/>
          <w:color w:val="000000" w:themeColor="text1"/>
          <w:lang w:eastAsia="sq-AL"/>
        </w:rPr>
        <w:t>marr</w:t>
      </w:r>
      <w:r w:rsidR="009A60B5" w:rsidRPr="00D93B1A">
        <w:rPr>
          <w:rFonts w:eastAsia="Times New Roman"/>
          <w:color w:val="000000" w:themeColor="text1"/>
          <w:lang w:eastAsia="sq-AL"/>
        </w:rPr>
        <w:t>in</w:t>
      </w:r>
      <w:r w:rsidR="006D774B" w:rsidRPr="00D93B1A">
        <w:rPr>
          <w:rFonts w:eastAsia="Times New Roman"/>
          <w:color w:val="000000" w:themeColor="text1"/>
          <w:lang w:eastAsia="sq-AL"/>
        </w:rPr>
        <w:t xml:space="preserve"> masa </w:t>
      </w:r>
      <w:r w:rsidR="00756EC6" w:rsidRPr="00D93B1A">
        <w:rPr>
          <w:rFonts w:eastAsia="Times New Roman"/>
          <w:color w:val="000000" w:themeColor="text1"/>
          <w:lang w:eastAsia="sq-AL"/>
        </w:rPr>
        <w:t>para</w:t>
      </w:r>
      <w:r w:rsidR="00841CEA" w:rsidRPr="00D93B1A">
        <w:rPr>
          <w:rFonts w:eastAsia="Times New Roman"/>
          <w:color w:val="000000" w:themeColor="text1"/>
          <w:lang w:eastAsia="sq-AL"/>
        </w:rPr>
        <w:t>prake</w:t>
      </w:r>
      <w:r w:rsidR="00756EC6" w:rsidRPr="00D93B1A">
        <w:rPr>
          <w:rFonts w:eastAsia="Times New Roman"/>
          <w:color w:val="000000" w:themeColor="text1"/>
          <w:lang w:eastAsia="sq-AL"/>
        </w:rPr>
        <w:t xml:space="preserve"> për të parandaluar rrjedhjen e </w:t>
      </w:r>
      <w:r w:rsidR="00F0223A" w:rsidRPr="00D93B1A">
        <w:rPr>
          <w:rFonts w:eastAsia="Times New Roman"/>
          <w:color w:val="000000" w:themeColor="text1"/>
          <w:lang w:eastAsia="sq-AL"/>
        </w:rPr>
        <w:t>gazeve</w:t>
      </w:r>
      <w:r w:rsidR="00756EC6" w:rsidRPr="00D93B1A">
        <w:rPr>
          <w:rFonts w:eastAsia="Times New Roman"/>
          <w:color w:val="000000" w:themeColor="text1"/>
          <w:lang w:eastAsia="sq-AL"/>
        </w:rPr>
        <w:t xml:space="preserve"> serrë të fluorinuara.</w:t>
      </w:r>
    </w:p>
    <w:p w14:paraId="3F1829AC" w14:textId="77777777" w:rsidR="00BF513E" w:rsidRPr="00D93B1A" w:rsidRDefault="00BF513E" w:rsidP="00756EC6">
      <w:pPr>
        <w:shd w:val="clear" w:color="auto" w:fill="FFFFFF"/>
        <w:spacing w:before="360" w:after="120" w:line="240" w:lineRule="auto"/>
        <w:jc w:val="center"/>
        <w:rPr>
          <w:rFonts w:ascii="Times New Roman" w:eastAsia="Times New Roman" w:hAnsi="Times New Roman" w:cs="Times New Roman"/>
          <w:b/>
          <w:iCs/>
          <w:color w:val="000000" w:themeColor="text1"/>
          <w:sz w:val="24"/>
          <w:szCs w:val="24"/>
          <w:lang w:eastAsia="sq-AL"/>
        </w:rPr>
      </w:pPr>
      <w:r w:rsidRPr="00D93B1A">
        <w:rPr>
          <w:rFonts w:ascii="Times New Roman" w:eastAsia="Times New Roman" w:hAnsi="Times New Roman" w:cs="Times New Roman"/>
          <w:b/>
          <w:iCs/>
          <w:color w:val="000000" w:themeColor="text1"/>
          <w:sz w:val="24"/>
          <w:szCs w:val="24"/>
          <w:lang w:eastAsia="sq-AL"/>
        </w:rPr>
        <w:t xml:space="preserve">Neni </w:t>
      </w:r>
      <w:r w:rsidR="003C72AF" w:rsidRPr="00D93B1A">
        <w:rPr>
          <w:rFonts w:ascii="Times New Roman" w:eastAsia="Times New Roman" w:hAnsi="Times New Roman" w:cs="Times New Roman"/>
          <w:b/>
          <w:iCs/>
          <w:color w:val="000000" w:themeColor="text1"/>
          <w:sz w:val="24"/>
          <w:szCs w:val="24"/>
          <w:lang w:eastAsia="sq-AL"/>
        </w:rPr>
        <w:t>5</w:t>
      </w:r>
    </w:p>
    <w:p w14:paraId="1D037C8F" w14:textId="77777777" w:rsidR="00BF513E" w:rsidRPr="00D93B1A" w:rsidRDefault="00224EA0" w:rsidP="00BF513E">
      <w:pPr>
        <w:shd w:val="clear" w:color="auto" w:fill="FFFFFF"/>
        <w:spacing w:before="60" w:after="120" w:line="240" w:lineRule="auto"/>
        <w:jc w:val="center"/>
        <w:rPr>
          <w:rFonts w:ascii="Times New Roman" w:eastAsia="Times New Roman" w:hAnsi="Times New Roman" w:cs="Times New Roman"/>
          <w:b/>
          <w:bCs/>
          <w:color w:val="000000" w:themeColor="text1"/>
          <w:sz w:val="24"/>
          <w:szCs w:val="24"/>
          <w:lang w:eastAsia="sq-AL"/>
        </w:rPr>
      </w:pPr>
      <w:r w:rsidRPr="00D93B1A">
        <w:rPr>
          <w:rFonts w:ascii="Times New Roman" w:eastAsia="Times New Roman" w:hAnsi="Times New Roman" w:cs="Times New Roman"/>
          <w:b/>
          <w:bCs/>
          <w:color w:val="000000" w:themeColor="text1"/>
          <w:sz w:val="24"/>
          <w:szCs w:val="24"/>
          <w:lang w:eastAsia="sq-AL"/>
        </w:rPr>
        <w:t>Kontrolli i rrjedhjeve</w:t>
      </w:r>
    </w:p>
    <w:p w14:paraId="29CE41F5" w14:textId="77777777" w:rsidR="00BF513E" w:rsidRPr="00D93B1A" w:rsidRDefault="00B513E0" w:rsidP="00AA610D">
      <w:pPr>
        <w:pStyle w:val="ListParagraph"/>
        <w:numPr>
          <w:ilvl w:val="0"/>
          <w:numId w:val="3"/>
        </w:numPr>
        <w:shd w:val="clear" w:color="auto" w:fill="FFFFFF"/>
        <w:spacing w:before="120" w:after="0" w:line="240" w:lineRule="auto"/>
        <w:jc w:val="both"/>
        <w:rPr>
          <w:rFonts w:ascii="Times New Roman" w:eastAsia="Times New Roman" w:hAnsi="Times New Roman" w:cs="Times New Roman"/>
          <w:color w:val="000000" w:themeColor="text1"/>
          <w:sz w:val="24"/>
          <w:szCs w:val="24"/>
          <w:lang w:eastAsia="sq-AL"/>
        </w:rPr>
      </w:pPr>
      <w:r w:rsidRPr="00D93B1A">
        <w:rPr>
          <w:rFonts w:ascii="Times New Roman" w:eastAsia="Times New Roman" w:hAnsi="Times New Roman" w:cs="Times New Roman"/>
          <w:color w:val="000000" w:themeColor="text1"/>
          <w:sz w:val="24"/>
          <w:szCs w:val="24"/>
          <w:lang w:eastAsia="sq-AL"/>
        </w:rPr>
        <w:t>Operatorët e pajisjes, që përmba</w:t>
      </w:r>
      <w:r w:rsidR="005D3B34" w:rsidRPr="00D93B1A">
        <w:rPr>
          <w:rFonts w:ascii="Times New Roman" w:eastAsia="Times New Roman" w:hAnsi="Times New Roman" w:cs="Times New Roman"/>
          <w:color w:val="000000" w:themeColor="text1"/>
          <w:sz w:val="24"/>
          <w:szCs w:val="24"/>
          <w:lang w:eastAsia="sq-AL"/>
        </w:rPr>
        <w:t>n</w:t>
      </w:r>
      <w:r w:rsidRPr="00D93B1A">
        <w:rPr>
          <w:rFonts w:ascii="Times New Roman" w:eastAsia="Times New Roman" w:hAnsi="Times New Roman" w:cs="Times New Roman"/>
          <w:color w:val="000000" w:themeColor="text1"/>
          <w:sz w:val="24"/>
          <w:szCs w:val="24"/>
          <w:lang w:eastAsia="sq-AL"/>
        </w:rPr>
        <w:t xml:space="preserve"> gaze serrë të fluorinuara në sasi prej 5 tonë CO</w:t>
      </w:r>
      <w:r w:rsidRPr="00D93B1A">
        <w:rPr>
          <w:rFonts w:ascii="Times New Roman" w:eastAsia="Times New Roman" w:hAnsi="Times New Roman" w:cs="Times New Roman"/>
          <w:color w:val="000000" w:themeColor="text1"/>
          <w:sz w:val="24"/>
          <w:szCs w:val="24"/>
          <w:vertAlign w:val="subscript"/>
          <w:lang w:eastAsia="sq-AL"/>
        </w:rPr>
        <w:t>2</w:t>
      </w:r>
      <w:r w:rsidRPr="00D93B1A">
        <w:rPr>
          <w:rFonts w:ascii="Times New Roman" w:eastAsia="Times New Roman" w:hAnsi="Times New Roman" w:cs="Times New Roman"/>
          <w:color w:val="000000" w:themeColor="text1"/>
          <w:sz w:val="24"/>
          <w:szCs w:val="24"/>
          <w:lang w:eastAsia="sq-AL"/>
        </w:rPr>
        <w:t xml:space="preserve"> ekuivalente ose më shumë dhe që nuk përfshihen në shkuma, </w:t>
      </w:r>
      <w:bookmarkStart w:id="1" w:name="_Hlk53656134"/>
      <w:r w:rsidR="00990923" w:rsidRPr="00D93B1A">
        <w:rPr>
          <w:rFonts w:ascii="Times New Roman" w:eastAsia="Times New Roman" w:hAnsi="Times New Roman" w:cs="Times New Roman"/>
          <w:color w:val="000000" w:themeColor="text1"/>
          <w:sz w:val="24"/>
          <w:szCs w:val="24"/>
          <w:lang w:eastAsia="sq-AL"/>
        </w:rPr>
        <w:t>duhet t</w:t>
      </w:r>
      <w:r w:rsidR="007E7972" w:rsidRPr="00D93B1A">
        <w:rPr>
          <w:rFonts w:ascii="Times New Roman" w:eastAsia="Times New Roman" w:hAnsi="Times New Roman" w:cs="Times New Roman"/>
          <w:color w:val="000000" w:themeColor="text1"/>
          <w:sz w:val="24"/>
          <w:szCs w:val="24"/>
          <w:lang w:eastAsia="sq-AL"/>
        </w:rPr>
        <w:t>ë</w:t>
      </w:r>
      <w:r w:rsidR="00990923" w:rsidRPr="00D93B1A">
        <w:rPr>
          <w:rFonts w:ascii="Times New Roman" w:eastAsia="Times New Roman" w:hAnsi="Times New Roman" w:cs="Times New Roman"/>
          <w:color w:val="000000" w:themeColor="text1"/>
          <w:sz w:val="24"/>
          <w:szCs w:val="24"/>
          <w:lang w:eastAsia="sq-AL"/>
        </w:rPr>
        <w:t xml:space="preserve"> </w:t>
      </w:r>
      <w:r w:rsidRPr="00D93B1A">
        <w:rPr>
          <w:rFonts w:ascii="Times New Roman" w:eastAsia="Times New Roman" w:hAnsi="Times New Roman" w:cs="Times New Roman"/>
          <w:color w:val="000000" w:themeColor="text1"/>
          <w:sz w:val="24"/>
          <w:szCs w:val="24"/>
          <w:lang w:eastAsia="sq-AL"/>
        </w:rPr>
        <w:t>sigurojnë që pajisja është kontrolluar për rrjedhjet</w:t>
      </w:r>
      <w:bookmarkEnd w:id="1"/>
      <w:r w:rsidRPr="00D93B1A">
        <w:rPr>
          <w:rFonts w:ascii="Times New Roman" w:eastAsia="Times New Roman" w:hAnsi="Times New Roman" w:cs="Times New Roman"/>
          <w:color w:val="000000" w:themeColor="text1"/>
          <w:sz w:val="24"/>
          <w:szCs w:val="24"/>
          <w:lang w:eastAsia="sq-AL"/>
        </w:rPr>
        <w:t>.</w:t>
      </w:r>
    </w:p>
    <w:p w14:paraId="68C51CD5" w14:textId="77777777" w:rsidR="0099428D" w:rsidRPr="00D93B1A" w:rsidRDefault="0099428D" w:rsidP="0099428D">
      <w:pPr>
        <w:pStyle w:val="ListParagraph"/>
        <w:shd w:val="clear" w:color="auto" w:fill="FFFFFF"/>
        <w:spacing w:before="120" w:after="0" w:line="240" w:lineRule="auto"/>
        <w:jc w:val="both"/>
        <w:rPr>
          <w:rFonts w:ascii="Times New Roman" w:eastAsia="Times New Roman" w:hAnsi="Times New Roman" w:cs="Times New Roman"/>
          <w:color w:val="000000" w:themeColor="text1"/>
          <w:sz w:val="24"/>
          <w:szCs w:val="24"/>
          <w:lang w:eastAsia="sq-AL"/>
        </w:rPr>
      </w:pPr>
    </w:p>
    <w:p w14:paraId="6CF0067F" w14:textId="2AFEEC31" w:rsidR="00990923" w:rsidRPr="00D93B1A" w:rsidRDefault="005D3B34" w:rsidP="009F772F">
      <w:pPr>
        <w:pStyle w:val="ListParagraph"/>
        <w:numPr>
          <w:ilvl w:val="0"/>
          <w:numId w:val="3"/>
        </w:numPr>
        <w:shd w:val="clear" w:color="auto" w:fill="FFFFFF"/>
        <w:spacing w:after="0" w:line="240" w:lineRule="auto"/>
        <w:jc w:val="both"/>
        <w:rPr>
          <w:rFonts w:ascii="Times New Roman" w:eastAsia="Times New Roman" w:hAnsi="Times New Roman" w:cs="Times New Roman"/>
          <w:color w:val="000000" w:themeColor="text1"/>
          <w:sz w:val="24"/>
          <w:szCs w:val="24"/>
          <w:lang w:eastAsia="sq-AL"/>
        </w:rPr>
      </w:pPr>
      <w:r w:rsidRPr="00D93B1A">
        <w:rPr>
          <w:rFonts w:ascii="Times New Roman" w:eastAsia="Times New Roman" w:hAnsi="Times New Roman" w:cs="Times New Roman"/>
          <w:color w:val="000000" w:themeColor="text1"/>
          <w:sz w:val="24"/>
          <w:szCs w:val="24"/>
          <w:lang w:eastAsia="sq-AL"/>
        </w:rPr>
        <w:t>N</w:t>
      </w:r>
      <w:r w:rsidR="0054350C" w:rsidRPr="00D93B1A">
        <w:rPr>
          <w:rFonts w:ascii="Times New Roman" w:eastAsia="Times New Roman" w:hAnsi="Times New Roman" w:cs="Times New Roman"/>
          <w:color w:val="000000" w:themeColor="text1"/>
          <w:sz w:val="24"/>
          <w:szCs w:val="24"/>
          <w:lang w:eastAsia="sq-AL"/>
        </w:rPr>
        <w:t>ë</w:t>
      </w:r>
      <w:r w:rsidRPr="00D93B1A">
        <w:rPr>
          <w:rFonts w:ascii="Times New Roman" w:eastAsia="Times New Roman" w:hAnsi="Times New Roman" w:cs="Times New Roman"/>
          <w:color w:val="000000" w:themeColor="text1"/>
          <w:sz w:val="24"/>
          <w:szCs w:val="24"/>
          <w:lang w:eastAsia="sq-AL"/>
        </w:rPr>
        <w:t xml:space="preserve"> zbatim t</w:t>
      </w:r>
      <w:r w:rsidR="0054350C" w:rsidRPr="00D93B1A">
        <w:rPr>
          <w:rFonts w:ascii="Times New Roman" w:eastAsia="Times New Roman" w:hAnsi="Times New Roman" w:cs="Times New Roman"/>
          <w:color w:val="000000" w:themeColor="text1"/>
          <w:sz w:val="24"/>
          <w:szCs w:val="24"/>
          <w:lang w:eastAsia="sq-AL"/>
        </w:rPr>
        <w:t>ë</w:t>
      </w:r>
      <w:r w:rsidRPr="00D93B1A">
        <w:rPr>
          <w:rFonts w:ascii="Times New Roman" w:eastAsia="Times New Roman" w:hAnsi="Times New Roman" w:cs="Times New Roman"/>
          <w:color w:val="000000" w:themeColor="text1"/>
          <w:sz w:val="24"/>
          <w:szCs w:val="24"/>
          <w:lang w:eastAsia="sq-AL"/>
        </w:rPr>
        <w:t xml:space="preserve"> pik</w:t>
      </w:r>
      <w:r w:rsidR="0054350C" w:rsidRPr="00D93B1A">
        <w:rPr>
          <w:rFonts w:ascii="Times New Roman" w:eastAsia="Times New Roman" w:hAnsi="Times New Roman" w:cs="Times New Roman"/>
          <w:color w:val="000000" w:themeColor="text1"/>
          <w:sz w:val="24"/>
          <w:szCs w:val="24"/>
          <w:lang w:eastAsia="sq-AL"/>
        </w:rPr>
        <w:t>ë</w:t>
      </w:r>
      <w:r w:rsidRPr="00D93B1A">
        <w:rPr>
          <w:rFonts w:ascii="Times New Roman" w:eastAsia="Times New Roman" w:hAnsi="Times New Roman" w:cs="Times New Roman"/>
          <w:color w:val="000000" w:themeColor="text1"/>
          <w:sz w:val="24"/>
          <w:szCs w:val="24"/>
          <w:lang w:eastAsia="sq-AL"/>
        </w:rPr>
        <w:t>s 1, o</w:t>
      </w:r>
      <w:r w:rsidR="00990923" w:rsidRPr="00D93B1A">
        <w:rPr>
          <w:rFonts w:ascii="Times New Roman" w:eastAsia="Times New Roman" w:hAnsi="Times New Roman" w:cs="Times New Roman"/>
          <w:color w:val="000000" w:themeColor="text1"/>
          <w:sz w:val="24"/>
          <w:szCs w:val="24"/>
          <w:lang w:eastAsia="sq-AL"/>
        </w:rPr>
        <w:t xml:space="preserve">peratorët sigurojnë </w:t>
      </w:r>
      <w:r w:rsidR="00FA03E4" w:rsidRPr="00D93B1A">
        <w:rPr>
          <w:rFonts w:ascii="Times New Roman" w:eastAsia="Times New Roman" w:hAnsi="Times New Roman" w:cs="Times New Roman"/>
          <w:color w:val="000000" w:themeColor="text1"/>
          <w:sz w:val="24"/>
          <w:szCs w:val="24"/>
          <w:lang w:eastAsia="sq-AL"/>
        </w:rPr>
        <w:t>kryerjen e kontrollit t</w:t>
      </w:r>
      <w:r w:rsidR="00194659" w:rsidRPr="00D93B1A">
        <w:rPr>
          <w:rFonts w:ascii="Times New Roman" w:eastAsia="Times New Roman" w:hAnsi="Times New Roman" w:cs="Times New Roman"/>
          <w:color w:val="000000" w:themeColor="text1"/>
          <w:sz w:val="24"/>
          <w:szCs w:val="24"/>
          <w:lang w:eastAsia="sq-AL"/>
        </w:rPr>
        <w:t>ë</w:t>
      </w:r>
      <w:r w:rsidR="00FA03E4" w:rsidRPr="00D93B1A">
        <w:rPr>
          <w:rFonts w:ascii="Times New Roman" w:eastAsia="Times New Roman" w:hAnsi="Times New Roman" w:cs="Times New Roman"/>
          <w:color w:val="000000" w:themeColor="text1"/>
          <w:sz w:val="24"/>
          <w:szCs w:val="24"/>
          <w:lang w:eastAsia="sq-AL"/>
        </w:rPr>
        <w:t xml:space="preserve"> pajisjeve q</w:t>
      </w:r>
      <w:r w:rsidR="00194659" w:rsidRPr="00D93B1A">
        <w:rPr>
          <w:rFonts w:ascii="Times New Roman" w:eastAsia="Times New Roman" w:hAnsi="Times New Roman" w:cs="Times New Roman"/>
          <w:color w:val="000000" w:themeColor="text1"/>
          <w:sz w:val="24"/>
          <w:szCs w:val="24"/>
          <w:lang w:eastAsia="sq-AL"/>
        </w:rPr>
        <w:t>ë</w:t>
      </w:r>
      <w:r w:rsidR="00FA03E4" w:rsidRPr="00D93B1A">
        <w:rPr>
          <w:rFonts w:ascii="Times New Roman" w:eastAsia="Times New Roman" w:hAnsi="Times New Roman" w:cs="Times New Roman"/>
          <w:color w:val="000000" w:themeColor="text1"/>
          <w:sz w:val="24"/>
          <w:szCs w:val="24"/>
          <w:lang w:eastAsia="sq-AL"/>
        </w:rPr>
        <w:t xml:space="preserve"> p</w:t>
      </w:r>
      <w:r w:rsidR="00194659" w:rsidRPr="00D93B1A">
        <w:rPr>
          <w:rFonts w:ascii="Times New Roman" w:eastAsia="Times New Roman" w:hAnsi="Times New Roman" w:cs="Times New Roman"/>
          <w:color w:val="000000" w:themeColor="text1"/>
          <w:sz w:val="24"/>
          <w:szCs w:val="24"/>
          <w:lang w:eastAsia="sq-AL"/>
        </w:rPr>
        <w:t>ë</w:t>
      </w:r>
      <w:r w:rsidRPr="00D93B1A">
        <w:rPr>
          <w:rFonts w:ascii="Times New Roman" w:eastAsia="Times New Roman" w:hAnsi="Times New Roman" w:cs="Times New Roman"/>
          <w:color w:val="000000" w:themeColor="text1"/>
          <w:sz w:val="24"/>
          <w:szCs w:val="24"/>
          <w:lang w:eastAsia="sq-AL"/>
        </w:rPr>
        <w:t>rmbajn</w:t>
      </w:r>
      <w:r w:rsidR="0054350C" w:rsidRPr="00D93B1A">
        <w:rPr>
          <w:rFonts w:ascii="Times New Roman" w:eastAsia="Times New Roman" w:hAnsi="Times New Roman" w:cs="Times New Roman"/>
          <w:color w:val="000000" w:themeColor="text1"/>
          <w:sz w:val="24"/>
          <w:szCs w:val="24"/>
          <w:lang w:eastAsia="sq-AL"/>
        </w:rPr>
        <w:t>ë</w:t>
      </w:r>
      <w:r w:rsidR="00990923" w:rsidRPr="00D93B1A">
        <w:rPr>
          <w:rFonts w:ascii="Times New Roman" w:eastAsia="Times New Roman" w:hAnsi="Times New Roman" w:cs="Times New Roman"/>
          <w:color w:val="000000" w:themeColor="text1"/>
          <w:sz w:val="24"/>
          <w:szCs w:val="24"/>
          <w:lang w:eastAsia="sq-AL"/>
        </w:rPr>
        <w:t xml:space="preserve"> gaze serr</w:t>
      </w:r>
      <w:r w:rsidR="00194659" w:rsidRPr="00D93B1A">
        <w:rPr>
          <w:rFonts w:ascii="Times New Roman" w:eastAsia="Times New Roman" w:hAnsi="Times New Roman" w:cs="Times New Roman"/>
          <w:color w:val="000000" w:themeColor="text1"/>
          <w:sz w:val="24"/>
          <w:szCs w:val="24"/>
          <w:lang w:eastAsia="sq-AL"/>
        </w:rPr>
        <w:t>ë</w:t>
      </w:r>
      <w:r w:rsidR="00990923" w:rsidRPr="00D93B1A">
        <w:rPr>
          <w:rFonts w:ascii="Times New Roman" w:eastAsia="Times New Roman" w:hAnsi="Times New Roman" w:cs="Times New Roman"/>
          <w:color w:val="000000" w:themeColor="text1"/>
          <w:sz w:val="24"/>
          <w:szCs w:val="24"/>
          <w:lang w:eastAsia="sq-AL"/>
        </w:rPr>
        <w:t xml:space="preserve"> t</w:t>
      </w:r>
      <w:r w:rsidR="00194659" w:rsidRPr="00D93B1A">
        <w:rPr>
          <w:rFonts w:ascii="Times New Roman" w:eastAsia="Times New Roman" w:hAnsi="Times New Roman" w:cs="Times New Roman"/>
          <w:color w:val="000000" w:themeColor="text1"/>
          <w:sz w:val="24"/>
          <w:szCs w:val="24"/>
          <w:lang w:eastAsia="sq-AL"/>
        </w:rPr>
        <w:t>ë</w:t>
      </w:r>
      <w:r w:rsidR="00990923" w:rsidRPr="00D93B1A">
        <w:rPr>
          <w:rFonts w:ascii="Times New Roman" w:eastAsia="Times New Roman" w:hAnsi="Times New Roman" w:cs="Times New Roman"/>
          <w:color w:val="000000" w:themeColor="text1"/>
          <w:sz w:val="24"/>
          <w:szCs w:val="24"/>
          <w:lang w:eastAsia="sq-AL"/>
        </w:rPr>
        <w:t xml:space="preserve"> fluorinuara, </w:t>
      </w:r>
      <w:r w:rsidR="00FA03E4" w:rsidRPr="00D93B1A">
        <w:rPr>
          <w:rFonts w:ascii="Times New Roman" w:eastAsia="Times New Roman" w:hAnsi="Times New Roman" w:cs="Times New Roman"/>
          <w:color w:val="000000" w:themeColor="text1"/>
          <w:sz w:val="24"/>
          <w:szCs w:val="24"/>
          <w:lang w:eastAsia="sq-AL"/>
        </w:rPr>
        <w:t>t</w:t>
      </w:r>
      <w:r w:rsidR="00194659" w:rsidRPr="00D93B1A">
        <w:rPr>
          <w:rFonts w:ascii="Times New Roman" w:eastAsia="Times New Roman" w:hAnsi="Times New Roman" w:cs="Times New Roman"/>
          <w:color w:val="000000" w:themeColor="text1"/>
          <w:sz w:val="24"/>
          <w:szCs w:val="24"/>
          <w:lang w:eastAsia="sq-AL"/>
        </w:rPr>
        <w:t>ë</w:t>
      </w:r>
      <w:r w:rsidR="00FA03E4" w:rsidRPr="00D93B1A">
        <w:rPr>
          <w:rFonts w:ascii="Times New Roman" w:eastAsia="Times New Roman" w:hAnsi="Times New Roman" w:cs="Times New Roman"/>
          <w:color w:val="000000" w:themeColor="text1"/>
          <w:sz w:val="24"/>
          <w:szCs w:val="24"/>
          <w:lang w:eastAsia="sq-AL"/>
        </w:rPr>
        <w:t xml:space="preserve"> p</w:t>
      </w:r>
      <w:r w:rsidR="00194659" w:rsidRPr="00D93B1A">
        <w:rPr>
          <w:rFonts w:ascii="Times New Roman" w:eastAsia="Times New Roman" w:hAnsi="Times New Roman" w:cs="Times New Roman"/>
          <w:color w:val="000000" w:themeColor="text1"/>
          <w:sz w:val="24"/>
          <w:szCs w:val="24"/>
          <w:lang w:eastAsia="sq-AL"/>
        </w:rPr>
        <w:t>ë</w:t>
      </w:r>
      <w:r w:rsidR="00FA03E4" w:rsidRPr="00D93B1A">
        <w:rPr>
          <w:rFonts w:ascii="Times New Roman" w:eastAsia="Times New Roman" w:hAnsi="Times New Roman" w:cs="Times New Roman"/>
          <w:color w:val="000000" w:themeColor="text1"/>
          <w:sz w:val="24"/>
          <w:szCs w:val="24"/>
          <w:lang w:eastAsia="sq-AL"/>
        </w:rPr>
        <w:t>rcaktuara si m</w:t>
      </w:r>
      <w:r w:rsidR="00194659" w:rsidRPr="00D93B1A">
        <w:rPr>
          <w:rFonts w:ascii="Times New Roman" w:eastAsia="Times New Roman" w:hAnsi="Times New Roman" w:cs="Times New Roman"/>
          <w:color w:val="000000" w:themeColor="text1"/>
          <w:sz w:val="24"/>
          <w:szCs w:val="24"/>
          <w:lang w:eastAsia="sq-AL"/>
        </w:rPr>
        <w:t>ë</w:t>
      </w:r>
      <w:r w:rsidR="00FA03E4" w:rsidRPr="00D93B1A">
        <w:rPr>
          <w:rFonts w:ascii="Times New Roman" w:eastAsia="Times New Roman" w:hAnsi="Times New Roman" w:cs="Times New Roman"/>
          <w:color w:val="000000" w:themeColor="text1"/>
          <w:sz w:val="24"/>
          <w:szCs w:val="24"/>
          <w:lang w:eastAsia="sq-AL"/>
        </w:rPr>
        <w:t>posht</w:t>
      </w:r>
      <w:r w:rsidR="00194659" w:rsidRPr="00D93B1A">
        <w:rPr>
          <w:rFonts w:ascii="Times New Roman" w:eastAsia="Times New Roman" w:hAnsi="Times New Roman" w:cs="Times New Roman"/>
          <w:color w:val="000000" w:themeColor="text1"/>
          <w:sz w:val="24"/>
          <w:szCs w:val="24"/>
          <w:lang w:eastAsia="sq-AL"/>
        </w:rPr>
        <w:t>ë</w:t>
      </w:r>
      <w:r w:rsidR="00990923" w:rsidRPr="00D93B1A">
        <w:rPr>
          <w:rFonts w:ascii="Times New Roman" w:eastAsia="Times New Roman" w:hAnsi="Times New Roman" w:cs="Times New Roman"/>
          <w:color w:val="000000" w:themeColor="text1"/>
          <w:sz w:val="24"/>
          <w:szCs w:val="24"/>
          <w:lang w:eastAsia="sq-AL"/>
        </w:rPr>
        <w:t>:</w:t>
      </w:r>
    </w:p>
    <w:p w14:paraId="4F361E49" w14:textId="77777777" w:rsidR="00990923" w:rsidRPr="00D93B1A" w:rsidRDefault="00990923" w:rsidP="009F772F">
      <w:pPr>
        <w:pStyle w:val="ListParagraph"/>
        <w:numPr>
          <w:ilvl w:val="1"/>
          <w:numId w:val="3"/>
        </w:numPr>
        <w:shd w:val="clear" w:color="auto" w:fill="FFFFFF"/>
        <w:spacing w:after="0" w:line="240" w:lineRule="auto"/>
        <w:jc w:val="both"/>
        <w:rPr>
          <w:rFonts w:ascii="Times New Roman" w:eastAsia="Times New Roman" w:hAnsi="Times New Roman" w:cs="Times New Roman"/>
          <w:color w:val="000000" w:themeColor="text1"/>
          <w:sz w:val="24"/>
          <w:szCs w:val="24"/>
          <w:lang w:eastAsia="sq-AL"/>
        </w:rPr>
      </w:pPr>
      <w:r w:rsidRPr="00D93B1A">
        <w:rPr>
          <w:rFonts w:ascii="Times New Roman" w:eastAsia="Times New Roman" w:hAnsi="Times New Roman" w:cs="Times New Roman"/>
          <w:color w:val="000000" w:themeColor="text1"/>
          <w:sz w:val="24"/>
          <w:szCs w:val="24"/>
          <w:lang w:eastAsia="sq-AL"/>
        </w:rPr>
        <w:t xml:space="preserve">Pajisje të palëvizshme ftohjeje; </w:t>
      </w:r>
    </w:p>
    <w:p w14:paraId="6A34C2F0" w14:textId="77777777" w:rsidR="00990923" w:rsidRPr="00D93B1A" w:rsidRDefault="00990923" w:rsidP="009F772F">
      <w:pPr>
        <w:pStyle w:val="ListParagraph"/>
        <w:numPr>
          <w:ilvl w:val="1"/>
          <w:numId w:val="3"/>
        </w:numPr>
        <w:shd w:val="clear" w:color="auto" w:fill="FFFFFF"/>
        <w:spacing w:after="0" w:line="240" w:lineRule="auto"/>
        <w:jc w:val="both"/>
        <w:rPr>
          <w:rFonts w:ascii="Times New Roman" w:eastAsia="Times New Roman" w:hAnsi="Times New Roman" w:cs="Times New Roman"/>
          <w:color w:val="000000" w:themeColor="text1"/>
          <w:sz w:val="24"/>
          <w:szCs w:val="24"/>
          <w:lang w:eastAsia="sq-AL"/>
        </w:rPr>
      </w:pPr>
      <w:r w:rsidRPr="00D93B1A">
        <w:rPr>
          <w:rFonts w:ascii="Times New Roman" w:eastAsia="Times New Roman" w:hAnsi="Times New Roman" w:cs="Times New Roman"/>
          <w:color w:val="000000" w:themeColor="text1"/>
          <w:sz w:val="24"/>
          <w:szCs w:val="24"/>
          <w:lang w:eastAsia="sq-AL"/>
        </w:rPr>
        <w:t xml:space="preserve">Pajisje të palëvizshme të ajrit të kondicionuar; </w:t>
      </w:r>
    </w:p>
    <w:p w14:paraId="05276B06" w14:textId="77777777" w:rsidR="00990923" w:rsidRPr="00D93B1A" w:rsidRDefault="00990923" w:rsidP="009F772F">
      <w:pPr>
        <w:pStyle w:val="ListParagraph"/>
        <w:numPr>
          <w:ilvl w:val="1"/>
          <w:numId w:val="3"/>
        </w:numPr>
        <w:shd w:val="clear" w:color="auto" w:fill="FFFFFF"/>
        <w:spacing w:after="0" w:line="240" w:lineRule="auto"/>
        <w:jc w:val="both"/>
        <w:rPr>
          <w:rFonts w:ascii="Times New Roman" w:eastAsia="Times New Roman" w:hAnsi="Times New Roman" w:cs="Times New Roman"/>
          <w:color w:val="000000" w:themeColor="text1"/>
          <w:sz w:val="24"/>
          <w:szCs w:val="24"/>
          <w:lang w:eastAsia="sq-AL"/>
        </w:rPr>
      </w:pPr>
      <w:r w:rsidRPr="00D93B1A">
        <w:rPr>
          <w:rFonts w:ascii="Times New Roman" w:eastAsia="Times New Roman" w:hAnsi="Times New Roman" w:cs="Times New Roman"/>
          <w:color w:val="000000" w:themeColor="text1"/>
          <w:sz w:val="24"/>
          <w:szCs w:val="24"/>
          <w:lang w:eastAsia="sq-AL"/>
        </w:rPr>
        <w:t>Pompat e nxehtësisë të palëvizshme;</w:t>
      </w:r>
    </w:p>
    <w:p w14:paraId="544185FE" w14:textId="77777777" w:rsidR="00990923" w:rsidRPr="00D93B1A" w:rsidRDefault="00C15F20" w:rsidP="009F772F">
      <w:pPr>
        <w:shd w:val="clear" w:color="auto" w:fill="FFFFFF"/>
        <w:spacing w:after="0" w:line="240" w:lineRule="auto"/>
        <w:ind w:left="1080"/>
        <w:jc w:val="both"/>
        <w:rPr>
          <w:rFonts w:ascii="Times New Roman" w:eastAsia="Times New Roman" w:hAnsi="Times New Roman" w:cs="Times New Roman"/>
          <w:color w:val="000000" w:themeColor="text1"/>
          <w:sz w:val="24"/>
          <w:szCs w:val="24"/>
          <w:lang w:eastAsia="sq-AL"/>
        </w:rPr>
      </w:pPr>
      <w:r w:rsidRPr="00D93B1A">
        <w:rPr>
          <w:rFonts w:ascii="Times New Roman" w:eastAsia="Times New Roman" w:hAnsi="Times New Roman" w:cs="Times New Roman"/>
          <w:color w:val="000000" w:themeColor="text1"/>
          <w:sz w:val="24"/>
          <w:szCs w:val="24"/>
          <w:lang w:eastAsia="sq-AL"/>
        </w:rPr>
        <w:t xml:space="preserve">ç.    </w:t>
      </w:r>
      <w:r w:rsidR="00990923" w:rsidRPr="00D93B1A">
        <w:rPr>
          <w:rFonts w:ascii="Times New Roman" w:eastAsia="Times New Roman" w:hAnsi="Times New Roman" w:cs="Times New Roman"/>
          <w:color w:val="000000" w:themeColor="text1"/>
          <w:sz w:val="24"/>
          <w:szCs w:val="24"/>
          <w:lang w:eastAsia="sq-AL"/>
        </w:rPr>
        <w:t>Pajisjet e palëvizshme të mbrojtjes nga zjarri;</w:t>
      </w:r>
    </w:p>
    <w:p w14:paraId="70BE3FAE" w14:textId="77777777" w:rsidR="00990923" w:rsidRPr="00D93B1A" w:rsidRDefault="00990923" w:rsidP="009F772F">
      <w:pPr>
        <w:pStyle w:val="ListParagraph"/>
        <w:numPr>
          <w:ilvl w:val="1"/>
          <w:numId w:val="3"/>
        </w:numPr>
        <w:shd w:val="clear" w:color="auto" w:fill="FFFFFF"/>
        <w:spacing w:after="0" w:line="240" w:lineRule="auto"/>
        <w:jc w:val="both"/>
        <w:rPr>
          <w:rFonts w:ascii="Times New Roman" w:eastAsia="Times New Roman" w:hAnsi="Times New Roman" w:cs="Times New Roman"/>
          <w:color w:val="000000" w:themeColor="text1"/>
          <w:sz w:val="24"/>
          <w:szCs w:val="24"/>
          <w:lang w:eastAsia="sq-AL"/>
        </w:rPr>
      </w:pPr>
      <w:r w:rsidRPr="00D93B1A">
        <w:rPr>
          <w:rFonts w:ascii="Times New Roman" w:eastAsia="Times New Roman" w:hAnsi="Times New Roman" w:cs="Times New Roman"/>
          <w:color w:val="000000" w:themeColor="text1"/>
          <w:sz w:val="24"/>
          <w:szCs w:val="24"/>
          <w:lang w:eastAsia="sq-AL"/>
        </w:rPr>
        <w:lastRenderedPageBreak/>
        <w:t xml:space="preserve">Njësitë ftohëse në kamionët dhe rimorkiot frigoriferike; </w:t>
      </w:r>
    </w:p>
    <w:p w14:paraId="4D9DF151" w14:textId="7A7AE5E0" w:rsidR="00990923" w:rsidRPr="00D93B1A" w:rsidRDefault="00C15F20" w:rsidP="009F772F">
      <w:pPr>
        <w:shd w:val="clear" w:color="auto" w:fill="FFFFFF"/>
        <w:spacing w:after="0" w:line="240" w:lineRule="auto"/>
        <w:ind w:left="1080"/>
        <w:jc w:val="both"/>
        <w:rPr>
          <w:rFonts w:ascii="Times New Roman" w:eastAsia="Times New Roman" w:hAnsi="Times New Roman" w:cs="Times New Roman"/>
          <w:color w:val="000000" w:themeColor="text1"/>
          <w:sz w:val="24"/>
          <w:szCs w:val="24"/>
          <w:lang w:eastAsia="sq-AL"/>
        </w:rPr>
      </w:pPr>
      <w:r w:rsidRPr="00D93B1A">
        <w:rPr>
          <w:rFonts w:ascii="Times New Roman" w:eastAsia="Times New Roman" w:hAnsi="Times New Roman" w:cs="Times New Roman"/>
          <w:color w:val="000000" w:themeColor="text1"/>
          <w:sz w:val="24"/>
          <w:szCs w:val="24"/>
          <w:lang w:eastAsia="sq-AL"/>
        </w:rPr>
        <w:t xml:space="preserve">dh. </w:t>
      </w:r>
      <w:r w:rsidR="00990923" w:rsidRPr="00D93B1A">
        <w:rPr>
          <w:rFonts w:ascii="Times New Roman" w:eastAsia="Times New Roman" w:hAnsi="Times New Roman" w:cs="Times New Roman"/>
          <w:color w:val="000000" w:themeColor="text1"/>
          <w:sz w:val="24"/>
          <w:szCs w:val="24"/>
          <w:lang w:eastAsia="sq-AL"/>
        </w:rPr>
        <w:t>Kutia elektrike e shpejtësisë (</w:t>
      </w:r>
      <w:r w:rsidR="00990923" w:rsidRPr="00D93B1A">
        <w:rPr>
          <w:rFonts w:ascii="Times New Roman" w:eastAsia="Times New Roman" w:hAnsi="Times New Roman" w:cs="Times New Roman"/>
          <w:i/>
          <w:color w:val="000000" w:themeColor="text1"/>
          <w:sz w:val="24"/>
          <w:szCs w:val="24"/>
          <w:lang w:eastAsia="sq-AL"/>
        </w:rPr>
        <w:t xml:space="preserve">electric </w:t>
      </w:r>
      <w:r w:rsidR="002634FE" w:rsidRPr="00D93B1A">
        <w:rPr>
          <w:rFonts w:ascii="Times New Roman" w:eastAsia="Times New Roman" w:hAnsi="Times New Roman" w:cs="Times New Roman"/>
          <w:i/>
          <w:color w:val="000000" w:themeColor="text1"/>
          <w:sz w:val="24"/>
          <w:szCs w:val="24"/>
          <w:lang w:eastAsia="sq-AL"/>
        </w:rPr>
        <w:t>s</w:t>
      </w:r>
      <w:r w:rsidR="0054350C" w:rsidRPr="00D93B1A">
        <w:rPr>
          <w:rFonts w:ascii="Times New Roman" w:eastAsia="Times New Roman" w:hAnsi="Times New Roman" w:cs="Times New Roman"/>
          <w:i/>
          <w:color w:val="000000" w:themeColor="text1"/>
          <w:sz w:val="24"/>
          <w:szCs w:val="24"/>
          <w:lang w:eastAsia="sq-AL"/>
        </w:rPr>
        <w:t>ë</w:t>
      </w:r>
      <w:r w:rsidR="002634FE" w:rsidRPr="00D93B1A">
        <w:rPr>
          <w:rFonts w:ascii="Times New Roman" w:eastAsia="Times New Roman" w:hAnsi="Times New Roman" w:cs="Times New Roman"/>
          <w:i/>
          <w:color w:val="000000" w:themeColor="text1"/>
          <w:sz w:val="24"/>
          <w:szCs w:val="24"/>
          <w:lang w:eastAsia="sq-AL"/>
        </w:rPr>
        <w:t>itchgear</w:t>
      </w:r>
      <w:r w:rsidR="00990923" w:rsidRPr="00D93B1A">
        <w:rPr>
          <w:rFonts w:ascii="Times New Roman" w:eastAsia="Times New Roman" w:hAnsi="Times New Roman" w:cs="Times New Roman"/>
          <w:color w:val="000000" w:themeColor="text1"/>
          <w:sz w:val="24"/>
          <w:szCs w:val="24"/>
          <w:lang w:eastAsia="sq-AL"/>
        </w:rPr>
        <w:t xml:space="preserve">); </w:t>
      </w:r>
    </w:p>
    <w:p w14:paraId="3F3F9B0D" w14:textId="77777777" w:rsidR="00990923" w:rsidRPr="00D93B1A" w:rsidRDefault="00990923" w:rsidP="009F772F">
      <w:pPr>
        <w:pStyle w:val="ListParagraph"/>
        <w:numPr>
          <w:ilvl w:val="1"/>
          <w:numId w:val="3"/>
        </w:numPr>
        <w:shd w:val="clear" w:color="auto" w:fill="FFFFFF"/>
        <w:spacing w:after="0" w:line="240" w:lineRule="auto"/>
        <w:jc w:val="both"/>
        <w:rPr>
          <w:rFonts w:ascii="Times New Roman" w:eastAsia="Times New Roman" w:hAnsi="Times New Roman" w:cs="Times New Roman"/>
          <w:color w:val="000000" w:themeColor="text1"/>
          <w:sz w:val="24"/>
          <w:szCs w:val="24"/>
          <w:lang w:eastAsia="sq-AL"/>
        </w:rPr>
      </w:pPr>
      <w:r w:rsidRPr="00D93B1A">
        <w:rPr>
          <w:rFonts w:ascii="Times New Roman" w:eastAsia="Times New Roman" w:hAnsi="Times New Roman" w:cs="Times New Roman"/>
          <w:color w:val="000000" w:themeColor="text1"/>
          <w:sz w:val="24"/>
          <w:szCs w:val="24"/>
          <w:lang w:eastAsia="sq-AL"/>
        </w:rPr>
        <w:t>Cikle organike rankine.</w:t>
      </w:r>
    </w:p>
    <w:p w14:paraId="062C0769" w14:textId="77777777" w:rsidR="00260B07" w:rsidRPr="00D93B1A" w:rsidRDefault="00260B07" w:rsidP="00D026CE">
      <w:pPr>
        <w:pStyle w:val="ListParagraph"/>
        <w:shd w:val="clear" w:color="auto" w:fill="FFFFFF"/>
        <w:spacing w:before="120" w:after="0" w:line="240" w:lineRule="auto"/>
        <w:ind w:left="1440"/>
        <w:jc w:val="both"/>
        <w:rPr>
          <w:rFonts w:ascii="Times New Roman" w:eastAsia="Times New Roman" w:hAnsi="Times New Roman" w:cs="Times New Roman"/>
          <w:color w:val="000000" w:themeColor="text1"/>
          <w:sz w:val="24"/>
          <w:szCs w:val="24"/>
          <w:lang w:eastAsia="sq-AL"/>
        </w:rPr>
      </w:pPr>
    </w:p>
    <w:p w14:paraId="6224F7C5" w14:textId="77777777" w:rsidR="00260B07" w:rsidRPr="00D93B1A" w:rsidRDefault="00260B07" w:rsidP="00AA610D">
      <w:pPr>
        <w:pStyle w:val="ListParagraph"/>
        <w:numPr>
          <w:ilvl w:val="0"/>
          <w:numId w:val="3"/>
        </w:numPr>
        <w:shd w:val="clear" w:color="auto" w:fill="FFFFFF"/>
        <w:spacing w:before="120" w:after="0" w:line="240" w:lineRule="auto"/>
        <w:jc w:val="both"/>
        <w:rPr>
          <w:rFonts w:ascii="Times New Roman" w:eastAsia="Times New Roman" w:hAnsi="Times New Roman" w:cs="Times New Roman"/>
          <w:color w:val="000000" w:themeColor="text1"/>
          <w:sz w:val="24"/>
          <w:szCs w:val="24"/>
          <w:lang w:eastAsia="sq-AL"/>
        </w:rPr>
      </w:pPr>
      <w:r w:rsidRPr="00D93B1A">
        <w:rPr>
          <w:rFonts w:ascii="Times New Roman" w:eastAsia="Times New Roman" w:hAnsi="Times New Roman" w:cs="Times New Roman"/>
          <w:color w:val="000000" w:themeColor="text1"/>
          <w:sz w:val="24"/>
          <w:szCs w:val="24"/>
          <w:lang w:eastAsia="sq-AL"/>
        </w:rPr>
        <w:t xml:space="preserve">Pajisjet e palëvizshme të mbrojtjes nga zjarri, e përcaktuara në gërmën “d”, të pikës </w:t>
      </w:r>
      <w:r w:rsidR="005642F9" w:rsidRPr="00D93B1A">
        <w:rPr>
          <w:rFonts w:ascii="Times New Roman" w:eastAsia="Times New Roman" w:hAnsi="Times New Roman" w:cs="Times New Roman"/>
          <w:color w:val="000000" w:themeColor="text1"/>
          <w:sz w:val="24"/>
          <w:szCs w:val="24"/>
          <w:lang w:eastAsia="sq-AL"/>
        </w:rPr>
        <w:t>2</w:t>
      </w:r>
      <w:r w:rsidRPr="00D93B1A">
        <w:rPr>
          <w:rFonts w:ascii="Times New Roman" w:eastAsia="Times New Roman" w:hAnsi="Times New Roman" w:cs="Times New Roman"/>
          <w:color w:val="000000" w:themeColor="text1"/>
          <w:sz w:val="24"/>
          <w:szCs w:val="24"/>
          <w:lang w:eastAsia="sq-AL"/>
        </w:rPr>
        <w:t>, të këtij neni konsiderohen të kontrolluara</w:t>
      </w:r>
      <w:r w:rsidR="00CE2F7D" w:rsidRPr="00D93B1A">
        <w:rPr>
          <w:rFonts w:ascii="Times New Roman" w:eastAsia="Times New Roman" w:hAnsi="Times New Roman" w:cs="Times New Roman"/>
          <w:color w:val="000000" w:themeColor="text1"/>
          <w:sz w:val="24"/>
          <w:szCs w:val="24"/>
          <w:lang w:eastAsia="sq-AL"/>
        </w:rPr>
        <w:t>, n</w:t>
      </w:r>
      <w:r w:rsidR="007E7972" w:rsidRPr="00D93B1A">
        <w:rPr>
          <w:rFonts w:ascii="Times New Roman" w:eastAsia="Times New Roman" w:hAnsi="Times New Roman" w:cs="Times New Roman"/>
          <w:color w:val="000000" w:themeColor="text1"/>
          <w:sz w:val="24"/>
          <w:szCs w:val="24"/>
          <w:lang w:eastAsia="sq-AL"/>
        </w:rPr>
        <w:t>ë</w:t>
      </w:r>
      <w:r w:rsidR="00CE2F7D" w:rsidRPr="00D93B1A">
        <w:rPr>
          <w:rFonts w:ascii="Times New Roman" w:eastAsia="Times New Roman" w:hAnsi="Times New Roman" w:cs="Times New Roman"/>
          <w:color w:val="000000" w:themeColor="text1"/>
          <w:sz w:val="24"/>
          <w:szCs w:val="24"/>
          <w:lang w:eastAsia="sq-AL"/>
        </w:rPr>
        <w:t xml:space="preserve"> rast se</w:t>
      </w:r>
      <w:r w:rsidRPr="00D93B1A">
        <w:rPr>
          <w:rFonts w:ascii="Times New Roman" w:eastAsia="Times New Roman" w:hAnsi="Times New Roman" w:cs="Times New Roman"/>
          <w:color w:val="000000" w:themeColor="text1"/>
          <w:sz w:val="24"/>
          <w:szCs w:val="24"/>
          <w:lang w:eastAsia="sq-AL"/>
        </w:rPr>
        <w:t>:</w:t>
      </w:r>
    </w:p>
    <w:p w14:paraId="3F423C59" w14:textId="77777777" w:rsidR="00260B07" w:rsidRPr="00D93B1A" w:rsidRDefault="00260B07" w:rsidP="00260B07">
      <w:pPr>
        <w:pStyle w:val="ListParagraph"/>
        <w:shd w:val="clear" w:color="auto" w:fill="FFFFFF"/>
        <w:spacing w:before="120" w:after="0" w:line="240" w:lineRule="auto"/>
        <w:jc w:val="both"/>
        <w:rPr>
          <w:rFonts w:ascii="Times New Roman" w:eastAsia="Times New Roman" w:hAnsi="Times New Roman" w:cs="Times New Roman"/>
          <w:color w:val="000000" w:themeColor="text1"/>
          <w:sz w:val="24"/>
          <w:szCs w:val="24"/>
          <w:lang w:eastAsia="sq-AL"/>
        </w:rPr>
      </w:pPr>
    </w:p>
    <w:p w14:paraId="6B11FEDE" w14:textId="77777777" w:rsidR="00260B07" w:rsidRPr="00D93B1A" w:rsidRDefault="00260B07" w:rsidP="00AA610D">
      <w:pPr>
        <w:pStyle w:val="ListParagraph"/>
        <w:numPr>
          <w:ilvl w:val="1"/>
          <w:numId w:val="3"/>
        </w:numPr>
        <w:shd w:val="clear" w:color="auto" w:fill="FFFFFF"/>
        <w:spacing w:before="120" w:after="0" w:line="240" w:lineRule="auto"/>
        <w:jc w:val="both"/>
        <w:rPr>
          <w:rFonts w:ascii="Times New Roman" w:eastAsia="Times New Roman" w:hAnsi="Times New Roman" w:cs="Times New Roman"/>
          <w:color w:val="000000" w:themeColor="text1"/>
          <w:sz w:val="24"/>
          <w:szCs w:val="24"/>
          <w:lang w:eastAsia="sq-AL"/>
        </w:rPr>
      </w:pPr>
      <w:r w:rsidRPr="00D93B1A">
        <w:rPr>
          <w:rFonts w:ascii="Times New Roman" w:eastAsia="Times New Roman" w:hAnsi="Times New Roman" w:cs="Times New Roman"/>
          <w:color w:val="000000" w:themeColor="text1"/>
          <w:sz w:val="24"/>
          <w:szCs w:val="24"/>
          <w:lang w:eastAsia="sq-AL"/>
        </w:rPr>
        <w:t>regjimi ekzistues i inspektimit i plotëson standardet ISO 14520 ose EN 15004; dhe</w:t>
      </w:r>
    </w:p>
    <w:p w14:paraId="2C6B7101" w14:textId="77777777" w:rsidR="00260B07" w:rsidRPr="00D93B1A" w:rsidRDefault="00260B07" w:rsidP="00AA610D">
      <w:pPr>
        <w:pStyle w:val="ListParagraph"/>
        <w:numPr>
          <w:ilvl w:val="1"/>
          <w:numId w:val="3"/>
        </w:numPr>
        <w:shd w:val="clear" w:color="auto" w:fill="FFFFFF"/>
        <w:spacing w:before="120" w:after="0" w:line="240" w:lineRule="auto"/>
        <w:jc w:val="both"/>
        <w:rPr>
          <w:rFonts w:ascii="Times New Roman" w:eastAsia="Times New Roman" w:hAnsi="Times New Roman" w:cs="Times New Roman"/>
          <w:color w:val="000000" w:themeColor="text1"/>
          <w:sz w:val="24"/>
          <w:szCs w:val="24"/>
          <w:lang w:eastAsia="sq-AL"/>
        </w:rPr>
      </w:pPr>
      <w:r w:rsidRPr="00D93B1A">
        <w:rPr>
          <w:rFonts w:ascii="Times New Roman" w:eastAsia="Times New Roman" w:hAnsi="Times New Roman" w:cs="Times New Roman"/>
          <w:color w:val="000000" w:themeColor="text1"/>
          <w:sz w:val="24"/>
          <w:szCs w:val="24"/>
          <w:lang w:eastAsia="sq-AL"/>
        </w:rPr>
        <w:t>pajisjet e mbrojtjes nga zjarri inspektohen me shpeshtësinë e pa</w:t>
      </w:r>
      <w:r w:rsidR="001F0C4A" w:rsidRPr="00D93B1A">
        <w:rPr>
          <w:rFonts w:ascii="Times New Roman" w:eastAsia="Times New Roman" w:hAnsi="Times New Roman" w:cs="Times New Roman"/>
          <w:color w:val="000000" w:themeColor="text1"/>
          <w:sz w:val="24"/>
          <w:szCs w:val="24"/>
          <w:lang w:eastAsia="sq-AL"/>
        </w:rPr>
        <w:t>rashikuar në pikën 5, të këtij n</w:t>
      </w:r>
      <w:r w:rsidRPr="00D93B1A">
        <w:rPr>
          <w:rFonts w:ascii="Times New Roman" w:eastAsia="Times New Roman" w:hAnsi="Times New Roman" w:cs="Times New Roman"/>
          <w:color w:val="000000" w:themeColor="text1"/>
          <w:sz w:val="24"/>
          <w:szCs w:val="24"/>
          <w:lang w:eastAsia="sq-AL"/>
        </w:rPr>
        <w:t>eni.</w:t>
      </w:r>
    </w:p>
    <w:p w14:paraId="30DAEBA3" w14:textId="77777777" w:rsidR="001F0C4A" w:rsidRPr="00D93B1A" w:rsidRDefault="001F0C4A" w:rsidP="00D026CE">
      <w:pPr>
        <w:pStyle w:val="ListParagraph"/>
        <w:shd w:val="clear" w:color="auto" w:fill="FFFFFF"/>
        <w:spacing w:before="120" w:after="0" w:line="240" w:lineRule="auto"/>
        <w:ind w:left="1440"/>
        <w:jc w:val="both"/>
        <w:rPr>
          <w:rFonts w:ascii="Times New Roman" w:eastAsia="Times New Roman" w:hAnsi="Times New Roman" w:cs="Times New Roman"/>
          <w:color w:val="000000" w:themeColor="text1"/>
          <w:sz w:val="24"/>
          <w:szCs w:val="24"/>
          <w:lang w:eastAsia="sq-AL"/>
        </w:rPr>
      </w:pPr>
    </w:p>
    <w:p w14:paraId="598E8F80" w14:textId="77777777" w:rsidR="00990923" w:rsidRPr="00D93B1A" w:rsidRDefault="00260B07" w:rsidP="00AA610D">
      <w:pPr>
        <w:pStyle w:val="ListParagraph"/>
        <w:numPr>
          <w:ilvl w:val="0"/>
          <w:numId w:val="3"/>
        </w:numPr>
        <w:shd w:val="clear" w:color="auto" w:fill="FFFFFF"/>
        <w:spacing w:before="120" w:after="0" w:line="240" w:lineRule="auto"/>
        <w:jc w:val="both"/>
        <w:rPr>
          <w:rFonts w:ascii="Times New Roman" w:eastAsia="Times New Roman" w:hAnsi="Times New Roman" w:cs="Times New Roman"/>
          <w:color w:val="000000" w:themeColor="text1"/>
          <w:sz w:val="24"/>
          <w:szCs w:val="24"/>
          <w:lang w:eastAsia="sq-AL"/>
        </w:rPr>
      </w:pPr>
      <w:r w:rsidRPr="00D93B1A">
        <w:rPr>
          <w:rFonts w:ascii="Times New Roman" w:eastAsia="Times New Roman" w:hAnsi="Times New Roman" w:cs="Times New Roman"/>
          <w:color w:val="000000" w:themeColor="text1"/>
          <w:sz w:val="24"/>
          <w:szCs w:val="24"/>
          <w:lang w:eastAsia="sq-AL"/>
        </w:rPr>
        <w:t>P</w:t>
      </w:r>
      <w:r w:rsidR="00990923" w:rsidRPr="00D93B1A">
        <w:rPr>
          <w:rFonts w:ascii="Times New Roman" w:eastAsia="Times New Roman" w:hAnsi="Times New Roman" w:cs="Times New Roman"/>
          <w:color w:val="000000" w:themeColor="text1"/>
          <w:sz w:val="24"/>
          <w:szCs w:val="24"/>
          <w:lang w:eastAsia="sq-AL"/>
        </w:rPr>
        <w:t>a</w:t>
      </w:r>
      <w:r w:rsidRPr="00D93B1A">
        <w:rPr>
          <w:rFonts w:ascii="Times New Roman" w:eastAsia="Times New Roman" w:hAnsi="Times New Roman" w:cs="Times New Roman"/>
          <w:color w:val="000000" w:themeColor="text1"/>
          <w:sz w:val="24"/>
          <w:szCs w:val="24"/>
          <w:lang w:eastAsia="sq-AL"/>
        </w:rPr>
        <w:t>jisjet</w:t>
      </w:r>
      <w:r w:rsidR="0041085B" w:rsidRPr="00D93B1A">
        <w:rPr>
          <w:rFonts w:ascii="Times New Roman" w:eastAsia="Times New Roman" w:hAnsi="Times New Roman" w:cs="Times New Roman"/>
          <w:color w:val="000000" w:themeColor="text1"/>
          <w:sz w:val="24"/>
          <w:szCs w:val="24"/>
          <w:lang w:eastAsia="sq-AL"/>
        </w:rPr>
        <w:t xml:space="preserve"> e p</w:t>
      </w:r>
      <w:r w:rsidR="007E7972" w:rsidRPr="00D93B1A">
        <w:rPr>
          <w:rFonts w:ascii="Times New Roman" w:eastAsia="Times New Roman" w:hAnsi="Times New Roman" w:cs="Times New Roman"/>
          <w:color w:val="000000" w:themeColor="text1"/>
          <w:sz w:val="24"/>
          <w:szCs w:val="24"/>
          <w:lang w:eastAsia="sq-AL"/>
        </w:rPr>
        <w:t>ë</w:t>
      </w:r>
      <w:r w:rsidR="0041085B" w:rsidRPr="00D93B1A">
        <w:rPr>
          <w:rFonts w:ascii="Times New Roman" w:eastAsia="Times New Roman" w:hAnsi="Times New Roman" w:cs="Times New Roman"/>
          <w:color w:val="000000" w:themeColor="text1"/>
          <w:sz w:val="24"/>
          <w:szCs w:val="24"/>
          <w:lang w:eastAsia="sq-AL"/>
        </w:rPr>
        <w:t>rcaktuara</w:t>
      </w:r>
      <w:r w:rsidR="00990923" w:rsidRPr="00D93B1A">
        <w:rPr>
          <w:rFonts w:ascii="Times New Roman" w:eastAsia="Times New Roman" w:hAnsi="Times New Roman" w:cs="Times New Roman"/>
          <w:color w:val="000000" w:themeColor="text1"/>
          <w:sz w:val="24"/>
          <w:szCs w:val="24"/>
          <w:lang w:eastAsia="sq-AL"/>
        </w:rPr>
        <w:t xml:space="preserve"> në shkro</w:t>
      </w:r>
      <w:r w:rsidR="0041085B" w:rsidRPr="00D93B1A">
        <w:rPr>
          <w:rFonts w:ascii="Times New Roman" w:eastAsia="Times New Roman" w:hAnsi="Times New Roman" w:cs="Times New Roman"/>
          <w:color w:val="000000" w:themeColor="text1"/>
          <w:sz w:val="24"/>
          <w:szCs w:val="24"/>
          <w:lang w:eastAsia="sq-AL"/>
        </w:rPr>
        <w:t>njat “a” deri “</w:t>
      </w:r>
      <w:r w:rsidR="00042FBB" w:rsidRPr="00D93B1A">
        <w:rPr>
          <w:rFonts w:ascii="Times New Roman" w:eastAsia="Times New Roman" w:hAnsi="Times New Roman" w:cs="Times New Roman"/>
          <w:color w:val="000000" w:themeColor="text1"/>
          <w:sz w:val="24"/>
          <w:szCs w:val="24"/>
          <w:lang w:eastAsia="sq-AL"/>
        </w:rPr>
        <w:t>d</w:t>
      </w:r>
      <w:r w:rsidR="0041085B" w:rsidRPr="00D93B1A">
        <w:rPr>
          <w:rFonts w:ascii="Times New Roman" w:eastAsia="Times New Roman" w:hAnsi="Times New Roman" w:cs="Times New Roman"/>
          <w:color w:val="000000" w:themeColor="text1"/>
          <w:sz w:val="24"/>
          <w:szCs w:val="24"/>
          <w:lang w:eastAsia="sq-AL"/>
        </w:rPr>
        <w:t>”, të pik</w:t>
      </w:r>
      <w:r w:rsidR="007E7972" w:rsidRPr="00D93B1A">
        <w:rPr>
          <w:rFonts w:ascii="Times New Roman" w:eastAsia="Times New Roman" w:hAnsi="Times New Roman" w:cs="Times New Roman"/>
          <w:color w:val="000000" w:themeColor="text1"/>
          <w:sz w:val="24"/>
          <w:szCs w:val="24"/>
          <w:lang w:eastAsia="sq-AL"/>
        </w:rPr>
        <w:t>ë</w:t>
      </w:r>
      <w:r w:rsidR="0041085B" w:rsidRPr="00D93B1A">
        <w:rPr>
          <w:rFonts w:ascii="Times New Roman" w:eastAsia="Times New Roman" w:hAnsi="Times New Roman" w:cs="Times New Roman"/>
          <w:color w:val="000000" w:themeColor="text1"/>
          <w:sz w:val="24"/>
          <w:szCs w:val="24"/>
          <w:lang w:eastAsia="sq-AL"/>
        </w:rPr>
        <w:t>s 2, t</w:t>
      </w:r>
      <w:r w:rsidR="007E7972" w:rsidRPr="00D93B1A">
        <w:rPr>
          <w:rFonts w:ascii="Times New Roman" w:eastAsia="Times New Roman" w:hAnsi="Times New Roman" w:cs="Times New Roman"/>
          <w:color w:val="000000" w:themeColor="text1"/>
          <w:sz w:val="24"/>
          <w:szCs w:val="24"/>
          <w:lang w:eastAsia="sq-AL"/>
        </w:rPr>
        <w:t>ë</w:t>
      </w:r>
      <w:r w:rsidR="0041085B" w:rsidRPr="00D93B1A">
        <w:rPr>
          <w:rFonts w:ascii="Times New Roman" w:eastAsia="Times New Roman" w:hAnsi="Times New Roman" w:cs="Times New Roman"/>
          <w:color w:val="000000" w:themeColor="text1"/>
          <w:sz w:val="24"/>
          <w:szCs w:val="24"/>
          <w:lang w:eastAsia="sq-AL"/>
        </w:rPr>
        <w:t xml:space="preserve"> k</w:t>
      </w:r>
      <w:r w:rsidR="007E7972" w:rsidRPr="00D93B1A">
        <w:rPr>
          <w:rFonts w:ascii="Times New Roman" w:eastAsia="Times New Roman" w:hAnsi="Times New Roman" w:cs="Times New Roman"/>
          <w:color w:val="000000" w:themeColor="text1"/>
          <w:sz w:val="24"/>
          <w:szCs w:val="24"/>
          <w:lang w:eastAsia="sq-AL"/>
        </w:rPr>
        <w:t>ë</w:t>
      </w:r>
      <w:r w:rsidR="0041085B" w:rsidRPr="00D93B1A">
        <w:rPr>
          <w:rFonts w:ascii="Times New Roman" w:eastAsia="Times New Roman" w:hAnsi="Times New Roman" w:cs="Times New Roman"/>
          <w:color w:val="000000" w:themeColor="text1"/>
          <w:sz w:val="24"/>
          <w:szCs w:val="24"/>
          <w:lang w:eastAsia="sq-AL"/>
        </w:rPr>
        <w:t>tij neni</w:t>
      </w:r>
      <w:r w:rsidRPr="00D93B1A">
        <w:rPr>
          <w:rFonts w:ascii="Times New Roman" w:eastAsia="Times New Roman" w:hAnsi="Times New Roman" w:cs="Times New Roman"/>
          <w:color w:val="000000" w:themeColor="text1"/>
          <w:sz w:val="24"/>
          <w:szCs w:val="24"/>
          <w:lang w:eastAsia="sq-AL"/>
        </w:rPr>
        <w:t>, kontrollohen</w:t>
      </w:r>
      <w:r w:rsidR="00990923" w:rsidRPr="00D93B1A">
        <w:rPr>
          <w:rFonts w:ascii="Times New Roman" w:eastAsia="Times New Roman" w:hAnsi="Times New Roman" w:cs="Times New Roman"/>
          <w:color w:val="000000" w:themeColor="text1"/>
          <w:sz w:val="24"/>
          <w:szCs w:val="24"/>
          <w:lang w:eastAsia="sq-AL"/>
        </w:rPr>
        <w:t xml:space="preserve"> nga </w:t>
      </w:r>
      <w:r w:rsidR="0041085B" w:rsidRPr="00D93B1A">
        <w:rPr>
          <w:rFonts w:ascii="Times New Roman" w:eastAsia="Times New Roman" w:hAnsi="Times New Roman" w:cs="Times New Roman"/>
          <w:color w:val="000000" w:themeColor="text1"/>
          <w:sz w:val="24"/>
          <w:szCs w:val="24"/>
          <w:lang w:eastAsia="sq-AL"/>
        </w:rPr>
        <w:t>persona fizik</w:t>
      </w:r>
      <w:r w:rsidR="007E7972" w:rsidRPr="00D93B1A">
        <w:rPr>
          <w:rFonts w:ascii="Times New Roman" w:eastAsia="Times New Roman" w:hAnsi="Times New Roman" w:cs="Times New Roman"/>
          <w:color w:val="000000" w:themeColor="text1"/>
          <w:sz w:val="24"/>
          <w:szCs w:val="24"/>
          <w:lang w:eastAsia="sq-AL"/>
        </w:rPr>
        <w:t>ë</w:t>
      </w:r>
      <w:r w:rsidR="00990923" w:rsidRPr="00D93B1A">
        <w:rPr>
          <w:rFonts w:ascii="Times New Roman" w:eastAsia="Times New Roman" w:hAnsi="Times New Roman" w:cs="Times New Roman"/>
          <w:color w:val="000000" w:themeColor="text1"/>
          <w:sz w:val="24"/>
          <w:szCs w:val="24"/>
          <w:lang w:eastAsia="sq-AL"/>
        </w:rPr>
        <w:t xml:space="preserve"> të certifikuar në përputhje me </w:t>
      </w:r>
      <w:r w:rsidR="0041085B" w:rsidRPr="00D93B1A">
        <w:rPr>
          <w:rFonts w:ascii="Times New Roman" w:eastAsia="Times New Roman" w:hAnsi="Times New Roman" w:cs="Times New Roman"/>
          <w:color w:val="000000" w:themeColor="text1"/>
          <w:sz w:val="24"/>
          <w:szCs w:val="24"/>
          <w:lang w:eastAsia="sq-AL"/>
        </w:rPr>
        <w:t>parashikimet e nenit</w:t>
      </w:r>
      <w:r w:rsidR="00990923" w:rsidRPr="00D93B1A">
        <w:rPr>
          <w:rFonts w:ascii="Times New Roman" w:eastAsia="Times New Roman" w:hAnsi="Times New Roman" w:cs="Times New Roman"/>
          <w:color w:val="000000" w:themeColor="text1"/>
          <w:sz w:val="24"/>
          <w:szCs w:val="24"/>
          <w:lang w:eastAsia="sq-AL"/>
        </w:rPr>
        <w:t xml:space="preserve"> </w:t>
      </w:r>
      <w:r w:rsidR="005642F9" w:rsidRPr="00D93B1A">
        <w:rPr>
          <w:rFonts w:ascii="Times New Roman" w:eastAsia="Times New Roman" w:hAnsi="Times New Roman" w:cs="Times New Roman"/>
          <w:color w:val="000000" w:themeColor="text1"/>
          <w:sz w:val="24"/>
          <w:szCs w:val="24"/>
          <w:lang w:eastAsia="sq-AL"/>
        </w:rPr>
        <w:t>9</w:t>
      </w:r>
      <w:r w:rsidR="00990923" w:rsidRPr="00D93B1A">
        <w:rPr>
          <w:rFonts w:ascii="Times New Roman" w:eastAsia="Times New Roman" w:hAnsi="Times New Roman" w:cs="Times New Roman"/>
          <w:color w:val="000000" w:themeColor="text1"/>
          <w:sz w:val="24"/>
          <w:szCs w:val="24"/>
          <w:lang w:eastAsia="sq-AL"/>
        </w:rPr>
        <w:t>, të këtij kreu.</w:t>
      </w:r>
    </w:p>
    <w:p w14:paraId="4D23FFAF" w14:textId="77777777" w:rsidR="00D36FE2" w:rsidRPr="00D93B1A" w:rsidRDefault="00D36FE2" w:rsidP="0078680D">
      <w:pPr>
        <w:pStyle w:val="ListParagraph"/>
        <w:shd w:val="clear" w:color="auto" w:fill="FFFFFF"/>
        <w:spacing w:before="120" w:after="0" w:line="240" w:lineRule="auto"/>
        <w:jc w:val="both"/>
        <w:rPr>
          <w:rFonts w:ascii="Times New Roman" w:eastAsia="Times New Roman" w:hAnsi="Times New Roman" w:cs="Times New Roman"/>
          <w:color w:val="000000" w:themeColor="text1"/>
          <w:sz w:val="24"/>
          <w:szCs w:val="24"/>
          <w:lang w:eastAsia="sq-AL"/>
        </w:rPr>
      </w:pPr>
    </w:p>
    <w:p w14:paraId="7914C2C6" w14:textId="77777777" w:rsidR="0099428D" w:rsidRPr="00D93B1A" w:rsidRDefault="00B513E0" w:rsidP="00AA610D">
      <w:pPr>
        <w:pStyle w:val="ListParagraph"/>
        <w:numPr>
          <w:ilvl w:val="0"/>
          <w:numId w:val="3"/>
        </w:numPr>
        <w:shd w:val="clear" w:color="auto" w:fill="FFFFFF"/>
        <w:spacing w:before="120" w:after="0" w:line="240" w:lineRule="auto"/>
        <w:jc w:val="both"/>
        <w:rPr>
          <w:rFonts w:ascii="Times New Roman" w:eastAsia="Times New Roman" w:hAnsi="Times New Roman" w:cs="Times New Roman"/>
          <w:color w:val="000000" w:themeColor="text1"/>
          <w:sz w:val="24"/>
          <w:szCs w:val="24"/>
          <w:lang w:eastAsia="sq-AL"/>
        </w:rPr>
      </w:pPr>
      <w:r w:rsidRPr="00D93B1A">
        <w:rPr>
          <w:rFonts w:ascii="Times New Roman" w:eastAsia="Times New Roman" w:hAnsi="Times New Roman" w:cs="Times New Roman"/>
          <w:color w:val="000000" w:themeColor="text1"/>
          <w:sz w:val="24"/>
          <w:szCs w:val="24"/>
          <w:lang w:eastAsia="sq-AL"/>
        </w:rPr>
        <w:t>Pajisja hermetikisht e mbyllur që përmban gaze serre të fluorinuara në sasi më të vogël se 10 tonë CO</w:t>
      </w:r>
      <w:r w:rsidRPr="00D93B1A">
        <w:rPr>
          <w:rFonts w:ascii="Times New Roman" w:eastAsia="Times New Roman" w:hAnsi="Times New Roman" w:cs="Times New Roman"/>
          <w:color w:val="000000" w:themeColor="text1"/>
          <w:sz w:val="24"/>
          <w:szCs w:val="24"/>
          <w:vertAlign w:val="subscript"/>
          <w:lang w:eastAsia="sq-AL"/>
        </w:rPr>
        <w:t>2</w:t>
      </w:r>
      <w:r w:rsidRPr="00D93B1A">
        <w:rPr>
          <w:rFonts w:ascii="Times New Roman" w:eastAsia="Times New Roman" w:hAnsi="Times New Roman" w:cs="Times New Roman"/>
          <w:color w:val="000000" w:themeColor="text1"/>
          <w:sz w:val="24"/>
          <w:szCs w:val="24"/>
          <w:lang w:eastAsia="sq-AL"/>
        </w:rPr>
        <w:t xml:space="preserve"> ekuivalente, nuk </w:t>
      </w:r>
      <w:r w:rsidR="00FB4553" w:rsidRPr="00D93B1A">
        <w:rPr>
          <w:rFonts w:ascii="Times New Roman" w:eastAsia="Times New Roman" w:hAnsi="Times New Roman" w:cs="Times New Roman"/>
          <w:color w:val="000000" w:themeColor="text1"/>
          <w:sz w:val="24"/>
          <w:szCs w:val="24"/>
          <w:lang w:eastAsia="sq-AL"/>
        </w:rPr>
        <w:t>i</w:t>
      </w:r>
      <w:r w:rsidRPr="00D93B1A">
        <w:rPr>
          <w:rFonts w:ascii="Times New Roman" w:eastAsia="Times New Roman" w:hAnsi="Times New Roman" w:cs="Times New Roman"/>
          <w:color w:val="000000" w:themeColor="text1"/>
          <w:sz w:val="24"/>
          <w:szCs w:val="24"/>
          <w:lang w:eastAsia="sq-AL"/>
        </w:rPr>
        <w:t xml:space="preserve"> n</w:t>
      </w:r>
      <w:r w:rsidR="00385AC6" w:rsidRPr="00D93B1A">
        <w:rPr>
          <w:rFonts w:ascii="Times New Roman" w:eastAsia="Times New Roman" w:hAnsi="Times New Roman" w:cs="Times New Roman"/>
          <w:color w:val="000000" w:themeColor="text1"/>
          <w:sz w:val="24"/>
          <w:szCs w:val="24"/>
          <w:lang w:eastAsia="sq-AL"/>
        </w:rPr>
        <w:t>ë</w:t>
      </w:r>
      <w:r w:rsidRPr="00D93B1A">
        <w:rPr>
          <w:rFonts w:ascii="Times New Roman" w:eastAsia="Times New Roman" w:hAnsi="Times New Roman" w:cs="Times New Roman"/>
          <w:color w:val="000000" w:themeColor="text1"/>
          <w:sz w:val="24"/>
          <w:szCs w:val="24"/>
          <w:lang w:eastAsia="sq-AL"/>
        </w:rPr>
        <w:t>nshtrohet kontrolleve p</w:t>
      </w:r>
      <w:r w:rsidR="00385AC6" w:rsidRPr="00D93B1A">
        <w:rPr>
          <w:rFonts w:ascii="Times New Roman" w:eastAsia="Times New Roman" w:hAnsi="Times New Roman" w:cs="Times New Roman"/>
          <w:color w:val="000000" w:themeColor="text1"/>
          <w:sz w:val="24"/>
          <w:szCs w:val="24"/>
          <w:lang w:eastAsia="sq-AL"/>
        </w:rPr>
        <w:t>ë</w:t>
      </w:r>
      <w:r w:rsidR="001F09CB" w:rsidRPr="00D93B1A">
        <w:rPr>
          <w:rFonts w:ascii="Times New Roman" w:eastAsia="Times New Roman" w:hAnsi="Times New Roman" w:cs="Times New Roman"/>
          <w:color w:val="000000" w:themeColor="text1"/>
          <w:sz w:val="24"/>
          <w:szCs w:val="24"/>
          <w:lang w:eastAsia="sq-AL"/>
        </w:rPr>
        <w:t>r rrjedhje</w:t>
      </w:r>
      <w:r w:rsidR="00990923" w:rsidRPr="00D93B1A">
        <w:rPr>
          <w:rFonts w:ascii="Times New Roman" w:eastAsia="Times New Roman" w:hAnsi="Times New Roman" w:cs="Times New Roman"/>
          <w:color w:val="000000" w:themeColor="text1"/>
          <w:sz w:val="24"/>
          <w:szCs w:val="24"/>
          <w:lang w:eastAsia="sq-AL"/>
        </w:rPr>
        <w:t xml:space="preserve"> n</w:t>
      </w:r>
      <w:r w:rsidR="007E7972" w:rsidRPr="00D93B1A">
        <w:rPr>
          <w:rFonts w:ascii="Times New Roman" w:eastAsia="Times New Roman" w:hAnsi="Times New Roman" w:cs="Times New Roman"/>
          <w:color w:val="000000" w:themeColor="text1"/>
          <w:sz w:val="24"/>
          <w:szCs w:val="24"/>
          <w:lang w:eastAsia="sq-AL"/>
        </w:rPr>
        <w:t>ë</w:t>
      </w:r>
      <w:r w:rsidR="00990923" w:rsidRPr="00D93B1A">
        <w:rPr>
          <w:rFonts w:ascii="Times New Roman" w:eastAsia="Times New Roman" w:hAnsi="Times New Roman" w:cs="Times New Roman"/>
          <w:color w:val="000000" w:themeColor="text1"/>
          <w:sz w:val="24"/>
          <w:szCs w:val="24"/>
          <w:lang w:eastAsia="sq-AL"/>
        </w:rPr>
        <w:t xml:space="preserve"> rast se </w:t>
      </w:r>
      <w:r w:rsidR="007E7972" w:rsidRPr="00D93B1A">
        <w:rPr>
          <w:rFonts w:ascii="Times New Roman" w:eastAsia="Times New Roman" w:hAnsi="Times New Roman" w:cs="Times New Roman"/>
          <w:color w:val="000000" w:themeColor="text1"/>
          <w:sz w:val="24"/>
          <w:szCs w:val="24"/>
          <w:lang w:eastAsia="sq-AL"/>
        </w:rPr>
        <w:t>ë</w:t>
      </w:r>
      <w:r w:rsidR="00990923" w:rsidRPr="00D93B1A">
        <w:rPr>
          <w:rFonts w:ascii="Times New Roman" w:eastAsia="Times New Roman" w:hAnsi="Times New Roman" w:cs="Times New Roman"/>
          <w:color w:val="000000" w:themeColor="text1"/>
          <w:sz w:val="24"/>
          <w:szCs w:val="24"/>
          <w:lang w:eastAsia="sq-AL"/>
        </w:rPr>
        <w:t>sht</w:t>
      </w:r>
      <w:r w:rsidR="007E7972" w:rsidRPr="00D93B1A">
        <w:rPr>
          <w:rFonts w:ascii="Times New Roman" w:eastAsia="Times New Roman" w:hAnsi="Times New Roman" w:cs="Times New Roman"/>
          <w:color w:val="000000" w:themeColor="text1"/>
          <w:sz w:val="24"/>
          <w:szCs w:val="24"/>
          <w:lang w:eastAsia="sq-AL"/>
        </w:rPr>
        <w:t>ë</w:t>
      </w:r>
      <w:r w:rsidR="00990923" w:rsidRPr="00D93B1A">
        <w:rPr>
          <w:rFonts w:ascii="Times New Roman" w:eastAsia="Times New Roman" w:hAnsi="Times New Roman" w:cs="Times New Roman"/>
          <w:color w:val="000000" w:themeColor="text1"/>
          <w:sz w:val="24"/>
          <w:szCs w:val="24"/>
          <w:lang w:eastAsia="sq-AL"/>
        </w:rPr>
        <w:t xml:space="preserve"> </w:t>
      </w:r>
      <w:r w:rsidRPr="00D93B1A">
        <w:rPr>
          <w:rFonts w:ascii="Times New Roman" w:eastAsia="Times New Roman" w:hAnsi="Times New Roman" w:cs="Times New Roman"/>
          <w:color w:val="000000" w:themeColor="text1"/>
          <w:sz w:val="24"/>
          <w:szCs w:val="24"/>
          <w:lang w:eastAsia="sq-AL"/>
        </w:rPr>
        <w:t>etiketuar si e mbyllur hermetikisht</w:t>
      </w:r>
      <w:r w:rsidR="0099428D" w:rsidRPr="00D93B1A">
        <w:rPr>
          <w:rFonts w:ascii="Times New Roman" w:eastAsia="Times New Roman" w:hAnsi="Times New Roman" w:cs="Times New Roman"/>
          <w:color w:val="000000" w:themeColor="text1"/>
          <w:sz w:val="24"/>
          <w:szCs w:val="24"/>
          <w:lang w:eastAsia="sq-AL"/>
        </w:rPr>
        <w:t>.</w:t>
      </w:r>
    </w:p>
    <w:p w14:paraId="2C811CD8" w14:textId="77777777" w:rsidR="0099428D" w:rsidRPr="00D93B1A" w:rsidRDefault="0099428D" w:rsidP="0099428D">
      <w:pPr>
        <w:pStyle w:val="ListParagraph"/>
        <w:shd w:val="clear" w:color="auto" w:fill="FFFFFF"/>
        <w:spacing w:before="120" w:after="0" w:line="240" w:lineRule="auto"/>
        <w:jc w:val="both"/>
        <w:rPr>
          <w:rFonts w:ascii="Times New Roman" w:eastAsia="Times New Roman" w:hAnsi="Times New Roman" w:cs="Times New Roman"/>
          <w:color w:val="000000" w:themeColor="text1"/>
          <w:sz w:val="24"/>
          <w:szCs w:val="24"/>
          <w:lang w:eastAsia="sq-AL"/>
        </w:rPr>
      </w:pPr>
    </w:p>
    <w:p w14:paraId="703C4822" w14:textId="77777777" w:rsidR="00726BD3" w:rsidRPr="00D93B1A" w:rsidRDefault="00F23A3A" w:rsidP="00AA610D">
      <w:pPr>
        <w:pStyle w:val="ListParagraph"/>
        <w:numPr>
          <w:ilvl w:val="0"/>
          <w:numId w:val="3"/>
        </w:numPr>
        <w:shd w:val="clear" w:color="auto" w:fill="FFFFFF"/>
        <w:spacing w:before="120" w:after="0" w:line="240" w:lineRule="auto"/>
        <w:jc w:val="both"/>
        <w:rPr>
          <w:rFonts w:ascii="Times New Roman" w:eastAsia="Times New Roman" w:hAnsi="Times New Roman" w:cs="Times New Roman"/>
          <w:color w:val="000000" w:themeColor="text1"/>
          <w:sz w:val="24"/>
          <w:szCs w:val="24"/>
          <w:lang w:eastAsia="sq-AL"/>
        </w:rPr>
      </w:pPr>
      <w:r w:rsidRPr="00D93B1A">
        <w:rPr>
          <w:rFonts w:ascii="Times New Roman" w:eastAsia="Times New Roman" w:hAnsi="Times New Roman" w:cs="Times New Roman"/>
          <w:color w:val="000000" w:themeColor="text1"/>
          <w:sz w:val="24"/>
          <w:szCs w:val="24"/>
          <w:lang w:eastAsia="sq-AL"/>
        </w:rPr>
        <w:t xml:space="preserve">Kutia elektrike e shpejtësisë </w:t>
      </w:r>
      <w:r w:rsidR="00FA09CC" w:rsidRPr="00D93B1A">
        <w:rPr>
          <w:rFonts w:ascii="Times New Roman" w:eastAsia="Times New Roman" w:hAnsi="Times New Roman" w:cs="Times New Roman"/>
          <w:color w:val="000000" w:themeColor="text1"/>
          <w:sz w:val="24"/>
          <w:szCs w:val="24"/>
          <w:lang w:eastAsia="sq-AL"/>
        </w:rPr>
        <w:t xml:space="preserve">nuk </w:t>
      </w:r>
      <w:r w:rsidR="00990923" w:rsidRPr="00D93B1A">
        <w:rPr>
          <w:rFonts w:ascii="Times New Roman" w:eastAsia="Times New Roman" w:hAnsi="Times New Roman" w:cs="Times New Roman"/>
          <w:color w:val="000000" w:themeColor="text1"/>
          <w:sz w:val="24"/>
          <w:szCs w:val="24"/>
          <w:lang w:eastAsia="sq-AL"/>
        </w:rPr>
        <w:t>i</w:t>
      </w:r>
      <w:r w:rsidR="00FA09CC" w:rsidRPr="00D93B1A">
        <w:rPr>
          <w:rFonts w:ascii="Times New Roman" w:eastAsia="Times New Roman" w:hAnsi="Times New Roman" w:cs="Times New Roman"/>
          <w:color w:val="000000" w:themeColor="text1"/>
          <w:sz w:val="24"/>
          <w:szCs w:val="24"/>
          <w:lang w:eastAsia="sq-AL"/>
        </w:rPr>
        <w:t xml:space="preserve"> </w:t>
      </w:r>
      <w:r w:rsidRPr="00D93B1A">
        <w:rPr>
          <w:rFonts w:ascii="Times New Roman" w:eastAsia="Times New Roman" w:hAnsi="Times New Roman" w:cs="Times New Roman"/>
          <w:color w:val="000000" w:themeColor="text1"/>
          <w:sz w:val="24"/>
          <w:szCs w:val="24"/>
          <w:lang w:eastAsia="sq-AL"/>
        </w:rPr>
        <w:t xml:space="preserve">nënshtrohet </w:t>
      </w:r>
      <w:r w:rsidR="00FA09CC" w:rsidRPr="00D93B1A">
        <w:rPr>
          <w:rFonts w:ascii="Times New Roman" w:eastAsia="Times New Roman" w:hAnsi="Times New Roman" w:cs="Times New Roman"/>
          <w:color w:val="000000" w:themeColor="text1"/>
          <w:sz w:val="24"/>
          <w:szCs w:val="24"/>
          <w:lang w:eastAsia="sq-AL"/>
        </w:rPr>
        <w:t>kontrolleve p</w:t>
      </w:r>
      <w:r w:rsidR="00385AC6" w:rsidRPr="00D93B1A">
        <w:rPr>
          <w:rFonts w:ascii="Times New Roman" w:eastAsia="Times New Roman" w:hAnsi="Times New Roman" w:cs="Times New Roman"/>
          <w:color w:val="000000" w:themeColor="text1"/>
          <w:sz w:val="24"/>
          <w:szCs w:val="24"/>
          <w:lang w:eastAsia="sq-AL"/>
        </w:rPr>
        <w:t>ë</w:t>
      </w:r>
      <w:r w:rsidR="00FA09CC" w:rsidRPr="00D93B1A">
        <w:rPr>
          <w:rFonts w:ascii="Times New Roman" w:eastAsia="Times New Roman" w:hAnsi="Times New Roman" w:cs="Times New Roman"/>
          <w:color w:val="000000" w:themeColor="text1"/>
          <w:sz w:val="24"/>
          <w:szCs w:val="24"/>
          <w:lang w:eastAsia="sq-AL"/>
        </w:rPr>
        <w:t xml:space="preserve">r rrjedhje </w:t>
      </w:r>
      <w:r w:rsidR="00BF513E" w:rsidRPr="00D93B1A">
        <w:rPr>
          <w:rFonts w:ascii="Times New Roman" w:eastAsia="Times New Roman" w:hAnsi="Times New Roman" w:cs="Times New Roman"/>
          <w:color w:val="000000" w:themeColor="text1"/>
          <w:sz w:val="24"/>
          <w:szCs w:val="24"/>
          <w:lang w:eastAsia="sq-AL"/>
        </w:rPr>
        <w:t>sipas këtij neni,</w:t>
      </w:r>
      <w:r w:rsidR="00990923" w:rsidRPr="00D93B1A">
        <w:rPr>
          <w:rFonts w:ascii="Times New Roman" w:eastAsia="Times New Roman" w:hAnsi="Times New Roman" w:cs="Times New Roman"/>
          <w:color w:val="000000" w:themeColor="text1"/>
          <w:sz w:val="24"/>
          <w:szCs w:val="24"/>
          <w:lang w:eastAsia="sq-AL"/>
        </w:rPr>
        <w:t xml:space="preserve"> kur </w:t>
      </w:r>
      <w:r w:rsidR="00BF513E" w:rsidRPr="00D93B1A">
        <w:rPr>
          <w:rFonts w:ascii="Times New Roman" w:eastAsia="Times New Roman" w:hAnsi="Times New Roman" w:cs="Times New Roman"/>
          <w:color w:val="000000" w:themeColor="text1"/>
          <w:sz w:val="24"/>
          <w:szCs w:val="24"/>
          <w:lang w:eastAsia="sq-AL"/>
        </w:rPr>
        <w:t xml:space="preserve">ajo </w:t>
      </w:r>
      <w:r w:rsidR="00FA09CC" w:rsidRPr="00D93B1A">
        <w:rPr>
          <w:rFonts w:ascii="Times New Roman" w:eastAsia="Times New Roman" w:hAnsi="Times New Roman" w:cs="Times New Roman"/>
          <w:color w:val="000000" w:themeColor="text1"/>
          <w:sz w:val="24"/>
          <w:szCs w:val="24"/>
          <w:lang w:eastAsia="sq-AL"/>
        </w:rPr>
        <w:t>p</w:t>
      </w:r>
      <w:r w:rsidR="00385AC6" w:rsidRPr="00D93B1A">
        <w:rPr>
          <w:rFonts w:ascii="Times New Roman" w:eastAsia="Times New Roman" w:hAnsi="Times New Roman" w:cs="Times New Roman"/>
          <w:color w:val="000000" w:themeColor="text1"/>
          <w:sz w:val="24"/>
          <w:szCs w:val="24"/>
          <w:lang w:eastAsia="sq-AL"/>
        </w:rPr>
        <w:t>ë</w:t>
      </w:r>
      <w:r w:rsidR="00FA09CC" w:rsidRPr="00D93B1A">
        <w:rPr>
          <w:rFonts w:ascii="Times New Roman" w:eastAsia="Times New Roman" w:hAnsi="Times New Roman" w:cs="Times New Roman"/>
          <w:color w:val="000000" w:themeColor="text1"/>
          <w:sz w:val="24"/>
          <w:szCs w:val="24"/>
          <w:lang w:eastAsia="sq-AL"/>
        </w:rPr>
        <w:t>rmbush</w:t>
      </w:r>
      <w:r w:rsidR="00BF513E" w:rsidRPr="00D93B1A">
        <w:rPr>
          <w:rFonts w:ascii="Times New Roman" w:eastAsia="Times New Roman" w:hAnsi="Times New Roman" w:cs="Times New Roman"/>
          <w:color w:val="000000" w:themeColor="text1"/>
          <w:sz w:val="24"/>
          <w:szCs w:val="24"/>
          <w:lang w:eastAsia="sq-AL"/>
        </w:rPr>
        <w:t xml:space="preserve"> një nga kushtet e mëposhtme:</w:t>
      </w:r>
    </w:p>
    <w:p w14:paraId="53A82CFF" w14:textId="77777777" w:rsidR="00FA09CC" w:rsidRPr="00D93B1A" w:rsidRDefault="00FA09CC" w:rsidP="00AA610D">
      <w:pPr>
        <w:pStyle w:val="ListParagraph"/>
        <w:numPr>
          <w:ilvl w:val="1"/>
          <w:numId w:val="3"/>
        </w:numPr>
        <w:shd w:val="clear" w:color="auto" w:fill="FFFFFF"/>
        <w:spacing w:before="120" w:after="0" w:line="240" w:lineRule="auto"/>
        <w:jc w:val="both"/>
        <w:rPr>
          <w:rFonts w:ascii="Times New Roman" w:eastAsia="Times New Roman" w:hAnsi="Times New Roman" w:cs="Times New Roman"/>
          <w:color w:val="000000" w:themeColor="text1"/>
          <w:sz w:val="24"/>
          <w:szCs w:val="24"/>
          <w:lang w:eastAsia="sq-AL"/>
        </w:rPr>
      </w:pPr>
      <w:r w:rsidRPr="00D93B1A">
        <w:rPr>
          <w:rFonts w:ascii="Times New Roman" w:eastAsia="Times New Roman" w:hAnsi="Times New Roman" w:cs="Times New Roman"/>
          <w:color w:val="000000" w:themeColor="text1"/>
          <w:sz w:val="24"/>
          <w:szCs w:val="24"/>
          <w:lang w:eastAsia="sq-AL"/>
        </w:rPr>
        <w:t>Ka një normë të testimit të rrjedhjes prej më pak se 0,1% në vit</w:t>
      </w:r>
      <w:r w:rsidR="00E61F15" w:rsidRPr="00D93B1A">
        <w:rPr>
          <w:rFonts w:ascii="Times New Roman" w:eastAsia="Times New Roman" w:hAnsi="Times New Roman" w:cs="Times New Roman"/>
          <w:color w:val="000000" w:themeColor="text1"/>
          <w:sz w:val="24"/>
          <w:szCs w:val="24"/>
          <w:lang w:eastAsia="sq-AL"/>
        </w:rPr>
        <w:t xml:space="preserve">, </w:t>
      </w:r>
      <w:r w:rsidRPr="00D93B1A">
        <w:rPr>
          <w:rFonts w:ascii="Times New Roman" w:eastAsia="Times New Roman" w:hAnsi="Times New Roman" w:cs="Times New Roman"/>
          <w:color w:val="000000" w:themeColor="text1"/>
          <w:sz w:val="24"/>
          <w:szCs w:val="24"/>
          <w:lang w:eastAsia="sq-AL"/>
        </w:rPr>
        <w:t xml:space="preserve">të përcaktuar në specifikimet teknike të prodhuesit dhe është i etiketuar si </w:t>
      </w:r>
      <w:r w:rsidR="00B02CAB" w:rsidRPr="00D93B1A">
        <w:rPr>
          <w:rFonts w:ascii="Times New Roman" w:eastAsia="Times New Roman" w:hAnsi="Times New Roman" w:cs="Times New Roman"/>
          <w:color w:val="000000" w:themeColor="text1"/>
          <w:sz w:val="24"/>
          <w:szCs w:val="24"/>
          <w:lang w:eastAsia="sq-AL"/>
        </w:rPr>
        <w:t xml:space="preserve">i </w:t>
      </w:r>
      <w:r w:rsidRPr="00D93B1A">
        <w:rPr>
          <w:rFonts w:ascii="Times New Roman" w:eastAsia="Times New Roman" w:hAnsi="Times New Roman" w:cs="Times New Roman"/>
          <w:color w:val="000000" w:themeColor="text1"/>
          <w:sz w:val="24"/>
          <w:szCs w:val="24"/>
          <w:lang w:eastAsia="sq-AL"/>
        </w:rPr>
        <w:t>tillë;</w:t>
      </w:r>
    </w:p>
    <w:p w14:paraId="75D31B29" w14:textId="77777777" w:rsidR="00FA09CC" w:rsidRPr="00D93B1A" w:rsidRDefault="00FA09CC" w:rsidP="00AA610D">
      <w:pPr>
        <w:pStyle w:val="ListParagraph"/>
        <w:numPr>
          <w:ilvl w:val="1"/>
          <w:numId w:val="3"/>
        </w:numPr>
        <w:shd w:val="clear" w:color="auto" w:fill="FFFFFF"/>
        <w:spacing w:before="120" w:after="0" w:line="240" w:lineRule="auto"/>
        <w:jc w:val="both"/>
        <w:rPr>
          <w:rFonts w:ascii="Times New Roman" w:eastAsia="Times New Roman" w:hAnsi="Times New Roman" w:cs="Times New Roman"/>
          <w:color w:val="000000" w:themeColor="text1"/>
          <w:sz w:val="24"/>
          <w:szCs w:val="24"/>
          <w:lang w:eastAsia="sq-AL"/>
        </w:rPr>
      </w:pPr>
      <w:r w:rsidRPr="00D93B1A">
        <w:rPr>
          <w:rFonts w:ascii="Times New Roman" w:eastAsia="Times New Roman" w:hAnsi="Times New Roman" w:cs="Times New Roman"/>
          <w:color w:val="000000" w:themeColor="text1"/>
          <w:sz w:val="24"/>
          <w:szCs w:val="24"/>
          <w:lang w:eastAsia="sq-AL"/>
        </w:rPr>
        <w:t xml:space="preserve">Është e pajisur me një pajisje monitorimi të presionit ose densitetit; </w:t>
      </w:r>
    </w:p>
    <w:p w14:paraId="3EC5DCA5" w14:textId="77777777" w:rsidR="00FA09CC" w:rsidRPr="00D93B1A" w:rsidRDefault="00FA09CC" w:rsidP="00AA610D">
      <w:pPr>
        <w:pStyle w:val="ListParagraph"/>
        <w:numPr>
          <w:ilvl w:val="1"/>
          <w:numId w:val="3"/>
        </w:numPr>
        <w:shd w:val="clear" w:color="auto" w:fill="FFFFFF"/>
        <w:spacing w:before="120" w:after="0" w:line="240" w:lineRule="auto"/>
        <w:jc w:val="both"/>
        <w:rPr>
          <w:rFonts w:ascii="Times New Roman" w:eastAsia="Times New Roman" w:hAnsi="Times New Roman" w:cs="Times New Roman"/>
          <w:color w:val="000000" w:themeColor="text1"/>
          <w:sz w:val="24"/>
          <w:szCs w:val="24"/>
          <w:lang w:eastAsia="sq-AL"/>
        </w:rPr>
      </w:pPr>
      <w:r w:rsidRPr="00D93B1A">
        <w:rPr>
          <w:rFonts w:ascii="Times New Roman" w:eastAsia="Times New Roman" w:hAnsi="Times New Roman" w:cs="Times New Roman"/>
          <w:color w:val="000000" w:themeColor="text1"/>
          <w:sz w:val="24"/>
          <w:szCs w:val="24"/>
          <w:lang w:eastAsia="sq-AL"/>
        </w:rPr>
        <w:t>Përmban më pak se 6 kg gaze serrë të fluorinuara.</w:t>
      </w:r>
    </w:p>
    <w:p w14:paraId="47AE7D62" w14:textId="77777777" w:rsidR="0099428D" w:rsidRPr="00D93B1A" w:rsidRDefault="0099428D" w:rsidP="0099428D">
      <w:pPr>
        <w:pStyle w:val="ListParagraph"/>
        <w:shd w:val="clear" w:color="auto" w:fill="FFFFFF"/>
        <w:spacing w:before="120" w:after="0" w:line="240" w:lineRule="auto"/>
        <w:ind w:left="1440"/>
        <w:jc w:val="both"/>
        <w:rPr>
          <w:rFonts w:ascii="Times New Roman" w:eastAsia="Times New Roman" w:hAnsi="Times New Roman" w:cs="Times New Roman"/>
          <w:color w:val="000000" w:themeColor="text1"/>
          <w:sz w:val="24"/>
          <w:szCs w:val="24"/>
          <w:lang w:eastAsia="sq-AL"/>
        </w:rPr>
      </w:pPr>
    </w:p>
    <w:p w14:paraId="0C0CF178" w14:textId="49BCAD85" w:rsidR="005955A6" w:rsidRPr="00D93B1A" w:rsidRDefault="00260B07" w:rsidP="00AA610D">
      <w:pPr>
        <w:pStyle w:val="ListParagraph"/>
        <w:numPr>
          <w:ilvl w:val="0"/>
          <w:numId w:val="3"/>
        </w:numPr>
        <w:shd w:val="clear" w:color="auto" w:fill="FFFFFF"/>
        <w:spacing w:before="120" w:after="0" w:line="240" w:lineRule="auto"/>
        <w:jc w:val="both"/>
        <w:rPr>
          <w:rFonts w:ascii="Times New Roman" w:eastAsia="Times New Roman" w:hAnsi="Times New Roman" w:cs="Times New Roman"/>
          <w:color w:val="000000" w:themeColor="text1"/>
          <w:sz w:val="24"/>
          <w:szCs w:val="24"/>
          <w:lang w:eastAsia="sq-AL"/>
        </w:rPr>
      </w:pPr>
      <w:r w:rsidRPr="00D93B1A">
        <w:rPr>
          <w:rFonts w:ascii="Times New Roman" w:eastAsia="Times New Roman" w:hAnsi="Times New Roman" w:cs="Times New Roman"/>
          <w:color w:val="000000" w:themeColor="text1"/>
          <w:sz w:val="24"/>
          <w:szCs w:val="24"/>
          <w:lang w:eastAsia="sq-AL"/>
        </w:rPr>
        <w:t>K</w:t>
      </w:r>
      <w:r w:rsidR="00E64966" w:rsidRPr="00D93B1A">
        <w:rPr>
          <w:rFonts w:ascii="Times New Roman" w:eastAsia="Times New Roman" w:hAnsi="Times New Roman" w:cs="Times New Roman"/>
          <w:color w:val="000000" w:themeColor="text1"/>
          <w:sz w:val="24"/>
          <w:szCs w:val="24"/>
          <w:lang w:eastAsia="sq-AL"/>
        </w:rPr>
        <w:t>ontroll</w:t>
      </w:r>
      <w:r w:rsidRPr="00D93B1A">
        <w:rPr>
          <w:rFonts w:ascii="Times New Roman" w:eastAsia="Times New Roman" w:hAnsi="Times New Roman" w:cs="Times New Roman"/>
          <w:color w:val="000000" w:themeColor="text1"/>
          <w:sz w:val="24"/>
          <w:szCs w:val="24"/>
          <w:lang w:eastAsia="sq-AL"/>
        </w:rPr>
        <w:t xml:space="preserve">i i </w:t>
      </w:r>
      <w:r w:rsidR="00E64966" w:rsidRPr="00D93B1A">
        <w:rPr>
          <w:rFonts w:ascii="Times New Roman" w:eastAsia="Times New Roman" w:hAnsi="Times New Roman" w:cs="Times New Roman"/>
          <w:color w:val="000000" w:themeColor="text1"/>
          <w:sz w:val="24"/>
          <w:szCs w:val="24"/>
          <w:lang w:eastAsia="sq-AL"/>
        </w:rPr>
        <w:t>rrjedhjes</w:t>
      </w:r>
      <w:r w:rsidR="005D3B34" w:rsidRPr="00D93B1A">
        <w:rPr>
          <w:rFonts w:ascii="Times New Roman" w:eastAsia="Times New Roman" w:hAnsi="Times New Roman" w:cs="Times New Roman"/>
          <w:color w:val="000000" w:themeColor="text1"/>
          <w:sz w:val="24"/>
          <w:szCs w:val="24"/>
          <w:lang w:eastAsia="sq-AL"/>
        </w:rPr>
        <w:t xml:space="preserve"> n</w:t>
      </w:r>
      <w:r w:rsidR="0054350C" w:rsidRPr="00D93B1A">
        <w:rPr>
          <w:rFonts w:ascii="Times New Roman" w:eastAsia="Times New Roman" w:hAnsi="Times New Roman" w:cs="Times New Roman"/>
          <w:color w:val="000000" w:themeColor="text1"/>
          <w:sz w:val="24"/>
          <w:szCs w:val="24"/>
          <w:lang w:eastAsia="sq-AL"/>
        </w:rPr>
        <w:t>ë</w:t>
      </w:r>
      <w:r w:rsidR="005D3B34" w:rsidRPr="00D93B1A">
        <w:rPr>
          <w:rFonts w:ascii="Times New Roman" w:eastAsia="Times New Roman" w:hAnsi="Times New Roman" w:cs="Times New Roman"/>
          <w:color w:val="000000" w:themeColor="text1"/>
          <w:sz w:val="24"/>
          <w:szCs w:val="24"/>
          <w:lang w:eastAsia="sq-AL"/>
        </w:rPr>
        <w:t xml:space="preserve"> p</w:t>
      </w:r>
      <w:r w:rsidR="0054350C" w:rsidRPr="00D93B1A">
        <w:rPr>
          <w:rFonts w:ascii="Times New Roman" w:eastAsia="Times New Roman" w:hAnsi="Times New Roman" w:cs="Times New Roman"/>
          <w:color w:val="000000" w:themeColor="text1"/>
          <w:sz w:val="24"/>
          <w:szCs w:val="24"/>
          <w:lang w:eastAsia="sq-AL"/>
        </w:rPr>
        <w:t>ë</w:t>
      </w:r>
      <w:r w:rsidR="005D3B34" w:rsidRPr="00D93B1A">
        <w:rPr>
          <w:rFonts w:ascii="Times New Roman" w:eastAsia="Times New Roman" w:hAnsi="Times New Roman" w:cs="Times New Roman"/>
          <w:color w:val="000000" w:themeColor="text1"/>
          <w:sz w:val="24"/>
          <w:szCs w:val="24"/>
          <w:lang w:eastAsia="sq-AL"/>
        </w:rPr>
        <w:t>rputhje me pik</w:t>
      </w:r>
      <w:r w:rsidR="0054350C" w:rsidRPr="00D93B1A">
        <w:rPr>
          <w:rFonts w:ascii="Times New Roman" w:eastAsia="Times New Roman" w:hAnsi="Times New Roman" w:cs="Times New Roman"/>
          <w:color w:val="000000" w:themeColor="text1"/>
          <w:sz w:val="24"/>
          <w:szCs w:val="24"/>
          <w:lang w:eastAsia="sq-AL"/>
        </w:rPr>
        <w:t>ë</w:t>
      </w:r>
      <w:r w:rsidR="005D3B34" w:rsidRPr="00D93B1A">
        <w:rPr>
          <w:rFonts w:ascii="Times New Roman" w:eastAsia="Times New Roman" w:hAnsi="Times New Roman" w:cs="Times New Roman"/>
          <w:color w:val="000000" w:themeColor="text1"/>
          <w:sz w:val="24"/>
          <w:szCs w:val="24"/>
          <w:lang w:eastAsia="sq-AL"/>
        </w:rPr>
        <w:t>n 1 t</w:t>
      </w:r>
      <w:r w:rsidR="0054350C" w:rsidRPr="00D93B1A">
        <w:rPr>
          <w:rFonts w:ascii="Times New Roman" w:eastAsia="Times New Roman" w:hAnsi="Times New Roman" w:cs="Times New Roman"/>
          <w:color w:val="000000" w:themeColor="text1"/>
          <w:sz w:val="24"/>
          <w:szCs w:val="24"/>
          <w:lang w:eastAsia="sq-AL"/>
        </w:rPr>
        <w:t>ë</w:t>
      </w:r>
      <w:r w:rsidR="005D3B34" w:rsidRPr="00D93B1A">
        <w:rPr>
          <w:rFonts w:ascii="Times New Roman" w:eastAsia="Times New Roman" w:hAnsi="Times New Roman" w:cs="Times New Roman"/>
          <w:color w:val="000000" w:themeColor="text1"/>
          <w:sz w:val="24"/>
          <w:szCs w:val="24"/>
          <w:lang w:eastAsia="sq-AL"/>
        </w:rPr>
        <w:t xml:space="preserve"> k</w:t>
      </w:r>
      <w:r w:rsidR="0054350C" w:rsidRPr="00D93B1A">
        <w:rPr>
          <w:rFonts w:ascii="Times New Roman" w:eastAsia="Times New Roman" w:hAnsi="Times New Roman" w:cs="Times New Roman"/>
          <w:color w:val="000000" w:themeColor="text1"/>
          <w:sz w:val="24"/>
          <w:szCs w:val="24"/>
          <w:lang w:eastAsia="sq-AL"/>
        </w:rPr>
        <w:t>ë</w:t>
      </w:r>
      <w:r w:rsidR="005D3B34" w:rsidRPr="00D93B1A">
        <w:rPr>
          <w:rFonts w:ascii="Times New Roman" w:eastAsia="Times New Roman" w:hAnsi="Times New Roman" w:cs="Times New Roman"/>
          <w:color w:val="000000" w:themeColor="text1"/>
          <w:sz w:val="24"/>
          <w:szCs w:val="24"/>
          <w:lang w:eastAsia="sq-AL"/>
        </w:rPr>
        <w:t>tij neni</w:t>
      </w:r>
      <w:r w:rsidR="00132BD8" w:rsidRPr="00D93B1A">
        <w:rPr>
          <w:rFonts w:ascii="Times New Roman" w:eastAsia="Times New Roman" w:hAnsi="Times New Roman" w:cs="Times New Roman"/>
          <w:color w:val="000000" w:themeColor="text1"/>
          <w:sz w:val="24"/>
          <w:szCs w:val="24"/>
          <w:lang w:eastAsia="sq-AL"/>
        </w:rPr>
        <w:t>,</w:t>
      </w:r>
      <w:r w:rsidRPr="00D93B1A">
        <w:rPr>
          <w:rFonts w:ascii="Times New Roman" w:eastAsia="Times New Roman" w:hAnsi="Times New Roman" w:cs="Times New Roman"/>
          <w:color w:val="000000" w:themeColor="text1"/>
          <w:sz w:val="24"/>
          <w:szCs w:val="24"/>
          <w:lang w:eastAsia="sq-AL"/>
        </w:rPr>
        <w:t xml:space="preserve"> kryhet</w:t>
      </w:r>
      <w:r w:rsidR="00132BD8" w:rsidRPr="00D93B1A">
        <w:rPr>
          <w:rFonts w:ascii="Times New Roman" w:eastAsia="Times New Roman" w:hAnsi="Times New Roman" w:cs="Times New Roman"/>
          <w:color w:val="000000" w:themeColor="text1"/>
          <w:sz w:val="24"/>
          <w:szCs w:val="24"/>
          <w:lang w:eastAsia="sq-AL"/>
        </w:rPr>
        <w:t xml:space="preserve"> me shpesht</w:t>
      </w:r>
      <w:r w:rsidR="0054350C" w:rsidRPr="00D93B1A">
        <w:rPr>
          <w:rFonts w:ascii="Times New Roman" w:eastAsia="Times New Roman" w:hAnsi="Times New Roman" w:cs="Times New Roman"/>
          <w:color w:val="000000" w:themeColor="text1"/>
          <w:sz w:val="24"/>
          <w:szCs w:val="24"/>
          <w:lang w:eastAsia="sq-AL"/>
        </w:rPr>
        <w:t>ë</w:t>
      </w:r>
      <w:r w:rsidR="00132BD8" w:rsidRPr="00D93B1A">
        <w:rPr>
          <w:rFonts w:ascii="Times New Roman" w:eastAsia="Times New Roman" w:hAnsi="Times New Roman" w:cs="Times New Roman"/>
          <w:color w:val="000000" w:themeColor="text1"/>
          <w:sz w:val="24"/>
          <w:szCs w:val="24"/>
          <w:lang w:eastAsia="sq-AL"/>
        </w:rPr>
        <w:t>sin</w:t>
      </w:r>
      <w:r w:rsidR="0054350C" w:rsidRPr="00D93B1A">
        <w:rPr>
          <w:rFonts w:ascii="Times New Roman" w:eastAsia="Times New Roman" w:hAnsi="Times New Roman" w:cs="Times New Roman"/>
          <w:color w:val="000000" w:themeColor="text1"/>
          <w:sz w:val="24"/>
          <w:szCs w:val="24"/>
          <w:lang w:eastAsia="sq-AL"/>
        </w:rPr>
        <w:t>ë</w:t>
      </w:r>
      <w:r w:rsidR="00132BD8" w:rsidRPr="00D93B1A">
        <w:rPr>
          <w:rFonts w:ascii="Times New Roman" w:eastAsia="Times New Roman" w:hAnsi="Times New Roman" w:cs="Times New Roman"/>
          <w:color w:val="000000" w:themeColor="text1"/>
          <w:sz w:val="24"/>
          <w:szCs w:val="24"/>
          <w:lang w:eastAsia="sq-AL"/>
        </w:rPr>
        <w:t xml:space="preserve"> e m</w:t>
      </w:r>
      <w:r w:rsidR="0054350C" w:rsidRPr="00D93B1A">
        <w:rPr>
          <w:rFonts w:ascii="Times New Roman" w:eastAsia="Times New Roman" w:hAnsi="Times New Roman" w:cs="Times New Roman"/>
          <w:color w:val="000000" w:themeColor="text1"/>
          <w:sz w:val="24"/>
          <w:szCs w:val="24"/>
          <w:lang w:eastAsia="sq-AL"/>
        </w:rPr>
        <w:t>ë</w:t>
      </w:r>
      <w:r w:rsidR="00132BD8" w:rsidRPr="00D93B1A">
        <w:rPr>
          <w:rFonts w:ascii="Times New Roman" w:eastAsia="Times New Roman" w:hAnsi="Times New Roman" w:cs="Times New Roman"/>
          <w:color w:val="000000" w:themeColor="text1"/>
          <w:sz w:val="24"/>
          <w:szCs w:val="24"/>
          <w:lang w:eastAsia="sq-AL"/>
        </w:rPr>
        <w:t>poshtme</w:t>
      </w:r>
      <w:r w:rsidRPr="00D93B1A">
        <w:rPr>
          <w:rFonts w:ascii="Times New Roman" w:eastAsia="Times New Roman" w:hAnsi="Times New Roman" w:cs="Times New Roman"/>
          <w:color w:val="000000" w:themeColor="text1"/>
          <w:sz w:val="24"/>
          <w:szCs w:val="24"/>
          <w:lang w:eastAsia="sq-AL"/>
        </w:rPr>
        <w:t>:</w:t>
      </w:r>
      <w:r w:rsidR="00E64966" w:rsidRPr="00D93B1A">
        <w:rPr>
          <w:rFonts w:ascii="Times New Roman" w:eastAsia="Times New Roman" w:hAnsi="Times New Roman" w:cs="Times New Roman"/>
          <w:color w:val="000000" w:themeColor="text1"/>
          <w:sz w:val="24"/>
          <w:szCs w:val="24"/>
          <w:lang w:eastAsia="sq-AL"/>
        </w:rPr>
        <w:t xml:space="preserve"> </w:t>
      </w:r>
    </w:p>
    <w:p w14:paraId="67984C67" w14:textId="77777777" w:rsidR="00E64966" w:rsidRPr="00D93B1A" w:rsidRDefault="008105FD" w:rsidP="00AA610D">
      <w:pPr>
        <w:pStyle w:val="ListParagraph"/>
        <w:numPr>
          <w:ilvl w:val="1"/>
          <w:numId w:val="3"/>
        </w:numPr>
        <w:shd w:val="clear" w:color="auto" w:fill="FFFFFF"/>
        <w:spacing w:before="120" w:after="0" w:line="240" w:lineRule="auto"/>
        <w:jc w:val="both"/>
        <w:rPr>
          <w:rFonts w:ascii="Times New Roman" w:eastAsia="Times New Roman" w:hAnsi="Times New Roman" w:cs="Times New Roman"/>
          <w:color w:val="000000" w:themeColor="text1"/>
          <w:sz w:val="24"/>
          <w:szCs w:val="24"/>
          <w:lang w:eastAsia="sq-AL"/>
        </w:rPr>
      </w:pPr>
      <w:r w:rsidRPr="00D93B1A">
        <w:rPr>
          <w:rFonts w:ascii="Times New Roman" w:eastAsia="Times New Roman" w:hAnsi="Times New Roman" w:cs="Times New Roman"/>
          <w:color w:val="000000" w:themeColor="text1"/>
          <w:sz w:val="24"/>
          <w:szCs w:val="24"/>
          <w:lang w:eastAsia="sq-AL"/>
        </w:rPr>
        <w:t>Të paktën çdo 12 (dymbëdhjetë) muaj, p</w:t>
      </w:r>
      <w:r w:rsidR="00E64966" w:rsidRPr="00D93B1A">
        <w:rPr>
          <w:rFonts w:ascii="Times New Roman" w:eastAsia="Times New Roman" w:hAnsi="Times New Roman" w:cs="Times New Roman"/>
          <w:color w:val="000000" w:themeColor="text1"/>
          <w:sz w:val="24"/>
          <w:szCs w:val="24"/>
          <w:lang w:eastAsia="sq-AL"/>
        </w:rPr>
        <w:t>ër pajisje që përmban gaze serrë të fluorinuara në sasi prej 5 tonë CO</w:t>
      </w:r>
      <w:r w:rsidR="00E64966" w:rsidRPr="00D93B1A">
        <w:rPr>
          <w:rFonts w:ascii="Times New Roman" w:eastAsia="Times New Roman" w:hAnsi="Times New Roman" w:cs="Times New Roman"/>
          <w:color w:val="000000" w:themeColor="text1"/>
          <w:sz w:val="24"/>
          <w:szCs w:val="24"/>
          <w:vertAlign w:val="subscript"/>
          <w:lang w:eastAsia="sq-AL"/>
        </w:rPr>
        <w:t>2</w:t>
      </w:r>
      <w:r w:rsidR="00E64966" w:rsidRPr="00D93B1A">
        <w:rPr>
          <w:rFonts w:ascii="Times New Roman" w:eastAsia="Times New Roman" w:hAnsi="Times New Roman" w:cs="Times New Roman"/>
          <w:color w:val="000000" w:themeColor="text1"/>
          <w:sz w:val="24"/>
          <w:szCs w:val="24"/>
          <w:lang w:eastAsia="sq-AL"/>
        </w:rPr>
        <w:t xml:space="preserve"> ekuivalente ose më shumë, por më pak se 50 tonë CO</w:t>
      </w:r>
      <w:r w:rsidR="00E64966" w:rsidRPr="00D93B1A">
        <w:rPr>
          <w:rFonts w:ascii="Times New Roman" w:eastAsia="Times New Roman" w:hAnsi="Times New Roman" w:cs="Times New Roman"/>
          <w:color w:val="000000" w:themeColor="text1"/>
          <w:sz w:val="24"/>
          <w:szCs w:val="24"/>
          <w:vertAlign w:val="subscript"/>
          <w:lang w:eastAsia="sq-AL"/>
        </w:rPr>
        <w:t>2</w:t>
      </w:r>
      <w:r w:rsidRPr="00D93B1A">
        <w:rPr>
          <w:rFonts w:ascii="Times New Roman" w:eastAsia="Times New Roman" w:hAnsi="Times New Roman" w:cs="Times New Roman"/>
          <w:color w:val="000000" w:themeColor="text1"/>
          <w:sz w:val="24"/>
          <w:szCs w:val="24"/>
          <w:lang w:eastAsia="sq-AL"/>
        </w:rPr>
        <w:t xml:space="preserve"> ekuivalente</w:t>
      </w:r>
      <w:r w:rsidR="00E64966" w:rsidRPr="00D93B1A">
        <w:rPr>
          <w:rFonts w:ascii="Times New Roman" w:eastAsia="Times New Roman" w:hAnsi="Times New Roman" w:cs="Times New Roman"/>
          <w:color w:val="000000" w:themeColor="text1"/>
          <w:sz w:val="24"/>
          <w:szCs w:val="24"/>
          <w:lang w:eastAsia="sq-AL"/>
        </w:rPr>
        <w:t xml:space="preserve"> </w:t>
      </w:r>
      <w:r w:rsidRPr="00D93B1A">
        <w:rPr>
          <w:rFonts w:ascii="Times New Roman" w:eastAsia="Times New Roman" w:hAnsi="Times New Roman" w:cs="Times New Roman"/>
          <w:color w:val="000000" w:themeColor="text1"/>
          <w:sz w:val="24"/>
          <w:szCs w:val="24"/>
          <w:lang w:eastAsia="sq-AL"/>
        </w:rPr>
        <w:t>dhe</w:t>
      </w:r>
      <w:r w:rsidR="00E64966" w:rsidRPr="00D93B1A">
        <w:rPr>
          <w:rFonts w:ascii="Times New Roman" w:eastAsia="Times New Roman" w:hAnsi="Times New Roman" w:cs="Times New Roman"/>
          <w:color w:val="000000" w:themeColor="text1"/>
          <w:sz w:val="24"/>
          <w:szCs w:val="24"/>
          <w:lang w:eastAsia="sq-AL"/>
        </w:rPr>
        <w:t xml:space="preserve"> kur një sistem zbulimi i rrjedhjeve është instaluar, të paktën çdo 24 (njëzet e katër) muaj; </w:t>
      </w:r>
    </w:p>
    <w:p w14:paraId="58B7F404" w14:textId="77777777" w:rsidR="00D16120" w:rsidRPr="00D93B1A" w:rsidRDefault="008105FD" w:rsidP="00AA610D">
      <w:pPr>
        <w:pStyle w:val="ListParagraph"/>
        <w:numPr>
          <w:ilvl w:val="1"/>
          <w:numId w:val="3"/>
        </w:numPr>
        <w:shd w:val="clear" w:color="auto" w:fill="FFFFFF"/>
        <w:spacing w:before="120" w:after="0" w:line="240" w:lineRule="auto"/>
        <w:jc w:val="both"/>
        <w:rPr>
          <w:rFonts w:ascii="Times New Roman" w:eastAsia="Times New Roman" w:hAnsi="Times New Roman" w:cs="Times New Roman"/>
          <w:color w:val="000000" w:themeColor="text1"/>
          <w:sz w:val="24"/>
          <w:szCs w:val="24"/>
          <w:lang w:eastAsia="sq-AL"/>
        </w:rPr>
      </w:pPr>
      <w:r w:rsidRPr="00D93B1A">
        <w:rPr>
          <w:rFonts w:ascii="Times New Roman" w:eastAsia="Times New Roman" w:hAnsi="Times New Roman" w:cs="Times New Roman"/>
          <w:color w:val="000000" w:themeColor="text1"/>
          <w:sz w:val="24"/>
          <w:szCs w:val="24"/>
          <w:lang w:eastAsia="sq-AL"/>
        </w:rPr>
        <w:t>Të paktën çdo 6 (gjashtë) muaj, p</w:t>
      </w:r>
      <w:r w:rsidR="00E64966" w:rsidRPr="00D93B1A">
        <w:rPr>
          <w:rFonts w:ascii="Times New Roman" w:eastAsia="Times New Roman" w:hAnsi="Times New Roman" w:cs="Times New Roman"/>
          <w:color w:val="000000" w:themeColor="text1"/>
          <w:sz w:val="24"/>
          <w:szCs w:val="24"/>
          <w:lang w:eastAsia="sq-AL"/>
        </w:rPr>
        <w:t>ër pajisje që përmba</w:t>
      </w:r>
      <w:r w:rsidR="00D16120" w:rsidRPr="00D93B1A">
        <w:rPr>
          <w:rFonts w:ascii="Times New Roman" w:eastAsia="Times New Roman" w:hAnsi="Times New Roman" w:cs="Times New Roman"/>
          <w:color w:val="000000" w:themeColor="text1"/>
          <w:sz w:val="24"/>
          <w:szCs w:val="24"/>
          <w:lang w:eastAsia="sq-AL"/>
        </w:rPr>
        <w:t>jn</w:t>
      </w:r>
      <w:r w:rsidR="00385AC6" w:rsidRPr="00D93B1A">
        <w:rPr>
          <w:rFonts w:ascii="Times New Roman" w:eastAsia="Times New Roman" w:hAnsi="Times New Roman" w:cs="Times New Roman"/>
          <w:color w:val="000000" w:themeColor="text1"/>
          <w:sz w:val="24"/>
          <w:szCs w:val="24"/>
          <w:lang w:eastAsia="sq-AL"/>
        </w:rPr>
        <w:t>ë</w:t>
      </w:r>
      <w:r w:rsidR="00E64966" w:rsidRPr="00D93B1A">
        <w:rPr>
          <w:rFonts w:ascii="Times New Roman" w:eastAsia="Times New Roman" w:hAnsi="Times New Roman" w:cs="Times New Roman"/>
          <w:color w:val="000000" w:themeColor="text1"/>
          <w:sz w:val="24"/>
          <w:szCs w:val="24"/>
          <w:lang w:eastAsia="sq-AL"/>
        </w:rPr>
        <w:t xml:space="preserve"> gaze serrë të fluorinuara në sasi prej 50 tonë CO</w:t>
      </w:r>
      <w:r w:rsidR="00E64966" w:rsidRPr="00D93B1A">
        <w:rPr>
          <w:rFonts w:ascii="Times New Roman" w:eastAsia="Times New Roman" w:hAnsi="Times New Roman" w:cs="Times New Roman"/>
          <w:color w:val="000000" w:themeColor="text1"/>
          <w:sz w:val="24"/>
          <w:szCs w:val="24"/>
          <w:vertAlign w:val="subscript"/>
          <w:lang w:eastAsia="sq-AL"/>
        </w:rPr>
        <w:t>2</w:t>
      </w:r>
      <w:r w:rsidR="00E64966" w:rsidRPr="00D93B1A">
        <w:rPr>
          <w:rFonts w:ascii="Times New Roman" w:eastAsia="Times New Roman" w:hAnsi="Times New Roman" w:cs="Times New Roman"/>
          <w:color w:val="000000" w:themeColor="text1"/>
          <w:sz w:val="24"/>
          <w:szCs w:val="24"/>
          <w:lang w:eastAsia="sq-AL"/>
        </w:rPr>
        <w:t xml:space="preserve"> ekuivalente ose më shumë, por më pak se 500 tonë CO</w:t>
      </w:r>
      <w:r w:rsidR="00E64966" w:rsidRPr="00D93B1A">
        <w:rPr>
          <w:rFonts w:ascii="Times New Roman" w:eastAsia="Times New Roman" w:hAnsi="Times New Roman" w:cs="Times New Roman"/>
          <w:color w:val="000000" w:themeColor="text1"/>
          <w:sz w:val="24"/>
          <w:szCs w:val="24"/>
          <w:vertAlign w:val="subscript"/>
          <w:lang w:eastAsia="sq-AL"/>
        </w:rPr>
        <w:t>2</w:t>
      </w:r>
      <w:r w:rsidRPr="00D93B1A">
        <w:rPr>
          <w:rFonts w:ascii="Times New Roman" w:eastAsia="Times New Roman" w:hAnsi="Times New Roman" w:cs="Times New Roman"/>
          <w:color w:val="000000" w:themeColor="text1"/>
          <w:sz w:val="24"/>
          <w:szCs w:val="24"/>
          <w:lang w:eastAsia="sq-AL"/>
        </w:rPr>
        <w:t xml:space="preserve"> ekuivalente dhe</w:t>
      </w:r>
      <w:r w:rsidR="00E64966" w:rsidRPr="00D93B1A">
        <w:rPr>
          <w:rFonts w:ascii="Times New Roman" w:eastAsia="Times New Roman" w:hAnsi="Times New Roman" w:cs="Times New Roman"/>
          <w:color w:val="000000" w:themeColor="text1"/>
          <w:sz w:val="24"/>
          <w:szCs w:val="24"/>
          <w:lang w:eastAsia="sq-AL"/>
        </w:rPr>
        <w:t xml:space="preserve"> kur një sistem zbulimi i rrjedhjeve është instaluar, të paktën çdo 12 (dymbëdhjetë) muaj; </w:t>
      </w:r>
    </w:p>
    <w:p w14:paraId="24192D2C" w14:textId="77777777" w:rsidR="000E2AAF" w:rsidRPr="00D93B1A" w:rsidRDefault="008105FD" w:rsidP="00AA610D">
      <w:pPr>
        <w:pStyle w:val="ListParagraph"/>
        <w:numPr>
          <w:ilvl w:val="1"/>
          <w:numId w:val="3"/>
        </w:numPr>
        <w:shd w:val="clear" w:color="auto" w:fill="FFFFFF"/>
        <w:spacing w:before="120" w:after="0" w:line="240" w:lineRule="auto"/>
        <w:jc w:val="both"/>
        <w:rPr>
          <w:rFonts w:ascii="Times New Roman" w:eastAsia="Times New Roman" w:hAnsi="Times New Roman" w:cs="Times New Roman"/>
          <w:color w:val="000000" w:themeColor="text1"/>
          <w:sz w:val="24"/>
          <w:szCs w:val="24"/>
          <w:lang w:eastAsia="sq-AL"/>
        </w:rPr>
      </w:pPr>
      <w:r w:rsidRPr="00D93B1A">
        <w:rPr>
          <w:rFonts w:ascii="Times New Roman" w:eastAsia="Times New Roman" w:hAnsi="Times New Roman" w:cs="Times New Roman"/>
          <w:color w:val="000000" w:themeColor="text1"/>
          <w:sz w:val="24"/>
          <w:szCs w:val="24"/>
          <w:lang w:eastAsia="sq-AL"/>
        </w:rPr>
        <w:t>Të paktën çdo 3 (tre) muaj p</w:t>
      </w:r>
      <w:r w:rsidR="00E64966" w:rsidRPr="00D93B1A">
        <w:rPr>
          <w:rFonts w:ascii="Times New Roman" w:eastAsia="Times New Roman" w:hAnsi="Times New Roman" w:cs="Times New Roman"/>
          <w:color w:val="000000" w:themeColor="text1"/>
          <w:sz w:val="24"/>
          <w:szCs w:val="24"/>
          <w:lang w:eastAsia="sq-AL"/>
        </w:rPr>
        <w:t>ër pajisje që përmba</w:t>
      </w:r>
      <w:r w:rsidR="00D16120" w:rsidRPr="00D93B1A">
        <w:rPr>
          <w:rFonts w:ascii="Times New Roman" w:eastAsia="Times New Roman" w:hAnsi="Times New Roman" w:cs="Times New Roman"/>
          <w:color w:val="000000" w:themeColor="text1"/>
          <w:sz w:val="24"/>
          <w:szCs w:val="24"/>
          <w:lang w:eastAsia="sq-AL"/>
        </w:rPr>
        <w:t>jn</w:t>
      </w:r>
      <w:r w:rsidR="00385AC6" w:rsidRPr="00D93B1A">
        <w:rPr>
          <w:rFonts w:ascii="Times New Roman" w:eastAsia="Times New Roman" w:hAnsi="Times New Roman" w:cs="Times New Roman"/>
          <w:color w:val="000000" w:themeColor="text1"/>
          <w:sz w:val="24"/>
          <w:szCs w:val="24"/>
          <w:lang w:eastAsia="sq-AL"/>
        </w:rPr>
        <w:t>ë</w:t>
      </w:r>
      <w:r w:rsidR="00E64966" w:rsidRPr="00D93B1A">
        <w:rPr>
          <w:rFonts w:ascii="Times New Roman" w:eastAsia="Times New Roman" w:hAnsi="Times New Roman" w:cs="Times New Roman"/>
          <w:color w:val="000000" w:themeColor="text1"/>
          <w:sz w:val="24"/>
          <w:szCs w:val="24"/>
          <w:lang w:eastAsia="sq-AL"/>
        </w:rPr>
        <w:t xml:space="preserve"> gaze serrë të fluorinuara në sasi prej 500 tonë CO</w:t>
      </w:r>
      <w:r w:rsidR="00E64966" w:rsidRPr="00D93B1A">
        <w:rPr>
          <w:rFonts w:ascii="Times New Roman" w:eastAsia="Times New Roman" w:hAnsi="Times New Roman" w:cs="Times New Roman"/>
          <w:color w:val="000000" w:themeColor="text1"/>
          <w:sz w:val="24"/>
          <w:szCs w:val="24"/>
          <w:vertAlign w:val="subscript"/>
          <w:lang w:eastAsia="sq-AL"/>
        </w:rPr>
        <w:t>2</w:t>
      </w:r>
      <w:r w:rsidR="00E64966" w:rsidRPr="00D93B1A">
        <w:rPr>
          <w:rFonts w:ascii="Times New Roman" w:eastAsia="Times New Roman" w:hAnsi="Times New Roman" w:cs="Times New Roman"/>
          <w:color w:val="000000" w:themeColor="text1"/>
          <w:sz w:val="24"/>
          <w:szCs w:val="24"/>
          <w:lang w:eastAsia="sq-AL"/>
        </w:rPr>
        <w:t xml:space="preserve"> ekuivalente ose më shumë</w:t>
      </w:r>
      <w:r w:rsidRPr="00D93B1A">
        <w:rPr>
          <w:rFonts w:ascii="Times New Roman" w:eastAsia="Times New Roman" w:hAnsi="Times New Roman" w:cs="Times New Roman"/>
          <w:color w:val="000000" w:themeColor="text1"/>
          <w:sz w:val="24"/>
          <w:szCs w:val="24"/>
          <w:lang w:eastAsia="sq-AL"/>
        </w:rPr>
        <w:t xml:space="preserve"> dhe</w:t>
      </w:r>
      <w:r w:rsidR="00E64966" w:rsidRPr="00D93B1A">
        <w:rPr>
          <w:rFonts w:ascii="Times New Roman" w:eastAsia="Times New Roman" w:hAnsi="Times New Roman" w:cs="Times New Roman"/>
          <w:color w:val="000000" w:themeColor="text1"/>
          <w:sz w:val="24"/>
          <w:szCs w:val="24"/>
          <w:lang w:eastAsia="sq-AL"/>
        </w:rPr>
        <w:t xml:space="preserve"> kur një sistem zbulimi i rrjedhjeve është instaluar,</w:t>
      </w:r>
      <w:r w:rsidR="00D16120" w:rsidRPr="00D93B1A">
        <w:rPr>
          <w:rFonts w:ascii="Times New Roman" w:eastAsia="Times New Roman" w:hAnsi="Times New Roman" w:cs="Times New Roman"/>
          <w:color w:val="000000" w:themeColor="text1"/>
          <w:sz w:val="24"/>
          <w:szCs w:val="24"/>
          <w:lang w:eastAsia="sq-AL"/>
        </w:rPr>
        <w:t xml:space="preserve"> të paktën çdo 6 (gjashtë) muaj</w:t>
      </w:r>
      <w:r w:rsidR="00E64966" w:rsidRPr="00D93B1A">
        <w:rPr>
          <w:rFonts w:ascii="Times New Roman" w:eastAsia="Times New Roman" w:hAnsi="Times New Roman" w:cs="Times New Roman"/>
          <w:color w:val="000000" w:themeColor="text1"/>
          <w:sz w:val="24"/>
          <w:szCs w:val="24"/>
          <w:lang w:eastAsia="sq-AL"/>
        </w:rPr>
        <w:t>.</w:t>
      </w:r>
    </w:p>
    <w:p w14:paraId="74E6C427" w14:textId="77777777" w:rsidR="005955A6" w:rsidRPr="00D93B1A" w:rsidRDefault="005955A6" w:rsidP="005955A6">
      <w:pPr>
        <w:pStyle w:val="ListParagraph"/>
        <w:shd w:val="clear" w:color="auto" w:fill="FFFFFF"/>
        <w:spacing w:before="120" w:after="0" w:line="240" w:lineRule="auto"/>
        <w:ind w:left="1440"/>
        <w:jc w:val="both"/>
        <w:rPr>
          <w:rFonts w:ascii="Times New Roman" w:eastAsia="Times New Roman" w:hAnsi="Times New Roman" w:cs="Times New Roman"/>
          <w:color w:val="000000" w:themeColor="text1"/>
          <w:sz w:val="24"/>
          <w:szCs w:val="24"/>
          <w:lang w:eastAsia="sq-AL"/>
        </w:rPr>
      </w:pPr>
    </w:p>
    <w:p w14:paraId="53FFFDD5" w14:textId="07B2891F" w:rsidR="00820D4A" w:rsidRPr="00D93B1A" w:rsidRDefault="00820D4A" w:rsidP="00820D4A">
      <w:pPr>
        <w:pStyle w:val="ListParagraph"/>
        <w:numPr>
          <w:ilvl w:val="0"/>
          <w:numId w:val="3"/>
        </w:numPr>
        <w:shd w:val="clear" w:color="auto" w:fill="FFFFFF"/>
        <w:spacing w:before="360" w:after="120" w:line="240" w:lineRule="auto"/>
        <w:jc w:val="both"/>
        <w:rPr>
          <w:rFonts w:ascii="Times New Roman" w:eastAsia="Times New Roman" w:hAnsi="Times New Roman" w:cs="Times New Roman"/>
          <w:iCs/>
          <w:color w:val="000000" w:themeColor="text1"/>
          <w:sz w:val="24"/>
          <w:szCs w:val="24"/>
          <w:lang w:eastAsia="sq-AL"/>
        </w:rPr>
      </w:pPr>
      <w:bookmarkStart w:id="2" w:name="_Hlk53738538"/>
      <w:r w:rsidRPr="00D93B1A">
        <w:rPr>
          <w:rFonts w:ascii="Times New Roman" w:eastAsia="Times New Roman" w:hAnsi="Times New Roman" w:cs="Times New Roman"/>
          <w:iCs/>
          <w:color w:val="000000" w:themeColor="text1"/>
          <w:sz w:val="24"/>
          <w:szCs w:val="24"/>
          <w:lang w:eastAsia="sq-AL"/>
        </w:rPr>
        <w:t>K</w:t>
      </w:r>
      <w:r w:rsidR="0054350C" w:rsidRPr="00D93B1A">
        <w:rPr>
          <w:rFonts w:ascii="Times New Roman" w:eastAsia="Times New Roman" w:hAnsi="Times New Roman" w:cs="Times New Roman"/>
          <w:iCs/>
          <w:color w:val="000000" w:themeColor="text1"/>
          <w:sz w:val="24"/>
          <w:szCs w:val="24"/>
          <w:lang w:eastAsia="sq-AL"/>
        </w:rPr>
        <w:t>ë</w:t>
      </w:r>
      <w:r w:rsidRPr="00D93B1A">
        <w:rPr>
          <w:rFonts w:ascii="Times New Roman" w:eastAsia="Times New Roman" w:hAnsi="Times New Roman" w:cs="Times New Roman"/>
          <w:iCs/>
          <w:color w:val="000000" w:themeColor="text1"/>
          <w:sz w:val="24"/>
          <w:szCs w:val="24"/>
          <w:lang w:eastAsia="sq-AL"/>
        </w:rPr>
        <w:t>rkesat dhe metodat standarde t</w:t>
      </w:r>
      <w:r w:rsidR="0054350C" w:rsidRPr="00D93B1A">
        <w:rPr>
          <w:rFonts w:ascii="Times New Roman" w:eastAsia="Times New Roman" w:hAnsi="Times New Roman" w:cs="Times New Roman"/>
          <w:iCs/>
          <w:color w:val="000000" w:themeColor="text1"/>
          <w:sz w:val="24"/>
          <w:szCs w:val="24"/>
          <w:lang w:eastAsia="sq-AL"/>
        </w:rPr>
        <w:t>ë</w:t>
      </w:r>
      <w:r w:rsidRPr="00D93B1A">
        <w:rPr>
          <w:rFonts w:ascii="Times New Roman" w:eastAsia="Times New Roman" w:hAnsi="Times New Roman" w:cs="Times New Roman"/>
          <w:iCs/>
          <w:color w:val="000000" w:themeColor="text1"/>
          <w:sz w:val="24"/>
          <w:szCs w:val="24"/>
          <w:lang w:eastAsia="sq-AL"/>
        </w:rPr>
        <w:t xml:space="preserve"> kontrollit t</w:t>
      </w:r>
      <w:r w:rsidR="0054350C" w:rsidRPr="00D93B1A">
        <w:rPr>
          <w:rFonts w:ascii="Times New Roman" w:eastAsia="Times New Roman" w:hAnsi="Times New Roman" w:cs="Times New Roman"/>
          <w:iCs/>
          <w:color w:val="000000" w:themeColor="text1"/>
          <w:sz w:val="24"/>
          <w:szCs w:val="24"/>
          <w:lang w:eastAsia="sq-AL"/>
        </w:rPr>
        <w:t>ë</w:t>
      </w:r>
      <w:r w:rsidRPr="00D93B1A">
        <w:rPr>
          <w:rFonts w:ascii="Times New Roman" w:eastAsia="Times New Roman" w:hAnsi="Times New Roman" w:cs="Times New Roman"/>
          <w:iCs/>
          <w:color w:val="000000" w:themeColor="text1"/>
          <w:sz w:val="24"/>
          <w:szCs w:val="24"/>
          <w:lang w:eastAsia="sq-AL"/>
        </w:rPr>
        <w:t xml:space="preserve"> rrjedhjeve t</w:t>
      </w:r>
      <w:r w:rsidR="0054350C" w:rsidRPr="00D93B1A">
        <w:rPr>
          <w:rFonts w:ascii="Times New Roman" w:eastAsia="Times New Roman" w:hAnsi="Times New Roman" w:cs="Times New Roman"/>
          <w:iCs/>
          <w:color w:val="000000" w:themeColor="text1"/>
          <w:sz w:val="24"/>
          <w:szCs w:val="24"/>
          <w:lang w:eastAsia="sq-AL"/>
        </w:rPr>
        <w:t>ë</w:t>
      </w:r>
      <w:r w:rsidRPr="00D93B1A">
        <w:rPr>
          <w:rFonts w:ascii="Times New Roman" w:eastAsia="Times New Roman" w:hAnsi="Times New Roman" w:cs="Times New Roman"/>
          <w:iCs/>
          <w:color w:val="000000" w:themeColor="text1"/>
          <w:sz w:val="24"/>
          <w:szCs w:val="24"/>
          <w:lang w:eastAsia="sq-AL"/>
        </w:rPr>
        <w:t xml:space="preserve"> gazeve serr</w:t>
      </w:r>
      <w:r w:rsidR="0054350C" w:rsidRPr="00D93B1A">
        <w:rPr>
          <w:rFonts w:ascii="Times New Roman" w:eastAsia="Times New Roman" w:hAnsi="Times New Roman" w:cs="Times New Roman"/>
          <w:iCs/>
          <w:color w:val="000000" w:themeColor="text1"/>
          <w:sz w:val="24"/>
          <w:szCs w:val="24"/>
          <w:lang w:eastAsia="sq-AL"/>
        </w:rPr>
        <w:t>ë</w:t>
      </w:r>
      <w:r w:rsidRPr="00D93B1A">
        <w:rPr>
          <w:rFonts w:ascii="Times New Roman" w:eastAsia="Times New Roman" w:hAnsi="Times New Roman" w:cs="Times New Roman"/>
          <w:iCs/>
          <w:color w:val="000000" w:themeColor="text1"/>
          <w:sz w:val="24"/>
          <w:szCs w:val="24"/>
          <w:lang w:eastAsia="sq-AL"/>
        </w:rPr>
        <w:t xml:space="preserve"> t</w:t>
      </w:r>
      <w:r w:rsidR="0054350C" w:rsidRPr="00D93B1A">
        <w:rPr>
          <w:rFonts w:ascii="Times New Roman" w:eastAsia="Times New Roman" w:hAnsi="Times New Roman" w:cs="Times New Roman"/>
          <w:iCs/>
          <w:color w:val="000000" w:themeColor="text1"/>
          <w:sz w:val="24"/>
          <w:szCs w:val="24"/>
          <w:lang w:eastAsia="sq-AL"/>
        </w:rPr>
        <w:t>ë</w:t>
      </w:r>
      <w:r w:rsidRPr="00D93B1A">
        <w:rPr>
          <w:rFonts w:ascii="Times New Roman" w:eastAsia="Times New Roman" w:hAnsi="Times New Roman" w:cs="Times New Roman"/>
          <w:iCs/>
          <w:color w:val="000000" w:themeColor="text1"/>
          <w:sz w:val="24"/>
          <w:szCs w:val="24"/>
          <w:lang w:eastAsia="sq-AL"/>
        </w:rPr>
        <w:t xml:space="preserve"> fluorinuara nga pajisjet e p</w:t>
      </w:r>
      <w:r w:rsidR="0054350C" w:rsidRPr="00D93B1A">
        <w:rPr>
          <w:rFonts w:ascii="Times New Roman" w:eastAsia="Times New Roman" w:hAnsi="Times New Roman" w:cs="Times New Roman"/>
          <w:iCs/>
          <w:color w:val="000000" w:themeColor="text1"/>
          <w:sz w:val="24"/>
          <w:szCs w:val="24"/>
          <w:lang w:eastAsia="sq-AL"/>
        </w:rPr>
        <w:t>ë</w:t>
      </w:r>
      <w:r w:rsidRPr="00D93B1A">
        <w:rPr>
          <w:rFonts w:ascii="Times New Roman" w:eastAsia="Times New Roman" w:hAnsi="Times New Roman" w:cs="Times New Roman"/>
          <w:iCs/>
          <w:color w:val="000000" w:themeColor="text1"/>
          <w:sz w:val="24"/>
          <w:szCs w:val="24"/>
          <w:lang w:eastAsia="sq-AL"/>
        </w:rPr>
        <w:t>rmendura n</w:t>
      </w:r>
      <w:r w:rsidR="0054350C" w:rsidRPr="00D93B1A">
        <w:rPr>
          <w:rFonts w:ascii="Times New Roman" w:eastAsia="Times New Roman" w:hAnsi="Times New Roman" w:cs="Times New Roman"/>
          <w:iCs/>
          <w:color w:val="000000" w:themeColor="text1"/>
          <w:sz w:val="24"/>
          <w:szCs w:val="24"/>
          <w:lang w:eastAsia="sq-AL"/>
        </w:rPr>
        <w:t>ë</w:t>
      </w:r>
      <w:r w:rsidRPr="00D93B1A">
        <w:rPr>
          <w:rFonts w:ascii="Times New Roman" w:eastAsia="Times New Roman" w:hAnsi="Times New Roman" w:cs="Times New Roman"/>
          <w:iCs/>
          <w:color w:val="000000" w:themeColor="text1"/>
          <w:sz w:val="24"/>
          <w:szCs w:val="24"/>
          <w:lang w:eastAsia="sq-AL"/>
        </w:rPr>
        <w:t xml:space="preserve"> pik</w:t>
      </w:r>
      <w:r w:rsidR="0054350C" w:rsidRPr="00D93B1A">
        <w:rPr>
          <w:rFonts w:ascii="Times New Roman" w:eastAsia="Times New Roman" w:hAnsi="Times New Roman" w:cs="Times New Roman"/>
          <w:iCs/>
          <w:color w:val="000000" w:themeColor="text1"/>
          <w:sz w:val="24"/>
          <w:szCs w:val="24"/>
          <w:lang w:eastAsia="sq-AL"/>
        </w:rPr>
        <w:t>ë</w:t>
      </w:r>
      <w:r w:rsidRPr="00D93B1A">
        <w:rPr>
          <w:rFonts w:ascii="Times New Roman" w:eastAsia="Times New Roman" w:hAnsi="Times New Roman" w:cs="Times New Roman"/>
          <w:iCs/>
          <w:color w:val="000000" w:themeColor="text1"/>
          <w:sz w:val="24"/>
          <w:szCs w:val="24"/>
          <w:lang w:eastAsia="sq-AL"/>
        </w:rPr>
        <w:t>n 2, miratohen me udh</w:t>
      </w:r>
      <w:r w:rsidR="0054350C" w:rsidRPr="00D93B1A">
        <w:rPr>
          <w:rFonts w:ascii="Times New Roman" w:eastAsia="Times New Roman" w:hAnsi="Times New Roman" w:cs="Times New Roman"/>
          <w:iCs/>
          <w:color w:val="000000" w:themeColor="text1"/>
          <w:sz w:val="24"/>
          <w:szCs w:val="24"/>
          <w:lang w:eastAsia="sq-AL"/>
        </w:rPr>
        <w:t>ë</w:t>
      </w:r>
      <w:r w:rsidRPr="00D93B1A">
        <w:rPr>
          <w:rFonts w:ascii="Times New Roman" w:eastAsia="Times New Roman" w:hAnsi="Times New Roman" w:cs="Times New Roman"/>
          <w:iCs/>
          <w:color w:val="000000" w:themeColor="text1"/>
          <w:sz w:val="24"/>
          <w:szCs w:val="24"/>
          <w:lang w:eastAsia="sq-AL"/>
        </w:rPr>
        <w:t>zim t</w:t>
      </w:r>
      <w:r w:rsidR="0054350C" w:rsidRPr="00D93B1A">
        <w:rPr>
          <w:rFonts w:ascii="Times New Roman" w:eastAsia="Times New Roman" w:hAnsi="Times New Roman" w:cs="Times New Roman"/>
          <w:iCs/>
          <w:color w:val="000000" w:themeColor="text1"/>
          <w:sz w:val="24"/>
          <w:szCs w:val="24"/>
          <w:lang w:eastAsia="sq-AL"/>
        </w:rPr>
        <w:t>ë</w:t>
      </w:r>
      <w:r w:rsidRPr="00D93B1A">
        <w:rPr>
          <w:rFonts w:ascii="Times New Roman" w:eastAsia="Times New Roman" w:hAnsi="Times New Roman" w:cs="Times New Roman"/>
          <w:iCs/>
          <w:color w:val="000000" w:themeColor="text1"/>
          <w:sz w:val="24"/>
          <w:szCs w:val="24"/>
          <w:lang w:eastAsia="sq-AL"/>
        </w:rPr>
        <w:t xml:space="preserve"> p</w:t>
      </w:r>
      <w:r w:rsidR="0054350C" w:rsidRPr="00D93B1A">
        <w:rPr>
          <w:rFonts w:ascii="Times New Roman" w:eastAsia="Times New Roman" w:hAnsi="Times New Roman" w:cs="Times New Roman"/>
          <w:iCs/>
          <w:color w:val="000000" w:themeColor="text1"/>
          <w:sz w:val="24"/>
          <w:szCs w:val="24"/>
          <w:lang w:eastAsia="sq-AL"/>
        </w:rPr>
        <w:t>ë</w:t>
      </w:r>
      <w:r w:rsidRPr="00D93B1A">
        <w:rPr>
          <w:rFonts w:ascii="Times New Roman" w:eastAsia="Times New Roman" w:hAnsi="Times New Roman" w:cs="Times New Roman"/>
          <w:iCs/>
          <w:color w:val="000000" w:themeColor="text1"/>
          <w:sz w:val="24"/>
          <w:szCs w:val="24"/>
          <w:lang w:eastAsia="sq-AL"/>
        </w:rPr>
        <w:t>rbashk</w:t>
      </w:r>
      <w:r w:rsidR="0054350C" w:rsidRPr="00D93B1A">
        <w:rPr>
          <w:rFonts w:ascii="Times New Roman" w:eastAsia="Times New Roman" w:hAnsi="Times New Roman" w:cs="Times New Roman"/>
          <w:iCs/>
          <w:color w:val="000000" w:themeColor="text1"/>
          <w:sz w:val="24"/>
          <w:szCs w:val="24"/>
          <w:lang w:eastAsia="sq-AL"/>
        </w:rPr>
        <w:t>ë</w:t>
      </w:r>
      <w:r w:rsidRPr="00D93B1A">
        <w:rPr>
          <w:rFonts w:ascii="Times New Roman" w:eastAsia="Times New Roman" w:hAnsi="Times New Roman" w:cs="Times New Roman"/>
          <w:iCs/>
          <w:color w:val="000000" w:themeColor="text1"/>
          <w:sz w:val="24"/>
          <w:szCs w:val="24"/>
          <w:lang w:eastAsia="sq-AL"/>
        </w:rPr>
        <w:t>t t</w:t>
      </w:r>
      <w:r w:rsidR="0054350C" w:rsidRPr="00D93B1A">
        <w:rPr>
          <w:rFonts w:ascii="Times New Roman" w:eastAsia="Times New Roman" w:hAnsi="Times New Roman" w:cs="Times New Roman"/>
          <w:iCs/>
          <w:color w:val="000000" w:themeColor="text1"/>
          <w:sz w:val="24"/>
          <w:szCs w:val="24"/>
          <w:lang w:eastAsia="sq-AL"/>
        </w:rPr>
        <w:t>ë</w:t>
      </w:r>
      <w:r w:rsidRPr="00D93B1A">
        <w:rPr>
          <w:rFonts w:ascii="Times New Roman" w:eastAsia="Times New Roman" w:hAnsi="Times New Roman" w:cs="Times New Roman"/>
          <w:iCs/>
          <w:color w:val="000000" w:themeColor="text1"/>
          <w:sz w:val="24"/>
          <w:szCs w:val="24"/>
          <w:lang w:eastAsia="sq-AL"/>
        </w:rPr>
        <w:t xml:space="preserve"> ministrit dhe ministrit p</w:t>
      </w:r>
      <w:r w:rsidR="0054350C" w:rsidRPr="00D93B1A">
        <w:rPr>
          <w:rFonts w:ascii="Times New Roman" w:eastAsia="Times New Roman" w:hAnsi="Times New Roman" w:cs="Times New Roman"/>
          <w:iCs/>
          <w:color w:val="000000" w:themeColor="text1"/>
          <w:sz w:val="24"/>
          <w:szCs w:val="24"/>
          <w:lang w:eastAsia="sq-AL"/>
        </w:rPr>
        <w:t>ë</w:t>
      </w:r>
      <w:r w:rsidRPr="00D93B1A">
        <w:rPr>
          <w:rFonts w:ascii="Times New Roman" w:eastAsia="Times New Roman" w:hAnsi="Times New Roman" w:cs="Times New Roman"/>
          <w:iCs/>
          <w:color w:val="000000" w:themeColor="text1"/>
          <w:sz w:val="24"/>
          <w:szCs w:val="24"/>
          <w:lang w:eastAsia="sq-AL"/>
        </w:rPr>
        <w:t>rgjegj</w:t>
      </w:r>
      <w:r w:rsidR="0054350C" w:rsidRPr="00D93B1A">
        <w:rPr>
          <w:rFonts w:ascii="Times New Roman" w:eastAsia="Times New Roman" w:hAnsi="Times New Roman" w:cs="Times New Roman"/>
          <w:iCs/>
          <w:color w:val="000000" w:themeColor="text1"/>
          <w:sz w:val="24"/>
          <w:szCs w:val="24"/>
          <w:lang w:eastAsia="sq-AL"/>
        </w:rPr>
        <w:t>ë</w:t>
      </w:r>
      <w:r w:rsidRPr="00D93B1A">
        <w:rPr>
          <w:rFonts w:ascii="Times New Roman" w:eastAsia="Times New Roman" w:hAnsi="Times New Roman" w:cs="Times New Roman"/>
          <w:iCs/>
          <w:color w:val="000000" w:themeColor="text1"/>
          <w:sz w:val="24"/>
          <w:szCs w:val="24"/>
          <w:lang w:eastAsia="sq-AL"/>
        </w:rPr>
        <w:t>s p</w:t>
      </w:r>
      <w:r w:rsidR="0054350C" w:rsidRPr="00D93B1A">
        <w:rPr>
          <w:rFonts w:ascii="Times New Roman" w:eastAsia="Times New Roman" w:hAnsi="Times New Roman" w:cs="Times New Roman"/>
          <w:iCs/>
          <w:color w:val="000000" w:themeColor="text1"/>
          <w:sz w:val="24"/>
          <w:szCs w:val="24"/>
          <w:lang w:eastAsia="sq-AL"/>
        </w:rPr>
        <w:t>ë</w:t>
      </w:r>
      <w:r w:rsidRPr="00D93B1A">
        <w:rPr>
          <w:rFonts w:ascii="Times New Roman" w:eastAsia="Times New Roman" w:hAnsi="Times New Roman" w:cs="Times New Roman"/>
          <w:iCs/>
          <w:color w:val="000000" w:themeColor="text1"/>
          <w:sz w:val="24"/>
          <w:szCs w:val="24"/>
          <w:lang w:eastAsia="sq-AL"/>
        </w:rPr>
        <w:t>r ekonomin</w:t>
      </w:r>
      <w:r w:rsidR="0054350C" w:rsidRPr="00D93B1A">
        <w:rPr>
          <w:rFonts w:ascii="Times New Roman" w:eastAsia="Times New Roman" w:hAnsi="Times New Roman" w:cs="Times New Roman"/>
          <w:iCs/>
          <w:color w:val="000000" w:themeColor="text1"/>
          <w:sz w:val="24"/>
          <w:szCs w:val="24"/>
          <w:lang w:eastAsia="sq-AL"/>
        </w:rPr>
        <w:t>ë</w:t>
      </w:r>
      <w:r w:rsidRPr="00D93B1A">
        <w:rPr>
          <w:rFonts w:ascii="Times New Roman" w:eastAsia="Times New Roman" w:hAnsi="Times New Roman" w:cs="Times New Roman"/>
          <w:iCs/>
          <w:color w:val="000000" w:themeColor="text1"/>
          <w:sz w:val="24"/>
          <w:szCs w:val="24"/>
          <w:lang w:eastAsia="sq-AL"/>
        </w:rPr>
        <w:t>.</w:t>
      </w:r>
    </w:p>
    <w:bookmarkEnd w:id="2"/>
    <w:p w14:paraId="1EB9C35A" w14:textId="77777777" w:rsidR="00BF513E" w:rsidRPr="00D93B1A" w:rsidRDefault="00BF513E" w:rsidP="00BF513E">
      <w:pPr>
        <w:shd w:val="clear" w:color="auto" w:fill="FFFFFF"/>
        <w:spacing w:before="360" w:after="120" w:line="240" w:lineRule="auto"/>
        <w:jc w:val="center"/>
        <w:rPr>
          <w:rFonts w:ascii="Times New Roman" w:eastAsia="Times New Roman" w:hAnsi="Times New Roman" w:cs="Times New Roman"/>
          <w:b/>
          <w:iCs/>
          <w:color w:val="000000" w:themeColor="text1"/>
          <w:sz w:val="24"/>
          <w:szCs w:val="24"/>
          <w:lang w:eastAsia="sq-AL"/>
        </w:rPr>
      </w:pPr>
      <w:r w:rsidRPr="00D93B1A">
        <w:rPr>
          <w:rFonts w:ascii="Times New Roman" w:eastAsia="Times New Roman" w:hAnsi="Times New Roman" w:cs="Times New Roman"/>
          <w:b/>
          <w:iCs/>
          <w:color w:val="000000" w:themeColor="text1"/>
          <w:sz w:val="24"/>
          <w:szCs w:val="24"/>
          <w:lang w:eastAsia="sq-AL"/>
        </w:rPr>
        <w:t xml:space="preserve">Neni </w:t>
      </w:r>
      <w:r w:rsidR="00842BF7" w:rsidRPr="00D93B1A">
        <w:rPr>
          <w:rFonts w:ascii="Times New Roman" w:eastAsia="Times New Roman" w:hAnsi="Times New Roman" w:cs="Times New Roman"/>
          <w:b/>
          <w:iCs/>
          <w:color w:val="000000" w:themeColor="text1"/>
          <w:sz w:val="24"/>
          <w:szCs w:val="24"/>
          <w:lang w:eastAsia="sq-AL"/>
        </w:rPr>
        <w:t>6</w:t>
      </w:r>
    </w:p>
    <w:p w14:paraId="5788078B" w14:textId="77777777" w:rsidR="00BF513E" w:rsidRPr="00D93B1A" w:rsidRDefault="00BF513E" w:rsidP="00BF513E">
      <w:pPr>
        <w:shd w:val="clear" w:color="auto" w:fill="FFFFFF"/>
        <w:spacing w:before="60" w:after="120" w:line="240" w:lineRule="auto"/>
        <w:jc w:val="center"/>
        <w:rPr>
          <w:rFonts w:ascii="Times New Roman" w:eastAsia="Times New Roman" w:hAnsi="Times New Roman" w:cs="Times New Roman"/>
          <w:b/>
          <w:bCs/>
          <w:color w:val="000000" w:themeColor="text1"/>
          <w:sz w:val="24"/>
          <w:szCs w:val="24"/>
          <w:lang w:eastAsia="sq-AL"/>
        </w:rPr>
      </w:pPr>
      <w:r w:rsidRPr="00D93B1A">
        <w:rPr>
          <w:rFonts w:ascii="Times New Roman" w:eastAsia="Times New Roman" w:hAnsi="Times New Roman" w:cs="Times New Roman"/>
          <w:b/>
          <w:bCs/>
          <w:color w:val="000000" w:themeColor="text1"/>
          <w:sz w:val="24"/>
          <w:szCs w:val="24"/>
          <w:lang w:eastAsia="sq-AL"/>
        </w:rPr>
        <w:t>Sistemet e zbulimit të rrjedhjeve</w:t>
      </w:r>
    </w:p>
    <w:p w14:paraId="18965403" w14:textId="60CBB66F" w:rsidR="00A718BC" w:rsidRPr="00D93B1A" w:rsidRDefault="00BF513E" w:rsidP="00AA610D">
      <w:pPr>
        <w:pStyle w:val="ListParagraph"/>
        <w:numPr>
          <w:ilvl w:val="0"/>
          <w:numId w:val="4"/>
        </w:numPr>
        <w:shd w:val="clear" w:color="auto" w:fill="FFFFFF"/>
        <w:spacing w:before="120" w:after="0" w:line="240" w:lineRule="auto"/>
        <w:jc w:val="both"/>
        <w:rPr>
          <w:rFonts w:ascii="Times New Roman" w:eastAsia="Times New Roman" w:hAnsi="Times New Roman" w:cs="Times New Roman"/>
          <w:color w:val="000000" w:themeColor="text1"/>
          <w:sz w:val="24"/>
          <w:szCs w:val="24"/>
          <w:lang w:eastAsia="sq-AL"/>
        </w:rPr>
      </w:pPr>
      <w:r w:rsidRPr="00D93B1A">
        <w:rPr>
          <w:rFonts w:ascii="Times New Roman" w:eastAsia="Times New Roman" w:hAnsi="Times New Roman" w:cs="Times New Roman"/>
          <w:color w:val="000000" w:themeColor="text1"/>
          <w:sz w:val="24"/>
          <w:szCs w:val="24"/>
          <w:lang w:eastAsia="sq-AL"/>
        </w:rPr>
        <w:t xml:space="preserve">Operatorët </w:t>
      </w:r>
      <w:r w:rsidR="0093775B" w:rsidRPr="00D93B1A">
        <w:rPr>
          <w:rFonts w:ascii="Times New Roman" w:eastAsia="Times New Roman" w:hAnsi="Times New Roman" w:cs="Times New Roman"/>
          <w:color w:val="000000" w:themeColor="text1"/>
          <w:sz w:val="24"/>
          <w:szCs w:val="24"/>
          <w:lang w:eastAsia="sq-AL"/>
        </w:rPr>
        <w:t>e pajisjeve t</w:t>
      </w:r>
      <w:r w:rsidR="00194659" w:rsidRPr="00D93B1A">
        <w:rPr>
          <w:rFonts w:ascii="Times New Roman" w:eastAsia="Times New Roman" w:hAnsi="Times New Roman" w:cs="Times New Roman"/>
          <w:color w:val="000000" w:themeColor="text1"/>
          <w:sz w:val="24"/>
          <w:szCs w:val="24"/>
          <w:lang w:eastAsia="sq-AL"/>
        </w:rPr>
        <w:t>ë</w:t>
      </w:r>
      <w:r w:rsidR="00F66452" w:rsidRPr="00D93B1A">
        <w:rPr>
          <w:rFonts w:ascii="Times New Roman" w:eastAsia="Times New Roman" w:hAnsi="Times New Roman" w:cs="Times New Roman"/>
          <w:color w:val="000000" w:themeColor="text1"/>
          <w:sz w:val="24"/>
          <w:szCs w:val="24"/>
          <w:lang w:eastAsia="sq-AL"/>
        </w:rPr>
        <w:t xml:space="preserve"> </w:t>
      </w:r>
      <w:r w:rsidR="0093775B" w:rsidRPr="00D93B1A">
        <w:rPr>
          <w:rFonts w:ascii="Times New Roman" w:eastAsia="Times New Roman" w:hAnsi="Times New Roman" w:cs="Times New Roman"/>
          <w:color w:val="000000" w:themeColor="text1"/>
          <w:sz w:val="24"/>
          <w:szCs w:val="24"/>
          <w:lang w:eastAsia="sq-AL"/>
        </w:rPr>
        <w:t>p</w:t>
      </w:r>
      <w:r w:rsidR="00194659" w:rsidRPr="00D93B1A">
        <w:rPr>
          <w:rFonts w:ascii="Times New Roman" w:eastAsia="Times New Roman" w:hAnsi="Times New Roman" w:cs="Times New Roman"/>
          <w:color w:val="000000" w:themeColor="text1"/>
          <w:sz w:val="24"/>
          <w:szCs w:val="24"/>
          <w:lang w:eastAsia="sq-AL"/>
        </w:rPr>
        <w:t>ë</w:t>
      </w:r>
      <w:r w:rsidR="0093775B" w:rsidRPr="00D93B1A">
        <w:rPr>
          <w:rFonts w:ascii="Times New Roman" w:eastAsia="Times New Roman" w:hAnsi="Times New Roman" w:cs="Times New Roman"/>
          <w:color w:val="000000" w:themeColor="text1"/>
          <w:sz w:val="24"/>
          <w:szCs w:val="24"/>
          <w:lang w:eastAsia="sq-AL"/>
        </w:rPr>
        <w:t>rcaktuara</w:t>
      </w:r>
      <w:r w:rsidR="00F66452" w:rsidRPr="00D93B1A">
        <w:rPr>
          <w:rFonts w:ascii="Times New Roman" w:eastAsia="Times New Roman" w:hAnsi="Times New Roman" w:cs="Times New Roman"/>
          <w:color w:val="000000" w:themeColor="text1"/>
          <w:sz w:val="24"/>
          <w:szCs w:val="24"/>
          <w:lang w:eastAsia="sq-AL"/>
        </w:rPr>
        <w:t xml:space="preserve"> </w:t>
      </w:r>
      <w:r w:rsidRPr="00D93B1A">
        <w:rPr>
          <w:rFonts w:ascii="Times New Roman" w:eastAsia="Times New Roman" w:hAnsi="Times New Roman" w:cs="Times New Roman"/>
          <w:color w:val="000000" w:themeColor="text1"/>
          <w:sz w:val="24"/>
          <w:szCs w:val="24"/>
          <w:lang w:eastAsia="sq-AL"/>
        </w:rPr>
        <w:t xml:space="preserve">në </w:t>
      </w:r>
      <w:r w:rsidR="00F66452" w:rsidRPr="00D93B1A">
        <w:rPr>
          <w:rFonts w:ascii="Times New Roman" w:eastAsia="Times New Roman" w:hAnsi="Times New Roman" w:cs="Times New Roman"/>
          <w:color w:val="000000" w:themeColor="text1"/>
          <w:sz w:val="24"/>
          <w:szCs w:val="24"/>
          <w:lang w:eastAsia="sq-AL"/>
        </w:rPr>
        <w:t>g</w:t>
      </w:r>
      <w:r w:rsidR="00385AC6" w:rsidRPr="00D93B1A">
        <w:rPr>
          <w:rFonts w:ascii="Times New Roman" w:eastAsia="Times New Roman" w:hAnsi="Times New Roman" w:cs="Times New Roman"/>
          <w:color w:val="000000" w:themeColor="text1"/>
          <w:sz w:val="24"/>
          <w:szCs w:val="24"/>
          <w:lang w:eastAsia="sq-AL"/>
        </w:rPr>
        <w:t>ë</w:t>
      </w:r>
      <w:r w:rsidR="00F66452" w:rsidRPr="00D93B1A">
        <w:rPr>
          <w:rFonts w:ascii="Times New Roman" w:eastAsia="Times New Roman" w:hAnsi="Times New Roman" w:cs="Times New Roman"/>
          <w:color w:val="000000" w:themeColor="text1"/>
          <w:sz w:val="24"/>
          <w:szCs w:val="24"/>
          <w:lang w:eastAsia="sq-AL"/>
        </w:rPr>
        <w:t>rmat “a”</w:t>
      </w:r>
      <w:r w:rsidRPr="00D93B1A">
        <w:rPr>
          <w:rFonts w:ascii="Times New Roman" w:eastAsia="Times New Roman" w:hAnsi="Times New Roman" w:cs="Times New Roman"/>
          <w:color w:val="000000" w:themeColor="text1"/>
          <w:sz w:val="24"/>
          <w:szCs w:val="24"/>
          <w:lang w:eastAsia="sq-AL"/>
        </w:rPr>
        <w:t xml:space="preserve"> deri </w:t>
      </w:r>
      <w:r w:rsidR="00F66452" w:rsidRPr="00D93B1A">
        <w:rPr>
          <w:rFonts w:ascii="Times New Roman" w:eastAsia="Times New Roman" w:hAnsi="Times New Roman" w:cs="Times New Roman"/>
          <w:color w:val="000000" w:themeColor="text1"/>
          <w:sz w:val="24"/>
          <w:szCs w:val="24"/>
          <w:lang w:eastAsia="sq-AL"/>
        </w:rPr>
        <w:t>“d” të pik</w:t>
      </w:r>
      <w:r w:rsidR="00385AC6" w:rsidRPr="00D93B1A">
        <w:rPr>
          <w:rFonts w:ascii="Times New Roman" w:eastAsia="Times New Roman" w:hAnsi="Times New Roman" w:cs="Times New Roman"/>
          <w:color w:val="000000" w:themeColor="text1"/>
          <w:sz w:val="24"/>
          <w:szCs w:val="24"/>
          <w:lang w:eastAsia="sq-AL"/>
        </w:rPr>
        <w:t>ë</w:t>
      </w:r>
      <w:r w:rsidR="009F6F7F" w:rsidRPr="00D93B1A">
        <w:rPr>
          <w:rFonts w:ascii="Times New Roman" w:eastAsia="Times New Roman" w:hAnsi="Times New Roman" w:cs="Times New Roman"/>
          <w:color w:val="000000" w:themeColor="text1"/>
          <w:sz w:val="24"/>
          <w:szCs w:val="24"/>
          <w:lang w:eastAsia="sq-AL"/>
        </w:rPr>
        <w:t xml:space="preserve">s </w:t>
      </w:r>
      <w:r w:rsidR="001C17DE" w:rsidRPr="00D93B1A">
        <w:rPr>
          <w:rFonts w:ascii="Times New Roman" w:eastAsia="Times New Roman" w:hAnsi="Times New Roman" w:cs="Times New Roman"/>
          <w:color w:val="000000" w:themeColor="text1"/>
          <w:sz w:val="24"/>
          <w:szCs w:val="24"/>
          <w:lang w:eastAsia="sq-AL"/>
        </w:rPr>
        <w:t>2</w:t>
      </w:r>
      <w:r w:rsidR="009F6F7F" w:rsidRPr="00D93B1A">
        <w:rPr>
          <w:rFonts w:ascii="Times New Roman" w:eastAsia="Times New Roman" w:hAnsi="Times New Roman" w:cs="Times New Roman"/>
          <w:color w:val="000000" w:themeColor="text1"/>
          <w:sz w:val="24"/>
          <w:szCs w:val="24"/>
          <w:lang w:eastAsia="sq-AL"/>
        </w:rPr>
        <w:t>, t</w:t>
      </w:r>
      <w:r w:rsidR="00CC6412" w:rsidRPr="00D93B1A">
        <w:rPr>
          <w:rFonts w:ascii="Times New Roman" w:eastAsia="Times New Roman" w:hAnsi="Times New Roman" w:cs="Times New Roman"/>
          <w:color w:val="000000" w:themeColor="text1"/>
          <w:sz w:val="24"/>
          <w:szCs w:val="24"/>
          <w:lang w:eastAsia="sq-AL"/>
        </w:rPr>
        <w:t>ë</w:t>
      </w:r>
      <w:r w:rsidR="009F6F7F" w:rsidRPr="00D93B1A">
        <w:rPr>
          <w:rFonts w:ascii="Times New Roman" w:eastAsia="Times New Roman" w:hAnsi="Times New Roman" w:cs="Times New Roman"/>
          <w:color w:val="000000" w:themeColor="text1"/>
          <w:sz w:val="24"/>
          <w:szCs w:val="24"/>
          <w:lang w:eastAsia="sq-AL"/>
        </w:rPr>
        <w:t xml:space="preserve"> nenit </w:t>
      </w:r>
      <w:r w:rsidR="00726BD3" w:rsidRPr="00D93B1A">
        <w:rPr>
          <w:rFonts w:ascii="Times New Roman" w:eastAsia="Times New Roman" w:hAnsi="Times New Roman" w:cs="Times New Roman"/>
          <w:color w:val="000000" w:themeColor="text1"/>
          <w:sz w:val="24"/>
          <w:szCs w:val="24"/>
          <w:lang w:eastAsia="sq-AL"/>
        </w:rPr>
        <w:t>5</w:t>
      </w:r>
      <w:r w:rsidR="00F66452" w:rsidRPr="00D93B1A">
        <w:rPr>
          <w:rFonts w:ascii="Times New Roman" w:eastAsia="Times New Roman" w:hAnsi="Times New Roman" w:cs="Times New Roman"/>
          <w:color w:val="000000" w:themeColor="text1"/>
          <w:sz w:val="24"/>
          <w:szCs w:val="24"/>
          <w:lang w:eastAsia="sq-AL"/>
        </w:rPr>
        <w:t xml:space="preserve"> </w:t>
      </w:r>
      <w:r w:rsidRPr="00D93B1A">
        <w:rPr>
          <w:rFonts w:ascii="Times New Roman" w:eastAsia="Times New Roman" w:hAnsi="Times New Roman" w:cs="Times New Roman"/>
          <w:color w:val="000000" w:themeColor="text1"/>
          <w:sz w:val="24"/>
          <w:szCs w:val="24"/>
          <w:lang w:eastAsia="sq-AL"/>
        </w:rPr>
        <w:t xml:space="preserve">dhe </w:t>
      </w:r>
      <w:r w:rsidR="00F66452" w:rsidRPr="00D93B1A">
        <w:rPr>
          <w:rFonts w:ascii="Times New Roman" w:eastAsia="Times New Roman" w:hAnsi="Times New Roman" w:cs="Times New Roman"/>
          <w:color w:val="000000" w:themeColor="text1"/>
          <w:sz w:val="24"/>
          <w:szCs w:val="24"/>
          <w:lang w:eastAsia="sq-AL"/>
        </w:rPr>
        <w:t>që përmban gaze serrë të fluorinuara në sasi ekuivalente prej 500 tonë CO</w:t>
      </w:r>
      <w:r w:rsidR="00F66452" w:rsidRPr="00D93B1A">
        <w:rPr>
          <w:rFonts w:ascii="Times New Roman" w:eastAsia="Times New Roman" w:hAnsi="Times New Roman" w:cs="Times New Roman"/>
          <w:color w:val="000000" w:themeColor="text1"/>
          <w:sz w:val="24"/>
          <w:szCs w:val="24"/>
          <w:vertAlign w:val="subscript"/>
          <w:lang w:eastAsia="sq-AL"/>
        </w:rPr>
        <w:t>2</w:t>
      </w:r>
      <w:r w:rsidR="00F66452" w:rsidRPr="00D93B1A">
        <w:rPr>
          <w:rFonts w:ascii="Times New Roman" w:eastAsia="Times New Roman" w:hAnsi="Times New Roman" w:cs="Times New Roman"/>
          <w:color w:val="000000" w:themeColor="text1"/>
          <w:sz w:val="24"/>
          <w:szCs w:val="24"/>
          <w:lang w:eastAsia="sq-AL"/>
        </w:rPr>
        <w:t xml:space="preserve"> ose më shumë, sigurojnë që kjo pajisje </w:t>
      </w:r>
      <w:r w:rsidR="00CF5182" w:rsidRPr="00D93B1A">
        <w:rPr>
          <w:rFonts w:ascii="Times New Roman" w:eastAsia="Times New Roman" w:hAnsi="Times New Roman" w:cs="Times New Roman"/>
          <w:color w:val="000000" w:themeColor="text1"/>
          <w:sz w:val="24"/>
          <w:szCs w:val="24"/>
          <w:lang w:eastAsia="sq-AL"/>
        </w:rPr>
        <w:t>p</w:t>
      </w:r>
      <w:r w:rsidR="0054350C" w:rsidRPr="00D93B1A">
        <w:rPr>
          <w:rFonts w:ascii="Times New Roman" w:eastAsia="Times New Roman" w:hAnsi="Times New Roman" w:cs="Times New Roman"/>
          <w:color w:val="000000" w:themeColor="text1"/>
          <w:sz w:val="24"/>
          <w:szCs w:val="24"/>
          <w:lang w:eastAsia="sq-AL"/>
        </w:rPr>
        <w:t>ë</w:t>
      </w:r>
      <w:r w:rsidR="00CF5182" w:rsidRPr="00D93B1A">
        <w:rPr>
          <w:rFonts w:ascii="Times New Roman" w:eastAsia="Times New Roman" w:hAnsi="Times New Roman" w:cs="Times New Roman"/>
          <w:color w:val="000000" w:themeColor="text1"/>
          <w:sz w:val="24"/>
          <w:szCs w:val="24"/>
          <w:lang w:eastAsia="sq-AL"/>
        </w:rPr>
        <w:t>rmban</w:t>
      </w:r>
      <w:r w:rsidR="00F66452" w:rsidRPr="00D93B1A">
        <w:rPr>
          <w:rFonts w:ascii="Times New Roman" w:eastAsia="Times New Roman" w:hAnsi="Times New Roman" w:cs="Times New Roman"/>
          <w:color w:val="000000" w:themeColor="text1"/>
          <w:sz w:val="24"/>
          <w:szCs w:val="24"/>
          <w:lang w:eastAsia="sq-AL"/>
        </w:rPr>
        <w:t xml:space="preserve"> një sistem të zbulimit të rrjedhjeve, i cili sinjalizon operatorin ose </w:t>
      </w:r>
      <w:r w:rsidR="001B1B82" w:rsidRPr="00D93B1A">
        <w:rPr>
          <w:rFonts w:ascii="Times New Roman" w:eastAsia="Times New Roman" w:hAnsi="Times New Roman" w:cs="Times New Roman"/>
          <w:color w:val="000000" w:themeColor="text1"/>
          <w:sz w:val="24"/>
          <w:szCs w:val="24"/>
          <w:lang w:eastAsia="sq-AL"/>
        </w:rPr>
        <w:t>subjekte t</w:t>
      </w:r>
      <w:r w:rsidR="0054350C" w:rsidRPr="00D93B1A">
        <w:rPr>
          <w:rFonts w:ascii="Times New Roman" w:eastAsia="Times New Roman" w:hAnsi="Times New Roman" w:cs="Times New Roman"/>
          <w:color w:val="000000" w:themeColor="text1"/>
          <w:sz w:val="24"/>
          <w:szCs w:val="24"/>
          <w:lang w:eastAsia="sq-AL"/>
        </w:rPr>
        <w:t>ë</w:t>
      </w:r>
      <w:r w:rsidR="001B1B82" w:rsidRPr="00D93B1A">
        <w:rPr>
          <w:rFonts w:ascii="Times New Roman" w:eastAsia="Times New Roman" w:hAnsi="Times New Roman" w:cs="Times New Roman"/>
          <w:color w:val="000000" w:themeColor="text1"/>
          <w:sz w:val="24"/>
          <w:szCs w:val="24"/>
          <w:lang w:eastAsia="sq-AL"/>
        </w:rPr>
        <w:t xml:space="preserve"> licencuara q</w:t>
      </w:r>
      <w:r w:rsidR="0054350C" w:rsidRPr="00D93B1A">
        <w:rPr>
          <w:rFonts w:ascii="Times New Roman" w:eastAsia="Times New Roman" w:hAnsi="Times New Roman" w:cs="Times New Roman"/>
          <w:color w:val="000000" w:themeColor="text1"/>
          <w:sz w:val="24"/>
          <w:szCs w:val="24"/>
          <w:lang w:eastAsia="sq-AL"/>
        </w:rPr>
        <w:t>ë</w:t>
      </w:r>
      <w:r w:rsidR="00877A82" w:rsidRPr="00D93B1A">
        <w:rPr>
          <w:rFonts w:ascii="Times New Roman" w:eastAsia="Times New Roman" w:hAnsi="Times New Roman" w:cs="Times New Roman"/>
          <w:color w:val="000000" w:themeColor="text1"/>
          <w:sz w:val="24"/>
          <w:szCs w:val="24"/>
          <w:lang w:eastAsia="sq-AL"/>
        </w:rPr>
        <w:t xml:space="preserve"> kryej</w:t>
      </w:r>
      <w:r w:rsidR="001B1B82" w:rsidRPr="00D93B1A">
        <w:rPr>
          <w:rFonts w:ascii="Times New Roman" w:eastAsia="Times New Roman" w:hAnsi="Times New Roman" w:cs="Times New Roman"/>
          <w:color w:val="000000" w:themeColor="text1"/>
          <w:sz w:val="24"/>
          <w:szCs w:val="24"/>
          <w:lang w:eastAsia="sq-AL"/>
        </w:rPr>
        <w:t>n</w:t>
      </w:r>
      <w:r w:rsidR="0054350C" w:rsidRPr="00D93B1A">
        <w:rPr>
          <w:rFonts w:ascii="Times New Roman" w:eastAsia="Times New Roman" w:hAnsi="Times New Roman" w:cs="Times New Roman"/>
          <w:color w:val="000000" w:themeColor="text1"/>
          <w:sz w:val="24"/>
          <w:szCs w:val="24"/>
          <w:lang w:eastAsia="sq-AL"/>
        </w:rPr>
        <w:t>ë</w:t>
      </w:r>
      <w:r w:rsidR="001B1B82" w:rsidRPr="00D93B1A">
        <w:rPr>
          <w:rFonts w:ascii="Times New Roman" w:eastAsia="Times New Roman" w:hAnsi="Times New Roman" w:cs="Times New Roman"/>
          <w:color w:val="000000" w:themeColor="text1"/>
          <w:sz w:val="24"/>
          <w:szCs w:val="24"/>
          <w:lang w:eastAsia="sq-AL"/>
        </w:rPr>
        <w:t xml:space="preserve"> sh</w:t>
      </w:r>
      <w:r w:rsidR="0054350C" w:rsidRPr="00D93B1A">
        <w:rPr>
          <w:rFonts w:ascii="Times New Roman" w:eastAsia="Times New Roman" w:hAnsi="Times New Roman" w:cs="Times New Roman"/>
          <w:color w:val="000000" w:themeColor="text1"/>
          <w:sz w:val="24"/>
          <w:szCs w:val="24"/>
          <w:lang w:eastAsia="sq-AL"/>
        </w:rPr>
        <w:t>ë</w:t>
      </w:r>
      <w:r w:rsidR="001B1B82" w:rsidRPr="00D93B1A">
        <w:rPr>
          <w:rFonts w:ascii="Times New Roman" w:eastAsia="Times New Roman" w:hAnsi="Times New Roman" w:cs="Times New Roman"/>
          <w:color w:val="000000" w:themeColor="text1"/>
          <w:sz w:val="24"/>
          <w:szCs w:val="24"/>
          <w:lang w:eastAsia="sq-AL"/>
        </w:rPr>
        <w:t>rbimin p</w:t>
      </w:r>
      <w:r w:rsidR="0054350C" w:rsidRPr="00D93B1A">
        <w:rPr>
          <w:rFonts w:ascii="Times New Roman" w:eastAsia="Times New Roman" w:hAnsi="Times New Roman" w:cs="Times New Roman"/>
          <w:color w:val="000000" w:themeColor="text1"/>
          <w:sz w:val="24"/>
          <w:szCs w:val="24"/>
          <w:lang w:eastAsia="sq-AL"/>
        </w:rPr>
        <w:t>ë</w:t>
      </w:r>
      <w:r w:rsidR="001B1B82" w:rsidRPr="00D93B1A">
        <w:rPr>
          <w:rFonts w:ascii="Times New Roman" w:eastAsia="Times New Roman" w:hAnsi="Times New Roman" w:cs="Times New Roman"/>
          <w:color w:val="000000" w:themeColor="text1"/>
          <w:sz w:val="24"/>
          <w:szCs w:val="24"/>
          <w:lang w:eastAsia="sq-AL"/>
        </w:rPr>
        <w:t xml:space="preserve">r kontrollin e </w:t>
      </w:r>
      <w:r w:rsidR="00F66452" w:rsidRPr="00D93B1A">
        <w:rPr>
          <w:rFonts w:ascii="Times New Roman" w:eastAsia="Times New Roman" w:hAnsi="Times New Roman" w:cs="Times New Roman"/>
          <w:color w:val="000000" w:themeColor="text1"/>
          <w:sz w:val="24"/>
          <w:szCs w:val="24"/>
          <w:lang w:eastAsia="sq-AL"/>
        </w:rPr>
        <w:t>ndonjë rrjedhje</w:t>
      </w:r>
      <w:r w:rsidR="002444F5" w:rsidRPr="00D93B1A">
        <w:rPr>
          <w:rFonts w:ascii="Times New Roman" w:eastAsia="Times New Roman" w:hAnsi="Times New Roman" w:cs="Times New Roman"/>
          <w:color w:val="000000" w:themeColor="text1"/>
          <w:sz w:val="24"/>
          <w:szCs w:val="24"/>
          <w:lang w:eastAsia="sq-AL"/>
        </w:rPr>
        <w:t xml:space="preserve"> t</w:t>
      </w:r>
      <w:r w:rsidR="007E7972" w:rsidRPr="00D93B1A">
        <w:rPr>
          <w:rFonts w:ascii="Times New Roman" w:eastAsia="Times New Roman" w:hAnsi="Times New Roman" w:cs="Times New Roman"/>
          <w:color w:val="000000" w:themeColor="text1"/>
          <w:sz w:val="24"/>
          <w:szCs w:val="24"/>
          <w:lang w:eastAsia="sq-AL"/>
        </w:rPr>
        <w:t>ë</w:t>
      </w:r>
      <w:r w:rsidR="002444F5" w:rsidRPr="00D93B1A">
        <w:rPr>
          <w:rFonts w:ascii="Times New Roman" w:eastAsia="Times New Roman" w:hAnsi="Times New Roman" w:cs="Times New Roman"/>
          <w:color w:val="000000" w:themeColor="text1"/>
          <w:sz w:val="24"/>
          <w:szCs w:val="24"/>
          <w:lang w:eastAsia="sq-AL"/>
        </w:rPr>
        <w:t xml:space="preserve"> </w:t>
      </w:r>
      <w:r w:rsidR="00565EA1" w:rsidRPr="00D93B1A">
        <w:rPr>
          <w:rFonts w:ascii="Times New Roman" w:eastAsia="Times New Roman" w:hAnsi="Times New Roman" w:cs="Times New Roman"/>
          <w:color w:val="000000" w:themeColor="text1"/>
          <w:sz w:val="24"/>
          <w:szCs w:val="24"/>
          <w:lang w:eastAsia="sq-AL"/>
        </w:rPr>
        <w:t>mundshme</w:t>
      </w:r>
      <w:r w:rsidR="00F66452" w:rsidRPr="00D93B1A">
        <w:rPr>
          <w:rFonts w:ascii="Times New Roman" w:eastAsia="Times New Roman" w:hAnsi="Times New Roman" w:cs="Times New Roman"/>
          <w:color w:val="000000" w:themeColor="text1"/>
          <w:sz w:val="24"/>
          <w:szCs w:val="24"/>
          <w:lang w:eastAsia="sq-AL"/>
        </w:rPr>
        <w:t>.</w:t>
      </w:r>
    </w:p>
    <w:p w14:paraId="5A21BBDF" w14:textId="77777777" w:rsidR="004A6461" w:rsidRPr="00D93B1A" w:rsidRDefault="004A6461" w:rsidP="004A6461">
      <w:pPr>
        <w:pStyle w:val="ListParagraph"/>
        <w:shd w:val="clear" w:color="auto" w:fill="FFFFFF"/>
        <w:spacing w:before="120" w:after="0" w:line="240" w:lineRule="auto"/>
        <w:jc w:val="both"/>
        <w:rPr>
          <w:rFonts w:ascii="Times New Roman" w:eastAsia="Times New Roman" w:hAnsi="Times New Roman" w:cs="Times New Roman"/>
          <w:color w:val="000000" w:themeColor="text1"/>
          <w:sz w:val="24"/>
          <w:szCs w:val="24"/>
          <w:lang w:eastAsia="sq-AL"/>
        </w:rPr>
      </w:pPr>
    </w:p>
    <w:p w14:paraId="5B315079" w14:textId="2804D219" w:rsidR="00877A82" w:rsidRPr="00D93B1A" w:rsidRDefault="00A718BC" w:rsidP="00877A82">
      <w:pPr>
        <w:pStyle w:val="ListParagraph"/>
        <w:numPr>
          <w:ilvl w:val="0"/>
          <w:numId w:val="4"/>
        </w:numPr>
        <w:shd w:val="clear" w:color="auto" w:fill="FFFFFF"/>
        <w:spacing w:before="120" w:after="0" w:line="240" w:lineRule="auto"/>
        <w:jc w:val="both"/>
        <w:rPr>
          <w:rFonts w:ascii="Times New Roman" w:eastAsia="Times New Roman" w:hAnsi="Times New Roman" w:cs="Times New Roman"/>
          <w:color w:val="000000" w:themeColor="text1"/>
          <w:sz w:val="24"/>
          <w:szCs w:val="24"/>
          <w:lang w:eastAsia="sq-AL"/>
        </w:rPr>
      </w:pPr>
      <w:r w:rsidRPr="00D93B1A">
        <w:rPr>
          <w:rFonts w:ascii="Times New Roman" w:eastAsia="Times New Roman" w:hAnsi="Times New Roman" w:cs="Times New Roman"/>
          <w:color w:val="000000" w:themeColor="text1"/>
          <w:sz w:val="24"/>
          <w:szCs w:val="24"/>
          <w:lang w:eastAsia="sq-AL"/>
        </w:rPr>
        <w:t>Operatorët e</w:t>
      </w:r>
      <w:r w:rsidR="0065322A" w:rsidRPr="00D93B1A">
        <w:rPr>
          <w:rFonts w:ascii="Times New Roman" w:eastAsia="Times New Roman" w:hAnsi="Times New Roman" w:cs="Times New Roman"/>
          <w:color w:val="000000" w:themeColor="text1"/>
          <w:sz w:val="24"/>
          <w:szCs w:val="24"/>
          <w:lang w:eastAsia="sq-AL"/>
        </w:rPr>
        <w:t xml:space="preserve"> pajisjeve t</w:t>
      </w:r>
      <w:r w:rsidR="00194659" w:rsidRPr="00D93B1A">
        <w:rPr>
          <w:rFonts w:ascii="Times New Roman" w:eastAsia="Times New Roman" w:hAnsi="Times New Roman" w:cs="Times New Roman"/>
          <w:color w:val="000000" w:themeColor="text1"/>
          <w:sz w:val="24"/>
          <w:szCs w:val="24"/>
          <w:lang w:eastAsia="sq-AL"/>
        </w:rPr>
        <w:t>ë</w:t>
      </w:r>
      <w:r w:rsidR="0065322A" w:rsidRPr="00D93B1A">
        <w:rPr>
          <w:rFonts w:ascii="Times New Roman" w:eastAsia="Times New Roman" w:hAnsi="Times New Roman" w:cs="Times New Roman"/>
          <w:color w:val="000000" w:themeColor="text1"/>
          <w:sz w:val="24"/>
          <w:szCs w:val="24"/>
          <w:lang w:eastAsia="sq-AL"/>
        </w:rPr>
        <w:t xml:space="preserve"> p</w:t>
      </w:r>
      <w:r w:rsidR="00194659" w:rsidRPr="00D93B1A">
        <w:rPr>
          <w:rFonts w:ascii="Times New Roman" w:eastAsia="Times New Roman" w:hAnsi="Times New Roman" w:cs="Times New Roman"/>
          <w:color w:val="000000" w:themeColor="text1"/>
          <w:sz w:val="24"/>
          <w:szCs w:val="24"/>
          <w:lang w:eastAsia="sq-AL"/>
        </w:rPr>
        <w:t>ë</w:t>
      </w:r>
      <w:r w:rsidR="0065322A" w:rsidRPr="00D93B1A">
        <w:rPr>
          <w:rFonts w:ascii="Times New Roman" w:eastAsia="Times New Roman" w:hAnsi="Times New Roman" w:cs="Times New Roman"/>
          <w:color w:val="000000" w:themeColor="text1"/>
          <w:sz w:val="24"/>
          <w:szCs w:val="24"/>
          <w:lang w:eastAsia="sq-AL"/>
        </w:rPr>
        <w:t xml:space="preserve">rcaktuara </w:t>
      </w:r>
      <w:r w:rsidR="007B3B8D" w:rsidRPr="00D93B1A">
        <w:rPr>
          <w:rFonts w:ascii="Times New Roman" w:eastAsia="Times New Roman" w:hAnsi="Times New Roman" w:cs="Times New Roman"/>
          <w:color w:val="000000" w:themeColor="text1"/>
          <w:sz w:val="24"/>
          <w:szCs w:val="24"/>
          <w:lang w:eastAsia="sq-AL"/>
        </w:rPr>
        <w:t>n</w:t>
      </w:r>
      <w:r w:rsidR="007E7972" w:rsidRPr="00D93B1A">
        <w:rPr>
          <w:rFonts w:ascii="Times New Roman" w:eastAsia="Times New Roman" w:hAnsi="Times New Roman" w:cs="Times New Roman"/>
          <w:color w:val="000000" w:themeColor="text1"/>
          <w:sz w:val="24"/>
          <w:szCs w:val="24"/>
          <w:lang w:eastAsia="sq-AL"/>
        </w:rPr>
        <w:t>ë</w:t>
      </w:r>
      <w:r w:rsidRPr="00D93B1A">
        <w:rPr>
          <w:rFonts w:ascii="Times New Roman" w:eastAsia="Times New Roman" w:hAnsi="Times New Roman" w:cs="Times New Roman"/>
          <w:color w:val="000000" w:themeColor="text1"/>
          <w:sz w:val="24"/>
          <w:szCs w:val="24"/>
          <w:lang w:eastAsia="sq-AL"/>
        </w:rPr>
        <w:t xml:space="preserve"> g</w:t>
      </w:r>
      <w:r w:rsidR="00385AC6" w:rsidRPr="00D93B1A">
        <w:rPr>
          <w:rFonts w:ascii="Times New Roman" w:eastAsia="Times New Roman" w:hAnsi="Times New Roman" w:cs="Times New Roman"/>
          <w:color w:val="000000" w:themeColor="text1"/>
          <w:sz w:val="24"/>
          <w:szCs w:val="24"/>
          <w:lang w:eastAsia="sq-AL"/>
        </w:rPr>
        <w:t>ë</w:t>
      </w:r>
      <w:r w:rsidRPr="00D93B1A">
        <w:rPr>
          <w:rFonts w:ascii="Times New Roman" w:eastAsia="Times New Roman" w:hAnsi="Times New Roman" w:cs="Times New Roman"/>
          <w:color w:val="000000" w:themeColor="text1"/>
          <w:sz w:val="24"/>
          <w:szCs w:val="24"/>
          <w:lang w:eastAsia="sq-AL"/>
        </w:rPr>
        <w:t>rmat “</w:t>
      </w:r>
      <w:r w:rsidR="007958F4" w:rsidRPr="00D93B1A">
        <w:rPr>
          <w:rFonts w:ascii="Times New Roman" w:eastAsia="Times New Roman" w:hAnsi="Times New Roman" w:cs="Times New Roman"/>
          <w:color w:val="000000" w:themeColor="text1"/>
          <w:sz w:val="24"/>
          <w:szCs w:val="24"/>
          <w:lang w:eastAsia="sq-AL"/>
        </w:rPr>
        <w:t>f</w:t>
      </w:r>
      <w:r w:rsidRPr="00D93B1A">
        <w:rPr>
          <w:rFonts w:ascii="Times New Roman" w:eastAsia="Times New Roman" w:hAnsi="Times New Roman" w:cs="Times New Roman"/>
          <w:color w:val="000000" w:themeColor="text1"/>
          <w:sz w:val="24"/>
          <w:szCs w:val="24"/>
          <w:lang w:eastAsia="sq-AL"/>
        </w:rPr>
        <w:t>” dhe “g” të pik</w:t>
      </w:r>
      <w:r w:rsidR="00385AC6" w:rsidRPr="00D93B1A">
        <w:rPr>
          <w:rFonts w:ascii="Times New Roman" w:eastAsia="Times New Roman" w:hAnsi="Times New Roman" w:cs="Times New Roman"/>
          <w:color w:val="000000" w:themeColor="text1"/>
          <w:sz w:val="24"/>
          <w:szCs w:val="24"/>
          <w:lang w:eastAsia="sq-AL"/>
        </w:rPr>
        <w:t>ë</w:t>
      </w:r>
      <w:r w:rsidR="009F6F7F" w:rsidRPr="00D93B1A">
        <w:rPr>
          <w:rFonts w:ascii="Times New Roman" w:eastAsia="Times New Roman" w:hAnsi="Times New Roman" w:cs="Times New Roman"/>
          <w:color w:val="000000" w:themeColor="text1"/>
          <w:sz w:val="24"/>
          <w:szCs w:val="24"/>
          <w:lang w:eastAsia="sq-AL"/>
        </w:rPr>
        <w:t xml:space="preserve">s </w:t>
      </w:r>
      <w:r w:rsidR="001C17DE" w:rsidRPr="00D93B1A">
        <w:rPr>
          <w:rFonts w:ascii="Times New Roman" w:eastAsia="Times New Roman" w:hAnsi="Times New Roman" w:cs="Times New Roman"/>
          <w:color w:val="000000" w:themeColor="text1"/>
          <w:sz w:val="24"/>
          <w:szCs w:val="24"/>
          <w:lang w:eastAsia="sq-AL"/>
        </w:rPr>
        <w:t>2</w:t>
      </w:r>
      <w:r w:rsidR="009F6F7F" w:rsidRPr="00D93B1A">
        <w:rPr>
          <w:rFonts w:ascii="Times New Roman" w:eastAsia="Times New Roman" w:hAnsi="Times New Roman" w:cs="Times New Roman"/>
          <w:color w:val="000000" w:themeColor="text1"/>
          <w:sz w:val="24"/>
          <w:szCs w:val="24"/>
          <w:lang w:eastAsia="sq-AL"/>
        </w:rPr>
        <w:t>, t</w:t>
      </w:r>
      <w:r w:rsidR="00CC6412" w:rsidRPr="00D93B1A">
        <w:rPr>
          <w:rFonts w:ascii="Times New Roman" w:eastAsia="Times New Roman" w:hAnsi="Times New Roman" w:cs="Times New Roman"/>
          <w:color w:val="000000" w:themeColor="text1"/>
          <w:sz w:val="24"/>
          <w:szCs w:val="24"/>
          <w:lang w:eastAsia="sq-AL"/>
        </w:rPr>
        <w:t>ë</w:t>
      </w:r>
      <w:r w:rsidR="009F6F7F" w:rsidRPr="00D93B1A">
        <w:rPr>
          <w:rFonts w:ascii="Times New Roman" w:eastAsia="Times New Roman" w:hAnsi="Times New Roman" w:cs="Times New Roman"/>
          <w:color w:val="000000" w:themeColor="text1"/>
          <w:sz w:val="24"/>
          <w:szCs w:val="24"/>
          <w:lang w:eastAsia="sq-AL"/>
        </w:rPr>
        <w:t xml:space="preserve"> nenit </w:t>
      </w:r>
      <w:r w:rsidR="00726BD3" w:rsidRPr="00D93B1A">
        <w:rPr>
          <w:rFonts w:ascii="Times New Roman" w:eastAsia="Times New Roman" w:hAnsi="Times New Roman" w:cs="Times New Roman"/>
          <w:color w:val="000000" w:themeColor="text1"/>
          <w:sz w:val="24"/>
          <w:szCs w:val="24"/>
          <w:lang w:eastAsia="sq-AL"/>
        </w:rPr>
        <w:t>5</w:t>
      </w:r>
      <w:r w:rsidRPr="00D93B1A">
        <w:rPr>
          <w:rFonts w:ascii="Times New Roman" w:eastAsia="Times New Roman" w:hAnsi="Times New Roman" w:cs="Times New Roman"/>
          <w:color w:val="000000" w:themeColor="text1"/>
          <w:sz w:val="24"/>
          <w:szCs w:val="24"/>
          <w:lang w:eastAsia="sq-AL"/>
        </w:rPr>
        <w:t xml:space="preserve"> </w:t>
      </w:r>
      <w:r w:rsidR="00BF513E" w:rsidRPr="00D93B1A">
        <w:rPr>
          <w:rFonts w:ascii="Times New Roman" w:eastAsia="Times New Roman" w:hAnsi="Times New Roman" w:cs="Times New Roman"/>
          <w:color w:val="000000" w:themeColor="text1"/>
          <w:sz w:val="24"/>
          <w:szCs w:val="24"/>
          <w:lang w:eastAsia="sq-AL"/>
        </w:rPr>
        <w:t xml:space="preserve">dhe </w:t>
      </w:r>
      <w:r w:rsidRPr="00D93B1A">
        <w:rPr>
          <w:rFonts w:ascii="Times New Roman" w:eastAsia="Times New Roman" w:hAnsi="Times New Roman" w:cs="Times New Roman"/>
          <w:color w:val="000000" w:themeColor="text1"/>
          <w:sz w:val="24"/>
          <w:szCs w:val="24"/>
          <w:lang w:eastAsia="sq-AL"/>
        </w:rPr>
        <w:t>që përmban gaze serrë të fluorinuara në sasi ekuivalente prej 500 tonë CO</w:t>
      </w:r>
      <w:r w:rsidRPr="00D93B1A">
        <w:rPr>
          <w:rFonts w:ascii="Times New Roman" w:eastAsia="Times New Roman" w:hAnsi="Times New Roman" w:cs="Times New Roman"/>
          <w:color w:val="000000" w:themeColor="text1"/>
          <w:sz w:val="24"/>
          <w:szCs w:val="24"/>
          <w:vertAlign w:val="subscript"/>
          <w:lang w:eastAsia="sq-AL"/>
        </w:rPr>
        <w:t>2</w:t>
      </w:r>
      <w:r w:rsidRPr="00D93B1A">
        <w:rPr>
          <w:rFonts w:ascii="Times New Roman" w:eastAsia="Times New Roman" w:hAnsi="Times New Roman" w:cs="Times New Roman"/>
          <w:color w:val="000000" w:themeColor="text1"/>
          <w:sz w:val="24"/>
          <w:szCs w:val="24"/>
          <w:lang w:eastAsia="sq-AL"/>
        </w:rPr>
        <w:t xml:space="preserve"> ose më shumë të instaluar</w:t>
      </w:r>
      <w:r w:rsidR="00CF5182" w:rsidRPr="00D93B1A">
        <w:rPr>
          <w:rFonts w:ascii="Times New Roman" w:eastAsia="Times New Roman" w:hAnsi="Times New Roman" w:cs="Times New Roman"/>
          <w:color w:val="000000" w:themeColor="text1"/>
          <w:sz w:val="24"/>
          <w:szCs w:val="24"/>
          <w:lang w:eastAsia="sq-AL"/>
        </w:rPr>
        <w:t xml:space="preserve"> nga </w:t>
      </w:r>
      <w:r w:rsidR="007B2F48" w:rsidRPr="00D93B1A">
        <w:rPr>
          <w:rFonts w:ascii="Times New Roman" w:eastAsia="Times New Roman" w:hAnsi="Times New Roman" w:cs="Times New Roman"/>
          <w:color w:val="000000" w:themeColor="text1"/>
          <w:sz w:val="24"/>
          <w:szCs w:val="24"/>
          <w:lang w:eastAsia="sq-AL"/>
        </w:rPr>
        <w:t>data</w:t>
      </w:r>
      <w:r w:rsidR="00CF5182" w:rsidRPr="00D93B1A">
        <w:rPr>
          <w:rFonts w:ascii="Times New Roman" w:eastAsia="Times New Roman" w:hAnsi="Times New Roman" w:cs="Times New Roman"/>
          <w:color w:val="000000" w:themeColor="text1"/>
          <w:sz w:val="24"/>
          <w:szCs w:val="24"/>
          <w:lang w:eastAsia="sq-AL"/>
        </w:rPr>
        <w:t>1 janar 2023</w:t>
      </w:r>
      <w:r w:rsidRPr="00D93B1A">
        <w:rPr>
          <w:rFonts w:ascii="Times New Roman" w:eastAsia="Times New Roman" w:hAnsi="Times New Roman" w:cs="Times New Roman"/>
          <w:color w:val="000000" w:themeColor="text1"/>
          <w:sz w:val="24"/>
          <w:szCs w:val="24"/>
          <w:lang w:eastAsia="sq-AL"/>
        </w:rPr>
        <w:t xml:space="preserve"> sigurojnë që kjo pajisje </w:t>
      </w:r>
      <w:r w:rsidR="00CF5182" w:rsidRPr="00D93B1A">
        <w:rPr>
          <w:rFonts w:ascii="Times New Roman" w:eastAsia="Times New Roman" w:hAnsi="Times New Roman" w:cs="Times New Roman"/>
          <w:color w:val="000000" w:themeColor="text1"/>
          <w:sz w:val="24"/>
          <w:szCs w:val="24"/>
          <w:lang w:eastAsia="sq-AL"/>
        </w:rPr>
        <w:t>p</w:t>
      </w:r>
      <w:r w:rsidR="0054350C" w:rsidRPr="00D93B1A">
        <w:rPr>
          <w:rFonts w:ascii="Times New Roman" w:eastAsia="Times New Roman" w:hAnsi="Times New Roman" w:cs="Times New Roman"/>
          <w:color w:val="000000" w:themeColor="text1"/>
          <w:sz w:val="24"/>
          <w:szCs w:val="24"/>
          <w:lang w:eastAsia="sq-AL"/>
        </w:rPr>
        <w:t>ë</w:t>
      </w:r>
      <w:r w:rsidR="00CF5182" w:rsidRPr="00D93B1A">
        <w:rPr>
          <w:rFonts w:ascii="Times New Roman" w:eastAsia="Times New Roman" w:hAnsi="Times New Roman" w:cs="Times New Roman"/>
          <w:color w:val="000000" w:themeColor="text1"/>
          <w:sz w:val="24"/>
          <w:szCs w:val="24"/>
          <w:lang w:eastAsia="sq-AL"/>
        </w:rPr>
        <w:t>rmban</w:t>
      </w:r>
      <w:r w:rsidRPr="00D93B1A">
        <w:rPr>
          <w:rFonts w:ascii="Times New Roman" w:eastAsia="Times New Roman" w:hAnsi="Times New Roman" w:cs="Times New Roman"/>
          <w:color w:val="000000" w:themeColor="text1"/>
          <w:sz w:val="24"/>
          <w:szCs w:val="24"/>
          <w:lang w:eastAsia="sq-AL"/>
        </w:rPr>
        <w:t xml:space="preserve"> një sistem të zbulimit të rrjedhjeve, i cili sinjalizon operatorin ose </w:t>
      </w:r>
      <w:r w:rsidR="00877A82" w:rsidRPr="00D93B1A">
        <w:rPr>
          <w:rFonts w:ascii="Times New Roman" w:eastAsia="Times New Roman" w:hAnsi="Times New Roman" w:cs="Times New Roman"/>
          <w:color w:val="000000" w:themeColor="text1"/>
          <w:sz w:val="24"/>
          <w:szCs w:val="24"/>
          <w:lang w:eastAsia="sq-AL"/>
        </w:rPr>
        <w:t>subjekte t</w:t>
      </w:r>
      <w:r w:rsidR="0054350C" w:rsidRPr="00D93B1A">
        <w:rPr>
          <w:rFonts w:ascii="Times New Roman" w:eastAsia="Times New Roman" w:hAnsi="Times New Roman" w:cs="Times New Roman"/>
          <w:color w:val="000000" w:themeColor="text1"/>
          <w:sz w:val="24"/>
          <w:szCs w:val="24"/>
          <w:lang w:eastAsia="sq-AL"/>
        </w:rPr>
        <w:t>ë</w:t>
      </w:r>
      <w:r w:rsidR="00877A82" w:rsidRPr="00D93B1A">
        <w:rPr>
          <w:rFonts w:ascii="Times New Roman" w:eastAsia="Times New Roman" w:hAnsi="Times New Roman" w:cs="Times New Roman"/>
          <w:color w:val="000000" w:themeColor="text1"/>
          <w:sz w:val="24"/>
          <w:szCs w:val="24"/>
          <w:lang w:eastAsia="sq-AL"/>
        </w:rPr>
        <w:t xml:space="preserve"> licencuara q</w:t>
      </w:r>
      <w:r w:rsidR="0054350C" w:rsidRPr="00D93B1A">
        <w:rPr>
          <w:rFonts w:ascii="Times New Roman" w:eastAsia="Times New Roman" w:hAnsi="Times New Roman" w:cs="Times New Roman"/>
          <w:color w:val="000000" w:themeColor="text1"/>
          <w:sz w:val="24"/>
          <w:szCs w:val="24"/>
          <w:lang w:eastAsia="sq-AL"/>
        </w:rPr>
        <w:t>ë</w:t>
      </w:r>
      <w:r w:rsidR="00877A82" w:rsidRPr="00D93B1A">
        <w:rPr>
          <w:rFonts w:ascii="Times New Roman" w:eastAsia="Times New Roman" w:hAnsi="Times New Roman" w:cs="Times New Roman"/>
          <w:color w:val="000000" w:themeColor="text1"/>
          <w:sz w:val="24"/>
          <w:szCs w:val="24"/>
          <w:lang w:eastAsia="sq-AL"/>
        </w:rPr>
        <w:t xml:space="preserve"> kryejn</w:t>
      </w:r>
      <w:r w:rsidR="0054350C" w:rsidRPr="00D93B1A">
        <w:rPr>
          <w:rFonts w:ascii="Times New Roman" w:eastAsia="Times New Roman" w:hAnsi="Times New Roman" w:cs="Times New Roman"/>
          <w:color w:val="000000" w:themeColor="text1"/>
          <w:sz w:val="24"/>
          <w:szCs w:val="24"/>
          <w:lang w:eastAsia="sq-AL"/>
        </w:rPr>
        <w:t>ë</w:t>
      </w:r>
      <w:r w:rsidR="00877A82" w:rsidRPr="00D93B1A">
        <w:rPr>
          <w:rFonts w:ascii="Times New Roman" w:eastAsia="Times New Roman" w:hAnsi="Times New Roman" w:cs="Times New Roman"/>
          <w:color w:val="000000" w:themeColor="text1"/>
          <w:sz w:val="24"/>
          <w:szCs w:val="24"/>
          <w:lang w:eastAsia="sq-AL"/>
        </w:rPr>
        <w:t xml:space="preserve"> sh</w:t>
      </w:r>
      <w:r w:rsidR="0054350C" w:rsidRPr="00D93B1A">
        <w:rPr>
          <w:rFonts w:ascii="Times New Roman" w:eastAsia="Times New Roman" w:hAnsi="Times New Roman" w:cs="Times New Roman"/>
          <w:color w:val="000000" w:themeColor="text1"/>
          <w:sz w:val="24"/>
          <w:szCs w:val="24"/>
          <w:lang w:eastAsia="sq-AL"/>
        </w:rPr>
        <w:t>ë</w:t>
      </w:r>
      <w:r w:rsidR="00877A82" w:rsidRPr="00D93B1A">
        <w:rPr>
          <w:rFonts w:ascii="Times New Roman" w:eastAsia="Times New Roman" w:hAnsi="Times New Roman" w:cs="Times New Roman"/>
          <w:color w:val="000000" w:themeColor="text1"/>
          <w:sz w:val="24"/>
          <w:szCs w:val="24"/>
          <w:lang w:eastAsia="sq-AL"/>
        </w:rPr>
        <w:t>rbimin p</w:t>
      </w:r>
      <w:r w:rsidR="0054350C" w:rsidRPr="00D93B1A">
        <w:rPr>
          <w:rFonts w:ascii="Times New Roman" w:eastAsia="Times New Roman" w:hAnsi="Times New Roman" w:cs="Times New Roman"/>
          <w:color w:val="000000" w:themeColor="text1"/>
          <w:sz w:val="24"/>
          <w:szCs w:val="24"/>
          <w:lang w:eastAsia="sq-AL"/>
        </w:rPr>
        <w:t>ë</w:t>
      </w:r>
      <w:r w:rsidR="00877A82" w:rsidRPr="00D93B1A">
        <w:rPr>
          <w:rFonts w:ascii="Times New Roman" w:eastAsia="Times New Roman" w:hAnsi="Times New Roman" w:cs="Times New Roman"/>
          <w:color w:val="000000" w:themeColor="text1"/>
          <w:sz w:val="24"/>
          <w:szCs w:val="24"/>
          <w:lang w:eastAsia="sq-AL"/>
        </w:rPr>
        <w:t>r kontrollin e ndonjë rrjedhje të mundshme.</w:t>
      </w:r>
    </w:p>
    <w:p w14:paraId="0DE91278" w14:textId="77777777" w:rsidR="004A6461" w:rsidRPr="00D93B1A" w:rsidRDefault="004A6461" w:rsidP="00877A82">
      <w:pPr>
        <w:pStyle w:val="ListParagraph"/>
        <w:shd w:val="clear" w:color="auto" w:fill="FFFFFF"/>
        <w:spacing w:before="120" w:after="0" w:line="240" w:lineRule="auto"/>
        <w:jc w:val="both"/>
        <w:rPr>
          <w:rFonts w:ascii="Times New Roman" w:eastAsia="Times New Roman" w:hAnsi="Times New Roman" w:cs="Times New Roman"/>
          <w:color w:val="000000" w:themeColor="text1"/>
          <w:sz w:val="24"/>
          <w:szCs w:val="24"/>
          <w:lang w:eastAsia="sq-AL"/>
        </w:rPr>
      </w:pPr>
    </w:p>
    <w:p w14:paraId="41763745" w14:textId="77777777" w:rsidR="004A6461" w:rsidRPr="00D93B1A" w:rsidRDefault="004A6461" w:rsidP="004A6461">
      <w:pPr>
        <w:shd w:val="clear" w:color="auto" w:fill="FFFFFF"/>
        <w:spacing w:before="120" w:after="0" w:line="240" w:lineRule="auto"/>
        <w:jc w:val="both"/>
        <w:rPr>
          <w:rFonts w:ascii="Times New Roman" w:eastAsia="Times New Roman" w:hAnsi="Times New Roman" w:cs="Times New Roman"/>
          <w:color w:val="000000" w:themeColor="text1"/>
          <w:sz w:val="24"/>
          <w:szCs w:val="24"/>
          <w:lang w:eastAsia="sq-AL"/>
        </w:rPr>
      </w:pPr>
    </w:p>
    <w:p w14:paraId="6F333C50" w14:textId="77777777" w:rsidR="00F00762" w:rsidRPr="00D93B1A" w:rsidRDefault="001354EC" w:rsidP="00AA610D">
      <w:pPr>
        <w:pStyle w:val="ListParagraph"/>
        <w:numPr>
          <w:ilvl w:val="0"/>
          <w:numId w:val="4"/>
        </w:numPr>
        <w:shd w:val="clear" w:color="auto" w:fill="FFFFFF"/>
        <w:spacing w:before="120" w:after="0" w:line="240" w:lineRule="auto"/>
        <w:jc w:val="both"/>
        <w:rPr>
          <w:rFonts w:ascii="Times New Roman" w:eastAsia="Times New Roman" w:hAnsi="Times New Roman" w:cs="Times New Roman"/>
          <w:color w:val="000000" w:themeColor="text1"/>
          <w:sz w:val="24"/>
          <w:szCs w:val="24"/>
          <w:lang w:eastAsia="sq-AL"/>
        </w:rPr>
      </w:pPr>
      <w:r w:rsidRPr="00D93B1A">
        <w:rPr>
          <w:rFonts w:ascii="Times New Roman" w:eastAsia="Times New Roman" w:hAnsi="Times New Roman" w:cs="Times New Roman"/>
          <w:color w:val="000000" w:themeColor="text1"/>
          <w:sz w:val="24"/>
          <w:szCs w:val="24"/>
          <w:lang w:eastAsia="sq-AL"/>
        </w:rPr>
        <w:lastRenderedPageBreak/>
        <w:t>Operatorët e pajisjes së listuar në g</w:t>
      </w:r>
      <w:r w:rsidR="00385AC6" w:rsidRPr="00D93B1A">
        <w:rPr>
          <w:rFonts w:ascii="Times New Roman" w:eastAsia="Times New Roman" w:hAnsi="Times New Roman" w:cs="Times New Roman"/>
          <w:color w:val="000000" w:themeColor="text1"/>
          <w:sz w:val="24"/>
          <w:szCs w:val="24"/>
          <w:lang w:eastAsia="sq-AL"/>
        </w:rPr>
        <w:t>ë</w:t>
      </w:r>
      <w:r w:rsidRPr="00D93B1A">
        <w:rPr>
          <w:rFonts w:ascii="Times New Roman" w:eastAsia="Times New Roman" w:hAnsi="Times New Roman" w:cs="Times New Roman"/>
          <w:color w:val="000000" w:themeColor="text1"/>
          <w:sz w:val="24"/>
          <w:szCs w:val="24"/>
          <w:lang w:eastAsia="sq-AL"/>
        </w:rPr>
        <w:t>rmat “a” deri “d”</w:t>
      </w:r>
      <w:r w:rsidR="00057A4A" w:rsidRPr="00D93B1A">
        <w:rPr>
          <w:rFonts w:ascii="Times New Roman" w:eastAsia="Times New Roman" w:hAnsi="Times New Roman" w:cs="Times New Roman"/>
          <w:color w:val="000000" w:themeColor="text1"/>
          <w:sz w:val="24"/>
          <w:szCs w:val="24"/>
          <w:lang w:eastAsia="sq-AL"/>
        </w:rPr>
        <w:t xml:space="preserve"> dhe (g)</w:t>
      </w:r>
      <w:r w:rsidRPr="00D93B1A">
        <w:rPr>
          <w:rFonts w:ascii="Times New Roman" w:eastAsia="Times New Roman" w:hAnsi="Times New Roman" w:cs="Times New Roman"/>
          <w:color w:val="000000" w:themeColor="text1"/>
          <w:sz w:val="24"/>
          <w:szCs w:val="24"/>
          <w:lang w:eastAsia="sq-AL"/>
        </w:rPr>
        <w:t xml:space="preserve"> të pik</w:t>
      </w:r>
      <w:r w:rsidR="00385AC6" w:rsidRPr="00D93B1A">
        <w:rPr>
          <w:rFonts w:ascii="Times New Roman" w:eastAsia="Times New Roman" w:hAnsi="Times New Roman" w:cs="Times New Roman"/>
          <w:color w:val="000000" w:themeColor="text1"/>
          <w:sz w:val="24"/>
          <w:szCs w:val="24"/>
          <w:lang w:eastAsia="sq-AL"/>
        </w:rPr>
        <w:t>ë</w:t>
      </w:r>
      <w:r w:rsidR="009F6F7F" w:rsidRPr="00D93B1A">
        <w:rPr>
          <w:rFonts w:ascii="Times New Roman" w:eastAsia="Times New Roman" w:hAnsi="Times New Roman" w:cs="Times New Roman"/>
          <w:color w:val="000000" w:themeColor="text1"/>
          <w:sz w:val="24"/>
          <w:szCs w:val="24"/>
          <w:lang w:eastAsia="sq-AL"/>
        </w:rPr>
        <w:t xml:space="preserve">s </w:t>
      </w:r>
      <w:r w:rsidR="001C17DE" w:rsidRPr="00D93B1A">
        <w:rPr>
          <w:rFonts w:ascii="Times New Roman" w:eastAsia="Times New Roman" w:hAnsi="Times New Roman" w:cs="Times New Roman"/>
          <w:color w:val="000000" w:themeColor="text1"/>
          <w:sz w:val="24"/>
          <w:szCs w:val="24"/>
          <w:lang w:eastAsia="sq-AL"/>
        </w:rPr>
        <w:t>2</w:t>
      </w:r>
      <w:r w:rsidRPr="00D93B1A">
        <w:rPr>
          <w:rFonts w:ascii="Times New Roman" w:eastAsia="Times New Roman" w:hAnsi="Times New Roman" w:cs="Times New Roman"/>
          <w:color w:val="000000" w:themeColor="text1"/>
          <w:sz w:val="24"/>
          <w:szCs w:val="24"/>
          <w:lang w:eastAsia="sq-AL"/>
        </w:rPr>
        <w:t>,</w:t>
      </w:r>
      <w:r w:rsidR="009F6F7F" w:rsidRPr="00D93B1A">
        <w:rPr>
          <w:rFonts w:ascii="Times New Roman" w:eastAsia="Times New Roman" w:hAnsi="Times New Roman" w:cs="Times New Roman"/>
          <w:color w:val="000000" w:themeColor="text1"/>
          <w:sz w:val="24"/>
          <w:szCs w:val="24"/>
          <w:lang w:eastAsia="sq-AL"/>
        </w:rPr>
        <w:t xml:space="preserve"> t</w:t>
      </w:r>
      <w:r w:rsidR="00CC6412" w:rsidRPr="00D93B1A">
        <w:rPr>
          <w:rFonts w:ascii="Times New Roman" w:eastAsia="Times New Roman" w:hAnsi="Times New Roman" w:cs="Times New Roman"/>
          <w:color w:val="000000" w:themeColor="text1"/>
          <w:sz w:val="24"/>
          <w:szCs w:val="24"/>
          <w:lang w:eastAsia="sq-AL"/>
        </w:rPr>
        <w:t>ë</w:t>
      </w:r>
      <w:r w:rsidR="009F6F7F" w:rsidRPr="00D93B1A">
        <w:rPr>
          <w:rFonts w:ascii="Times New Roman" w:eastAsia="Times New Roman" w:hAnsi="Times New Roman" w:cs="Times New Roman"/>
          <w:color w:val="000000" w:themeColor="text1"/>
          <w:sz w:val="24"/>
          <w:szCs w:val="24"/>
          <w:lang w:eastAsia="sq-AL"/>
        </w:rPr>
        <w:t xml:space="preserve"> nenit </w:t>
      </w:r>
      <w:r w:rsidR="00726BD3" w:rsidRPr="00D93B1A">
        <w:rPr>
          <w:rFonts w:ascii="Times New Roman" w:eastAsia="Times New Roman" w:hAnsi="Times New Roman" w:cs="Times New Roman"/>
          <w:color w:val="000000" w:themeColor="text1"/>
          <w:sz w:val="24"/>
          <w:szCs w:val="24"/>
          <w:lang w:eastAsia="sq-AL"/>
        </w:rPr>
        <w:t>5</w:t>
      </w:r>
      <w:r w:rsidR="009F6F7F" w:rsidRPr="00D93B1A">
        <w:rPr>
          <w:rFonts w:ascii="Times New Roman" w:eastAsia="Times New Roman" w:hAnsi="Times New Roman" w:cs="Times New Roman"/>
          <w:color w:val="000000" w:themeColor="text1"/>
          <w:sz w:val="24"/>
          <w:szCs w:val="24"/>
          <w:lang w:eastAsia="sq-AL"/>
        </w:rPr>
        <w:t>,</w:t>
      </w:r>
      <w:r w:rsidRPr="00D93B1A">
        <w:rPr>
          <w:rFonts w:ascii="Times New Roman" w:eastAsia="Times New Roman" w:hAnsi="Times New Roman" w:cs="Times New Roman"/>
          <w:color w:val="000000" w:themeColor="text1"/>
          <w:sz w:val="24"/>
          <w:szCs w:val="24"/>
          <w:lang w:eastAsia="sq-AL"/>
        </w:rPr>
        <w:t xml:space="preserve"> </w:t>
      </w:r>
      <w:r w:rsidR="00BF513E" w:rsidRPr="00D93B1A">
        <w:rPr>
          <w:rFonts w:ascii="Times New Roman" w:eastAsia="Times New Roman" w:hAnsi="Times New Roman" w:cs="Times New Roman"/>
          <w:color w:val="000000" w:themeColor="text1"/>
          <w:sz w:val="24"/>
          <w:szCs w:val="24"/>
          <w:lang w:eastAsia="sq-AL"/>
        </w:rPr>
        <w:t xml:space="preserve">që janë subjekt i </w:t>
      </w:r>
      <w:r w:rsidR="00F00762" w:rsidRPr="00D93B1A">
        <w:rPr>
          <w:rFonts w:ascii="Times New Roman" w:eastAsia="Times New Roman" w:hAnsi="Times New Roman" w:cs="Times New Roman"/>
          <w:color w:val="000000" w:themeColor="text1"/>
          <w:sz w:val="24"/>
          <w:szCs w:val="24"/>
          <w:lang w:eastAsia="sq-AL"/>
        </w:rPr>
        <w:t>pikave 1 dhe 2</w:t>
      </w:r>
      <w:r w:rsidRPr="00D93B1A">
        <w:rPr>
          <w:rFonts w:ascii="Times New Roman" w:eastAsia="Times New Roman" w:hAnsi="Times New Roman" w:cs="Times New Roman"/>
          <w:color w:val="000000" w:themeColor="text1"/>
          <w:sz w:val="24"/>
          <w:szCs w:val="24"/>
          <w:lang w:eastAsia="sq-AL"/>
        </w:rPr>
        <w:t xml:space="preserve"> t</w:t>
      </w:r>
      <w:r w:rsidR="00385AC6" w:rsidRPr="00D93B1A">
        <w:rPr>
          <w:rFonts w:ascii="Times New Roman" w:eastAsia="Times New Roman" w:hAnsi="Times New Roman" w:cs="Times New Roman"/>
          <w:color w:val="000000" w:themeColor="text1"/>
          <w:sz w:val="24"/>
          <w:szCs w:val="24"/>
          <w:lang w:eastAsia="sq-AL"/>
        </w:rPr>
        <w:t>ë</w:t>
      </w:r>
      <w:r w:rsidRPr="00D93B1A">
        <w:rPr>
          <w:rFonts w:ascii="Times New Roman" w:eastAsia="Times New Roman" w:hAnsi="Times New Roman" w:cs="Times New Roman"/>
          <w:color w:val="000000" w:themeColor="text1"/>
          <w:sz w:val="24"/>
          <w:szCs w:val="24"/>
          <w:lang w:eastAsia="sq-AL"/>
        </w:rPr>
        <w:t xml:space="preserve"> k</w:t>
      </w:r>
      <w:r w:rsidR="00385AC6" w:rsidRPr="00D93B1A">
        <w:rPr>
          <w:rFonts w:ascii="Times New Roman" w:eastAsia="Times New Roman" w:hAnsi="Times New Roman" w:cs="Times New Roman"/>
          <w:color w:val="000000" w:themeColor="text1"/>
          <w:sz w:val="24"/>
          <w:szCs w:val="24"/>
          <w:lang w:eastAsia="sq-AL"/>
        </w:rPr>
        <w:t>ë</w:t>
      </w:r>
      <w:r w:rsidRPr="00D93B1A">
        <w:rPr>
          <w:rFonts w:ascii="Times New Roman" w:eastAsia="Times New Roman" w:hAnsi="Times New Roman" w:cs="Times New Roman"/>
          <w:color w:val="000000" w:themeColor="text1"/>
          <w:sz w:val="24"/>
          <w:szCs w:val="24"/>
          <w:lang w:eastAsia="sq-AL"/>
        </w:rPr>
        <w:t>tij neni, kryejnë kontrollin të paktën një herë në çdo 12 (dymbëdhjetë) muaj të sistemeve të zbulimit të rrjedhjeve për të siguruar funksionimin e duhur të tyre.</w:t>
      </w:r>
    </w:p>
    <w:p w14:paraId="1B9DB8A2" w14:textId="77777777" w:rsidR="004A6461" w:rsidRPr="00D93B1A" w:rsidRDefault="004A6461" w:rsidP="004A6461">
      <w:pPr>
        <w:shd w:val="clear" w:color="auto" w:fill="FFFFFF"/>
        <w:spacing w:before="120" w:after="0" w:line="240" w:lineRule="auto"/>
        <w:jc w:val="both"/>
        <w:rPr>
          <w:rFonts w:ascii="Times New Roman" w:eastAsia="Times New Roman" w:hAnsi="Times New Roman" w:cs="Times New Roman"/>
          <w:color w:val="000000" w:themeColor="text1"/>
          <w:sz w:val="24"/>
          <w:szCs w:val="24"/>
          <w:lang w:eastAsia="sq-AL"/>
        </w:rPr>
      </w:pPr>
    </w:p>
    <w:p w14:paraId="0CC0E42A" w14:textId="77777777" w:rsidR="00622AAB" w:rsidRPr="00D93B1A" w:rsidRDefault="00F00762" w:rsidP="00AA610D">
      <w:pPr>
        <w:pStyle w:val="ListParagraph"/>
        <w:numPr>
          <w:ilvl w:val="0"/>
          <w:numId w:val="4"/>
        </w:numPr>
        <w:shd w:val="clear" w:color="auto" w:fill="FFFFFF"/>
        <w:spacing w:before="120" w:after="0" w:line="240" w:lineRule="auto"/>
        <w:jc w:val="both"/>
        <w:rPr>
          <w:rFonts w:ascii="Times New Roman" w:eastAsia="Times New Roman" w:hAnsi="Times New Roman" w:cs="Times New Roman"/>
          <w:color w:val="000000" w:themeColor="text1"/>
          <w:sz w:val="24"/>
          <w:szCs w:val="24"/>
          <w:lang w:eastAsia="sq-AL"/>
        </w:rPr>
      </w:pPr>
      <w:r w:rsidRPr="00D93B1A">
        <w:rPr>
          <w:rFonts w:ascii="Times New Roman" w:eastAsia="Times New Roman" w:hAnsi="Times New Roman" w:cs="Times New Roman"/>
          <w:color w:val="000000" w:themeColor="text1"/>
          <w:sz w:val="24"/>
          <w:szCs w:val="24"/>
          <w:lang w:eastAsia="sq-AL"/>
        </w:rPr>
        <w:t>Operatorët e pajisjes së listuar në g</w:t>
      </w:r>
      <w:r w:rsidR="00385AC6" w:rsidRPr="00D93B1A">
        <w:rPr>
          <w:rFonts w:ascii="Times New Roman" w:eastAsia="Times New Roman" w:hAnsi="Times New Roman" w:cs="Times New Roman"/>
          <w:color w:val="000000" w:themeColor="text1"/>
          <w:sz w:val="24"/>
          <w:szCs w:val="24"/>
          <w:lang w:eastAsia="sq-AL"/>
        </w:rPr>
        <w:t>ë</w:t>
      </w:r>
      <w:r w:rsidRPr="00D93B1A">
        <w:rPr>
          <w:rFonts w:ascii="Times New Roman" w:eastAsia="Times New Roman" w:hAnsi="Times New Roman" w:cs="Times New Roman"/>
          <w:color w:val="000000" w:themeColor="text1"/>
          <w:sz w:val="24"/>
          <w:szCs w:val="24"/>
          <w:lang w:eastAsia="sq-AL"/>
        </w:rPr>
        <w:t>rm</w:t>
      </w:r>
      <w:r w:rsidR="00385AC6" w:rsidRPr="00D93B1A">
        <w:rPr>
          <w:rFonts w:ascii="Times New Roman" w:eastAsia="Times New Roman" w:hAnsi="Times New Roman" w:cs="Times New Roman"/>
          <w:color w:val="000000" w:themeColor="text1"/>
          <w:sz w:val="24"/>
          <w:szCs w:val="24"/>
          <w:lang w:eastAsia="sq-AL"/>
        </w:rPr>
        <w:t>ë</w:t>
      </w:r>
      <w:r w:rsidRPr="00D93B1A">
        <w:rPr>
          <w:rFonts w:ascii="Times New Roman" w:eastAsia="Times New Roman" w:hAnsi="Times New Roman" w:cs="Times New Roman"/>
          <w:color w:val="000000" w:themeColor="text1"/>
          <w:sz w:val="24"/>
          <w:szCs w:val="24"/>
          <w:lang w:eastAsia="sq-AL"/>
        </w:rPr>
        <w:t>n “</w:t>
      </w:r>
      <w:r w:rsidR="00BF513E" w:rsidRPr="00D93B1A">
        <w:rPr>
          <w:rFonts w:ascii="Times New Roman" w:eastAsia="Times New Roman" w:hAnsi="Times New Roman" w:cs="Times New Roman"/>
          <w:color w:val="000000" w:themeColor="text1"/>
          <w:sz w:val="24"/>
          <w:szCs w:val="24"/>
          <w:lang w:eastAsia="sq-AL"/>
        </w:rPr>
        <w:t>f</w:t>
      </w:r>
      <w:r w:rsidRPr="00D93B1A">
        <w:rPr>
          <w:rFonts w:ascii="Times New Roman" w:eastAsia="Times New Roman" w:hAnsi="Times New Roman" w:cs="Times New Roman"/>
          <w:color w:val="000000" w:themeColor="text1"/>
          <w:sz w:val="24"/>
          <w:szCs w:val="24"/>
          <w:lang w:eastAsia="sq-AL"/>
        </w:rPr>
        <w:t>”</w:t>
      </w:r>
      <w:r w:rsidR="00BF513E" w:rsidRPr="00D93B1A">
        <w:rPr>
          <w:rFonts w:ascii="Times New Roman" w:eastAsia="Times New Roman" w:hAnsi="Times New Roman" w:cs="Times New Roman"/>
          <w:color w:val="000000" w:themeColor="text1"/>
          <w:sz w:val="24"/>
          <w:szCs w:val="24"/>
          <w:lang w:eastAsia="sq-AL"/>
        </w:rPr>
        <w:t xml:space="preserve"> të </w:t>
      </w:r>
      <w:r w:rsidRPr="00D93B1A">
        <w:rPr>
          <w:rFonts w:ascii="Times New Roman" w:eastAsia="Times New Roman" w:hAnsi="Times New Roman" w:cs="Times New Roman"/>
          <w:color w:val="000000" w:themeColor="text1"/>
          <w:sz w:val="24"/>
          <w:szCs w:val="24"/>
          <w:lang w:eastAsia="sq-AL"/>
        </w:rPr>
        <w:t>pik</w:t>
      </w:r>
      <w:r w:rsidR="00385AC6" w:rsidRPr="00D93B1A">
        <w:rPr>
          <w:rFonts w:ascii="Times New Roman" w:eastAsia="Times New Roman" w:hAnsi="Times New Roman" w:cs="Times New Roman"/>
          <w:color w:val="000000" w:themeColor="text1"/>
          <w:sz w:val="24"/>
          <w:szCs w:val="24"/>
          <w:lang w:eastAsia="sq-AL"/>
        </w:rPr>
        <w:t>ë</w:t>
      </w:r>
      <w:r w:rsidR="009F6F7F" w:rsidRPr="00D93B1A">
        <w:rPr>
          <w:rFonts w:ascii="Times New Roman" w:eastAsia="Times New Roman" w:hAnsi="Times New Roman" w:cs="Times New Roman"/>
          <w:color w:val="000000" w:themeColor="text1"/>
          <w:sz w:val="24"/>
          <w:szCs w:val="24"/>
          <w:lang w:eastAsia="sq-AL"/>
        </w:rPr>
        <w:t xml:space="preserve">s </w:t>
      </w:r>
      <w:r w:rsidR="001C17DE" w:rsidRPr="00D93B1A">
        <w:rPr>
          <w:rFonts w:ascii="Times New Roman" w:eastAsia="Times New Roman" w:hAnsi="Times New Roman" w:cs="Times New Roman"/>
          <w:color w:val="000000" w:themeColor="text1"/>
          <w:sz w:val="24"/>
          <w:szCs w:val="24"/>
          <w:lang w:eastAsia="sq-AL"/>
        </w:rPr>
        <w:t>2</w:t>
      </w:r>
      <w:r w:rsidR="00876C29" w:rsidRPr="00D93B1A">
        <w:rPr>
          <w:rFonts w:ascii="Times New Roman" w:eastAsia="Times New Roman" w:hAnsi="Times New Roman" w:cs="Times New Roman"/>
          <w:color w:val="000000" w:themeColor="text1"/>
          <w:sz w:val="24"/>
          <w:szCs w:val="24"/>
          <w:lang w:eastAsia="sq-AL"/>
        </w:rPr>
        <w:t>,</w:t>
      </w:r>
      <w:r w:rsidR="009F6F7F" w:rsidRPr="00D93B1A">
        <w:rPr>
          <w:rFonts w:ascii="Times New Roman" w:eastAsia="Times New Roman" w:hAnsi="Times New Roman" w:cs="Times New Roman"/>
          <w:color w:val="000000" w:themeColor="text1"/>
          <w:sz w:val="24"/>
          <w:szCs w:val="24"/>
          <w:lang w:eastAsia="sq-AL"/>
        </w:rPr>
        <w:t xml:space="preserve"> t</w:t>
      </w:r>
      <w:r w:rsidR="00CC6412" w:rsidRPr="00D93B1A">
        <w:rPr>
          <w:rFonts w:ascii="Times New Roman" w:eastAsia="Times New Roman" w:hAnsi="Times New Roman" w:cs="Times New Roman"/>
          <w:color w:val="000000" w:themeColor="text1"/>
          <w:sz w:val="24"/>
          <w:szCs w:val="24"/>
          <w:lang w:eastAsia="sq-AL"/>
        </w:rPr>
        <w:t>ë</w:t>
      </w:r>
      <w:r w:rsidR="009F6F7F" w:rsidRPr="00D93B1A">
        <w:rPr>
          <w:rFonts w:ascii="Times New Roman" w:eastAsia="Times New Roman" w:hAnsi="Times New Roman" w:cs="Times New Roman"/>
          <w:color w:val="000000" w:themeColor="text1"/>
          <w:sz w:val="24"/>
          <w:szCs w:val="24"/>
          <w:lang w:eastAsia="sq-AL"/>
        </w:rPr>
        <w:t xml:space="preserve"> nenit </w:t>
      </w:r>
      <w:r w:rsidR="00726BD3" w:rsidRPr="00D93B1A">
        <w:rPr>
          <w:rFonts w:ascii="Times New Roman" w:eastAsia="Times New Roman" w:hAnsi="Times New Roman" w:cs="Times New Roman"/>
          <w:color w:val="000000" w:themeColor="text1"/>
          <w:sz w:val="24"/>
          <w:szCs w:val="24"/>
          <w:lang w:eastAsia="sq-AL"/>
        </w:rPr>
        <w:t>5</w:t>
      </w:r>
      <w:r w:rsidRPr="00D93B1A">
        <w:rPr>
          <w:rFonts w:ascii="Times New Roman" w:eastAsia="Times New Roman" w:hAnsi="Times New Roman" w:cs="Times New Roman"/>
          <w:color w:val="000000" w:themeColor="text1"/>
          <w:sz w:val="24"/>
          <w:szCs w:val="24"/>
          <w:lang w:eastAsia="sq-AL"/>
        </w:rPr>
        <w:t>, që janë subjekt i pik</w:t>
      </w:r>
      <w:r w:rsidR="00385AC6" w:rsidRPr="00D93B1A">
        <w:rPr>
          <w:rFonts w:ascii="Times New Roman" w:eastAsia="Times New Roman" w:hAnsi="Times New Roman" w:cs="Times New Roman"/>
          <w:color w:val="000000" w:themeColor="text1"/>
          <w:sz w:val="24"/>
          <w:szCs w:val="24"/>
          <w:lang w:eastAsia="sq-AL"/>
        </w:rPr>
        <w:t>ë</w:t>
      </w:r>
      <w:r w:rsidRPr="00D93B1A">
        <w:rPr>
          <w:rFonts w:ascii="Times New Roman" w:eastAsia="Times New Roman" w:hAnsi="Times New Roman" w:cs="Times New Roman"/>
          <w:color w:val="000000" w:themeColor="text1"/>
          <w:sz w:val="24"/>
          <w:szCs w:val="24"/>
          <w:lang w:eastAsia="sq-AL"/>
        </w:rPr>
        <w:t>s 2, t</w:t>
      </w:r>
      <w:r w:rsidR="00385AC6" w:rsidRPr="00D93B1A">
        <w:rPr>
          <w:rFonts w:ascii="Times New Roman" w:eastAsia="Times New Roman" w:hAnsi="Times New Roman" w:cs="Times New Roman"/>
          <w:color w:val="000000" w:themeColor="text1"/>
          <w:sz w:val="24"/>
          <w:szCs w:val="24"/>
          <w:lang w:eastAsia="sq-AL"/>
        </w:rPr>
        <w:t>ë</w:t>
      </w:r>
      <w:r w:rsidRPr="00D93B1A">
        <w:rPr>
          <w:rFonts w:ascii="Times New Roman" w:eastAsia="Times New Roman" w:hAnsi="Times New Roman" w:cs="Times New Roman"/>
          <w:color w:val="000000" w:themeColor="text1"/>
          <w:sz w:val="24"/>
          <w:szCs w:val="24"/>
          <w:lang w:eastAsia="sq-AL"/>
        </w:rPr>
        <w:t xml:space="preserve"> k</w:t>
      </w:r>
      <w:r w:rsidR="00385AC6" w:rsidRPr="00D93B1A">
        <w:rPr>
          <w:rFonts w:ascii="Times New Roman" w:eastAsia="Times New Roman" w:hAnsi="Times New Roman" w:cs="Times New Roman"/>
          <w:color w:val="000000" w:themeColor="text1"/>
          <w:sz w:val="24"/>
          <w:szCs w:val="24"/>
          <w:lang w:eastAsia="sq-AL"/>
        </w:rPr>
        <w:t>ë</w:t>
      </w:r>
      <w:r w:rsidRPr="00D93B1A">
        <w:rPr>
          <w:rFonts w:ascii="Times New Roman" w:eastAsia="Times New Roman" w:hAnsi="Times New Roman" w:cs="Times New Roman"/>
          <w:color w:val="000000" w:themeColor="text1"/>
          <w:sz w:val="24"/>
          <w:szCs w:val="24"/>
          <w:lang w:eastAsia="sq-AL"/>
        </w:rPr>
        <w:t>tij neni</w:t>
      </w:r>
      <w:r w:rsidR="00BF513E" w:rsidRPr="00D93B1A">
        <w:rPr>
          <w:rFonts w:ascii="Times New Roman" w:eastAsia="Times New Roman" w:hAnsi="Times New Roman" w:cs="Times New Roman"/>
          <w:color w:val="000000" w:themeColor="text1"/>
          <w:sz w:val="24"/>
          <w:szCs w:val="24"/>
          <w:lang w:eastAsia="sq-AL"/>
        </w:rPr>
        <w:t xml:space="preserve">, </w:t>
      </w:r>
      <w:r w:rsidRPr="00D93B1A">
        <w:rPr>
          <w:rFonts w:ascii="Times New Roman" w:eastAsia="Times New Roman" w:hAnsi="Times New Roman" w:cs="Times New Roman"/>
          <w:color w:val="000000" w:themeColor="text1"/>
          <w:sz w:val="24"/>
          <w:szCs w:val="24"/>
          <w:lang w:eastAsia="sq-AL"/>
        </w:rPr>
        <w:t>kryejnë kontrollin një herë në çdo 6 (gjashtë) vjet të sistemeve të zbulimit të rrjedhjeve për të siguruar funksionimin e duhur të tyre.</w:t>
      </w:r>
    </w:p>
    <w:p w14:paraId="5EFDD368" w14:textId="77777777" w:rsidR="00BF513E" w:rsidRPr="00D93B1A" w:rsidRDefault="00BF513E" w:rsidP="00BF513E">
      <w:pPr>
        <w:shd w:val="clear" w:color="auto" w:fill="FFFFFF"/>
        <w:spacing w:before="360" w:after="120" w:line="240" w:lineRule="auto"/>
        <w:jc w:val="center"/>
        <w:rPr>
          <w:rFonts w:ascii="Times New Roman" w:eastAsia="Times New Roman" w:hAnsi="Times New Roman" w:cs="Times New Roman"/>
          <w:b/>
          <w:iCs/>
          <w:color w:val="000000" w:themeColor="text1"/>
          <w:sz w:val="24"/>
          <w:szCs w:val="24"/>
          <w:lang w:eastAsia="sq-AL"/>
        </w:rPr>
      </w:pPr>
      <w:r w:rsidRPr="00D93B1A">
        <w:rPr>
          <w:rFonts w:ascii="Times New Roman" w:eastAsia="Times New Roman" w:hAnsi="Times New Roman" w:cs="Times New Roman"/>
          <w:b/>
          <w:iCs/>
          <w:color w:val="000000" w:themeColor="text1"/>
          <w:sz w:val="24"/>
          <w:szCs w:val="24"/>
          <w:lang w:eastAsia="sq-AL"/>
        </w:rPr>
        <w:t xml:space="preserve">Neni </w:t>
      </w:r>
      <w:r w:rsidR="00842BF7" w:rsidRPr="00D93B1A">
        <w:rPr>
          <w:rFonts w:ascii="Times New Roman" w:eastAsia="Times New Roman" w:hAnsi="Times New Roman" w:cs="Times New Roman"/>
          <w:b/>
          <w:iCs/>
          <w:color w:val="000000" w:themeColor="text1"/>
          <w:sz w:val="24"/>
          <w:szCs w:val="24"/>
          <w:lang w:eastAsia="sq-AL"/>
        </w:rPr>
        <w:t>7</w:t>
      </w:r>
    </w:p>
    <w:p w14:paraId="4AA426CE" w14:textId="77777777" w:rsidR="00BF513E" w:rsidRPr="00D93B1A" w:rsidRDefault="006D5D7A" w:rsidP="00BF513E">
      <w:pPr>
        <w:shd w:val="clear" w:color="auto" w:fill="FFFFFF"/>
        <w:spacing w:before="60" w:after="120" w:line="240" w:lineRule="auto"/>
        <w:jc w:val="center"/>
        <w:rPr>
          <w:rFonts w:ascii="Times New Roman" w:eastAsia="Times New Roman" w:hAnsi="Times New Roman" w:cs="Times New Roman"/>
          <w:b/>
          <w:bCs/>
          <w:color w:val="000000" w:themeColor="text1"/>
          <w:sz w:val="24"/>
          <w:szCs w:val="24"/>
          <w:lang w:eastAsia="sq-AL"/>
        </w:rPr>
      </w:pPr>
      <w:r w:rsidRPr="00D93B1A">
        <w:rPr>
          <w:rFonts w:ascii="Times New Roman" w:eastAsia="Times New Roman" w:hAnsi="Times New Roman" w:cs="Times New Roman"/>
          <w:b/>
          <w:bCs/>
          <w:color w:val="000000" w:themeColor="text1"/>
          <w:sz w:val="24"/>
          <w:szCs w:val="24"/>
          <w:lang w:eastAsia="sq-AL"/>
        </w:rPr>
        <w:t>Mbajtja dhe ruajtja e të dhënave</w:t>
      </w:r>
    </w:p>
    <w:p w14:paraId="16718781" w14:textId="77777777" w:rsidR="006D5D7A" w:rsidRPr="00D93B1A" w:rsidRDefault="006D5D7A" w:rsidP="00AA610D">
      <w:pPr>
        <w:pStyle w:val="ListParagraph"/>
        <w:numPr>
          <w:ilvl w:val="0"/>
          <w:numId w:val="5"/>
        </w:numPr>
        <w:shd w:val="clear" w:color="auto" w:fill="FFFFFF"/>
        <w:spacing w:before="120" w:after="0" w:line="240" w:lineRule="auto"/>
        <w:jc w:val="both"/>
        <w:rPr>
          <w:rFonts w:ascii="Times New Roman" w:eastAsia="Times New Roman" w:hAnsi="Times New Roman" w:cs="Times New Roman"/>
          <w:color w:val="000000" w:themeColor="text1"/>
          <w:sz w:val="24"/>
          <w:szCs w:val="24"/>
          <w:lang w:eastAsia="sq-AL"/>
        </w:rPr>
      </w:pPr>
      <w:r w:rsidRPr="00D93B1A">
        <w:rPr>
          <w:rFonts w:ascii="Times New Roman" w:eastAsia="Times New Roman" w:hAnsi="Times New Roman" w:cs="Times New Roman"/>
          <w:color w:val="000000" w:themeColor="text1"/>
          <w:sz w:val="24"/>
          <w:szCs w:val="24"/>
          <w:lang w:eastAsia="sq-AL"/>
        </w:rPr>
        <w:t>Operatorët e pajisjes, për të cilën kërkohet kontrolli për rr</w:t>
      </w:r>
      <w:r w:rsidR="002F526E" w:rsidRPr="00D93B1A">
        <w:rPr>
          <w:rFonts w:ascii="Times New Roman" w:eastAsia="Times New Roman" w:hAnsi="Times New Roman" w:cs="Times New Roman"/>
          <w:color w:val="000000" w:themeColor="text1"/>
          <w:sz w:val="24"/>
          <w:szCs w:val="24"/>
          <w:lang w:eastAsia="sq-AL"/>
        </w:rPr>
        <w:t xml:space="preserve">jedhjet në përputhje me pikat 1 dhe </w:t>
      </w:r>
      <w:r w:rsidRPr="00D93B1A">
        <w:rPr>
          <w:rFonts w:ascii="Times New Roman" w:eastAsia="Times New Roman" w:hAnsi="Times New Roman" w:cs="Times New Roman"/>
          <w:color w:val="000000" w:themeColor="text1"/>
          <w:sz w:val="24"/>
          <w:szCs w:val="24"/>
          <w:lang w:eastAsia="sq-AL"/>
        </w:rPr>
        <w:t>3,</w:t>
      </w:r>
      <w:r w:rsidR="002F526E" w:rsidRPr="00D93B1A">
        <w:rPr>
          <w:rFonts w:ascii="Times New Roman" w:eastAsia="Times New Roman" w:hAnsi="Times New Roman" w:cs="Times New Roman"/>
          <w:color w:val="000000" w:themeColor="text1"/>
          <w:sz w:val="24"/>
          <w:szCs w:val="24"/>
          <w:lang w:eastAsia="sq-AL"/>
        </w:rPr>
        <w:t xml:space="preserve"> t</w:t>
      </w:r>
      <w:r w:rsidR="00CC6412" w:rsidRPr="00D93B1A">
        <w:rPr>
          <w:rFonts w:ascii="Times New Roman" w:eastAsia="Times New Roman" w:hAnsi="Times New Roman" w:cs="Times New Roman"/>
          <w:color w:val="000000" w:themeColor="text1"/>
          <w:sz w:val="24"/>
          <w:szCs w:val="24"/>
          <w:lang w:eastAsia="sq-AL"/>
        </w:rPr>
        <w:t>ë</w:t>
      </w:r>
      <w:r w:rsidR="002F526E" w:rsidRPr="00D93B1A">
        <w:rPr>
          <w:rFonts w:ascii="Times New Roman" w:eastAsia="Times New Roman" w:hAnsi="Times New Roman" w:cs="Times New Roman"/>
          <w:color w:val="000000" w:themeColor="text1"/>
          <w:sz w:val="24"/>
          <w:szCs w:val="24"/>
          <w:lang w:eastAsia="sq-AL"/>
        </w:rPr>
        <w:t xml:space="preserve"> nenit </w:t>
      </w:r>
      <w:r w:rsidR="00842BF7" w:rsidRPr="00D93B1A">
        <w:rPr>
          <w:rFonts w:ascii="Times New Roman" w:eastAsia="Times New Roman" w:hAnsi="Times New Roman" w:cs="Times New Roman"/>
          <w:color w:val="000000" w:themeColor="text1"/>
          <w:sz w:val="24"/>
          <w:szCs w:val="24"/>
          <w:lang w:eastAsia="sq-AL"/>
        </w:rPr>
        <w:t>5</w:t>
      </w:r>
      <w:r w:rsidR="002F526E" w:rsidRPr="00D93B1A">
        <w:rPr>
          <w:rFonts w:ascii="Times New Roman" w:eastAsia="Times New Roman" w:hAnsi="Times New Roman" w:cs="Times New Roman"/>
          <w:color w:val="000000" w:themeColor="text1"/>
          <w:sz w:val="24"/>
          <w:szCs w:val="24"/>
          <w:lang w:eastAsia="sq-AL"/>
        </w:rPr>
        <w:t>,</w:t>
      </w:r>
      <w:r w:rsidRPr="00D93B1A">
        <w:rPr>
          <w:rFonts w:ascii="Times New Roman" w:eastAsia="Times New Roman" w:hAnsi="Times New Roman" w:cs="Times New Roman"/>
          <w:color w:val="000000" w:themeColor="text1"/>
          <w:sz w:val="24"/>
          <w:szCs w:val="24"/>
          <w:lang w:eastAsia="sq-AL"/>
        </w:rPr>
        <w:t xml:space="preserve">  krijojnë dhe mbajnë të dhëna p</w:t>
      </w:r>
      <w:r w:rsidR="00624BD8" w:rsidRPr="00D93B1A">
        <w:rPr>
          <w:rFonts w:ascii="Times New Roman" w:eastAsia="Times New Roman" w:hAnsi="Times New Roman" w:cs="Times New Roman"/>
          <w:color w:val="000000" w:themeColor="text1"/>
          <w:sz w:val="24"/>
          <w:szCs w:val="24"/>
          <w:lang w:eastAsia="sq-AL"/>
        </w:rPr>
        <w:t>ër çdo pjesë të kësaj pajisjeje</w:t>
      </w:r>
      <w:r w:rsidRPr="00D93B1A">
        <w:rPr>
          <w:rFonts w:ascii="Times New Roman" w:eastAsia="Times New Roman" w:hAnsi="Times New Roman" w:cs="Times New Roman"/>
          <w:color w:val="000000" w:themeColor="text1"/>
          <w:sz w:val="24"/>
          <w:szCs w:val="24"/>
          <w:lang w:eastAsia="sq-AL"/>
        </w:rPr>
        <w:t xml:space="preserve"> duke specifikuar informacionin </w:t>
      </w:r>
      <w:r w:rsidR="00624BD8" w:rsidRPr="00D93B1A">
        <w:rPr>
          <w:rFonts w:ascii="Times New Roman" w:eastAsia="Times New Roman" w:hAnsi="Times New Roman" w:cs="Times New Roman"/>
          <w:color w:val="000000" w:themeColor="text1"/>
          <w:sz w:val="24"/>
          <w:szCs w:val="24"/>
          <w:lang w:eastAsia="sq-AL"/>
        </w:rPr>
        <w:t>si vijon</w:t>
      </w:r>
      <w:r w:rsidRPr="00D93B1A">
        <w:rPr>
          <w:rFonts w:ascii="Times New Roman" w:eastAsia="Times New Roman" w:hAnsi="Times New Roman" w:cs="Times New Roman"/>
          <w:color w:val="000000" w:themeColor="text1"/>
          <w:sz w:val="24"/>
          <w:szCs w:val="24"/>
          <w:lang w:eastAsia="sq-AL"/>
        </w:rPr>
        <w:t xml:space="preserve">: </w:t>
      </w:r>
    </w:p>
    <w:p w14:paraId="1C680B19" w14:textId="77777777" w:rsidR="006D5D7A" w:rsidRPr="00D93B1A" w:rsidRDefault="006D5D7A" w:rsidP="00AA610D">
      <w:pPr>
        <w:pStyle w:val="ListParagraph"/>
        <w:numPr>
          <w:ilvl w:val="1"/>
          <w:numId w:val="5"/>
        </w:numPr>
        <w:shd w:val="clear" w:color="auto" w:fill="FFFFFF"/>
        <w:spacing w:before="120" w:after="0" w:line="240" w:lineRule="auto"/>
        <w:jc w:val="both"/>
        <w:rPr>
          <w:rFonts w:ascii="Times New Roman" w:eastAsia="Times New Roman" w:hAnsi="Times New Roman" w:cs="Times New Roman"/>
          <w:color w:val="000000" w:themeColor="text1"/>
          <w:sz w:val="24"/>
          <w:szCs w:val="24"/>
          <w:lang w:eastAsia="sq-AL"/>
        </w:rPr>
      </w:pPr>
      <w:r w:rsidRPr="00D93B1A">
        <w:rPr>
          <w:rFonts w:ascii="Times New Roman" w:eastAsia="Times New Roman" w:hAnsi="Times New Roman" w:cs="Times New Roman"/>
          <w:color w:val="000000" w:themeColor="text1"/>
          <w:sz w:val="24"/>
          <w:szCs w:val="24"/>
          <w:lang w:eastAsia="sq-AL"/>
        </w:rPr>
        <w:t xml:space="preserve">Për sasinë dhe llojin e gazeve serrë të fluorinuara të instaluara; </w:t>
      </w:r>
    </w:p>
    <w:p w14:paraId="5E7E9080" w14:textId="77777777" w:rsidR="006D5D7A" w:rsidRPr="00D93B1A" w:rsidRDefault="006D5D7A" w:rsidP="00AA610D">
      <w:pPr>
        <w:pStyle w:val="ListParagraph"/>
        <w:numPr>
          <w:ilvl w:val="1"/>
          <w:numId w:val="5"/>
        </w:numPr>
        <w:shd w:val="clear" w:color="auto" w:fill="FFFFFF"/>
        <w:spacing w:before="120" w:after="0" w:line="240" w:lineRule="auto"/>
        <w:jc w:val="both"/>
        <w:rPr>
          <w:rFonts w:ascii="Times New Roman" w:eastAsia="Times New Roman" w:hAnsi="Times New Roman" w:cs="Times New Roman"/>
          <w:color w:val="000000" w:themeColor="text1"/>
          <w:sz w:val="24"/>
          <w:szCs w:val="24"/>
          <w:lang w:eastAsia="sq-AL"/>
        </w:rPr>
      </w:pPr>
      <w:r w:rsidRPr="00D93B1A">
        <w:rPr>
          <w:rFonts w:ascii="Times New Roman" w:eastAsia="Times New Roman" w:hAnsi="Times New Roman" w:cs="Times New Roman"/>
          <w:color w:val="000000" w:themeColor="text1"/>
          <w:sz w:val="24"/>
          <w:szCs w:val="24"/>
          <w:lang w:eastAsia="sq-AL"/>
        </w:rPr>
        <w:t>Për sasitë e gazeve serrë të fluorinuara, që janë shtuar gjatë instalimit, mirëmbajtjes ose shërbimit ose për shkak të rrjedhjes;</w:t>
      </w:r>
    </w:p>
    <w:p w14:paraId="387A7736" w14:textId="77777777" w:rsidR="006D5D7A" w:rsidRPr="00D93B1A" w:rsidRDefault="006D5D7A" w:rsidP="00AA610D">
      <w:pPr>
        <w:pStyle w:val="ListParagraph"/>
        <w:numPr>
          <w:ilvl w:val="1"/>
          <w:numId w:val="5"/>
        </w:numPr>
        <w:shd w:val="clear" w:color="auto" w:fill="FFFFFF"/>
        <w:spacing w:before="120" w:after="0" w:line="240" w:lineRule="auto"/>
        <w:jc w:val="both"/>
        <w:rPr>
          <w:rFonts w:ascii="Times New Roman" w:eastAsia="Times New Roman" w:hAnsi="Times New Roman" w:cs="Times New Roman"/>
          <w:color w:val="000000" w:themeColor="text1"/>
          <w:sz w:val="24"/>
          <w:szCs w:val="24"/>
          <w:lang w:eastAsia="sq-AL"/>
        </w:rPr>
      </w:pPr>
      <w:r w:rsidRPr="00D93B1A">
        <w:rPr>
          <w:rFonts w:ascii="Times New Roman" w:eastAsia="Times New Roman" w:hAnsi="Times New Roman" w:cs="Times New Roman"/>
          <w:color w:val="000000" w:themeColor="text1"/>
          <w:sz w:val="24"/>
          <w:szCs w:val="24"/>
          <w:lang w:eastAsia="sq-AL"/>
        </w:rPr>
        <w:t xml:space="preserve">Nëse sasitë e instaluara të gazeve serrë të fluorinuara janë ricikluar apo rigjeneruar, përfshirë emrin dhe adresën e fabrikës/sipërmarrësit të riciklimit ose të rigjenerimit dhenumrin e certifikatës; </w:t>
      </w:r>
    </w:p>
    <w:p w14:paraId="4D3C1DFF" w14:textId="77777777" w:rsidR="006D5D7A" w:rsidRPr="00D93B1A" w:rsidRDefault="006D5D7A" w:rsidP="00AA610D">
      <w:pPr>
        <w:pStyle w:val="ListParagraph"/>
        <w:numPr>
          <w:ilvl w:val="1"/>
          <w:numId w:val="5"/>
        </w:numPr>
        <w:shd w:val="clear" w:color="auto" w:fill="FFFFFF"/>
        <w:spacing w:before="120" w:after="0" w:line="240" w:lineRule="auto"/>
        <w:jc w:val="both"/>
        <w:rPr>
          <w:rFonts w:ascii="Times New Roman" w:eastAsia="Times New Roman" w:hAnsi="Times New Roman" w:cs="Times New Roman"/>
          <w:color w:val="000000" w:themeColor="text1"/>
          <w:sz w:val="24"/>
          <w:szCs w:val="24"/>
          <w:lang w:eastAsia="sq-AL"/>
        </w:rPr>
      </w:pPr>
      <w:r w:rsidRPr="00D93B1A">
        <w:rPr>
          <w:rFonts w:ascii="Times New Roman" w:eastAsia="Times New Roman" w:hAnsi="Times New Roman" w:cs="Times New Roman"/>
          <w:color w:val="000000" w:themeColor="text1"/>
          <w:sz w:val="24"/>
          <w:szCs w:val="24"/>
          <w:lang w:eastAsia="sq-AL"/>
        </w:rPr>
        <w:t xml:space="preserve">Për sasinë e rikuperuar të gazeve serrë të fluorinuara; </w:t>
      </w:r>
    </w:p>
    <w:p w14:paraId="16578F23" w14:textId="77777777" w:rsidR="006D5D7A" w:rsidRPr="00D93B1A" w:rsidRDefault="006D5D7A" w:rsidP="00AA610D">
      <w:pPr>
        <w:pStyle w:val="ListParagraph"/>
        <w:numPr>
          <w:ilvl w:val="1"/>
          <w:numId w:val="5"/>
        </w:numPr>
        <w:shd w:val="clear" w:color="auto" w:fill="FFFFFF"/>
        <w:spacing w:before="120" w:after="0" w:line="240" w:lineRule="auto"/>
        <w:jc w:val="both"/>
        <w:rPr>
          <w:rFonts w:ascii="Times New Roman" w:eastAsia="Times New Roman" w:hAnsi="Times New Roman" w:cs="Times New Roman"/>
          <w:color w:val="000000" w:themeColor="text1"/>
          <w:sz w:val="24"/>
          <w:szCs w:val="24"/>
          <w:lang w:eastAsia="sq-AL"/>
        </w:rPr>
      </w:pPr>
      <w:r w:rsidRPr="00D93B1A">
        <w:rPr>
          <w:rFonts w:ascii="Times New Roman" w:eastAsia="Times New Roman" w:hAnsi="Times New Roman" w:cs="Times New Roman"/>
          <w:color w:val="000000" w:themeColor="text1"/>
          <w:sz w:val="24"/>
          <w:szCs w:val="24"/>
          <w:lang w:eastAsia="sq-AL"/>
        </w:rPr>
        <w:t>Për gjenealitetet e sipërmarrësit, i cili ka instaluar, ka kryer shërbimet, mirëmbajtjen dhe, kur është e zbatueshme, ka riparuar apo ka nxjerrë jashtë përdorimit pajisjen, duke përfshirë</w:t>
      </w:r>
      <w:r w:rsidR="00E66C3A" w:rsidRPr="00D93B1A">
        <w:rPr>
          <w:rFonts w:ascii="Times New Roman" w:eastAsia="Times New Roman" w:hAnsi="Times New Roman" w:cs="Times New Roman"/>
          <w:color w:val="000000" w:themeColor="text1"/>
          <w:sz w:val="24"/>
          <w:szCs w:val="24"/>
          <w:lang w:eastAsia="sq-AL"/>
        </w:rPr>
        <w:t xml:space="preserve"> </w:t>
      </w:r>
      <w:r w:rsidRPr="00D93B1A">
        <w:rPr>
          <w:rFonts w:ascii="Times New Roman" w:eastAsia="Times New Roman" w:hAnsi="Times New Roman" w:cs="Times New Roman"/>
          <w:color w:val="000000" w:themeColor="text1"/>
          <w:sz w:val="24"/>
          <w:szCs w:val="24"/>
          <w:lang w:eastAsia="sq-AL"/>
        </w:rPr>
        <w:t xml:space="preserve">numrin e certifikatës së tij; </w:t>
      </w:r>
    </w:p>
    <w:p w14:paraId="381B00D7" w14:textId="77777777" w:rsidR="006D5D7A" w:rsidRPr="00D93B1A" w:rsidRDefault="006D5D7A" w:rsidP="00AA610D">
      <w:pPr>
        <w:pStyle w:val="ListParagraph"/>
        <w:numPr>
          <w:ilvl w:val="1"/>
          <w:numId w:val="5"/>
        </w:numPr>
        <w:shd w:val="clear" w:color="auto" w:fill="FFFFFF"/>
        <w:spacing w:before="120" w:after="0" w:line="240" w:lineRule="auto"/>
        <w:jc w:val="both"/>
        <w:rPr>
          <w:rFonts w:ascii="Times New Roman" w:eastAsia="Times New Roman" w:hAnsi="Times New Roman" w:cs="Times New Roman"/>
          <w:color w:val="000000" w:themeColor="text1"/>
          <w:sz w:val="24"/>
          <w:szCs w:val="24"/>
          <w:lang w:eastAsia="sq-AL"/>
        </w:rPr>
      </w:pPr>
      <w:r w:rsidRPr="00D93B1A">
        <w:rPr>
          <w:rFonts w:ascii="Times New Roman" w:eastAsia="Times New Roman" w:hAnsi="Times New Roman" w:cs="Times New Roman"/>
          <w:color w:val="000000" w:themeColor="text1"/>
          <w:sz w:val="24"/>
          <w:szCs w:val="24"/>
          <w:lang w:eastAsia="sq-AL"/>
        </w:rPr>
        <w:t xml:space="preserve">Për datat e kryerjes dhe rezultatet e kontrolleve të kryera në bazë të </w:t>
      </w:r>
      <w:r w:rsidR="008F74C0" w:rsidRPr="00D93B1A">
        <w:rPr>
          <w:rFonts w:ascii="Times New Roman" w:eastAsia="Times New Roman" w:hAnsi="Times New Roman" w:cs="Times New Roman"/>
          <w:color w:val="000000" w:themeColor="text1"/>
          <w:sz w:val="24"/>
          <w:szCs w:val="24"/>
          <w:lang w:eastAsia="sq-AL"/>
        </w:rPr>
        <w:t>pikave 3</w:t>
      </w:r>
      <w:r w:rsidR="00B80EB2" w:rsidRPr="00D93B1A">
        <w:rPr>
          <w:rFonts w:ascii="Times New Roman" w:eastAsia="Times New Roman" w:hAnsi="Times New Roman" w:cs="Times New Roman"/>
          <w:color w:val="000000" w:themeColor="text1"/>
          <w:sz w:val="24"/>
          <w:szCs w:val="24"/>
          <w:lang w:eastAsia="sq-AL"/>
        </w:rPr>
        <w:t xml:space="preserve"> deri 5, t</w:t>
      </w:r>
      <w:r w:rsidR="00CC6412" w:rsidRPr="00D93B1A">
        <w:rPr>
          <w:rFonts w:ascii="Times New Roman" w:eastAsia="Times New Roman" w:hAnsi="Times New Roman" w:cs="Times New Roman"/>
          <w:color w:val="000000" w:themeColor="text1"/>
          <w:sz w:val="24"/>
          <w:szCs w:val="24"/>
          <w:lang w:eastAsia="sq-AL"/>
        </w:rPr>
        <w:t>ë</w:t>
      </w:r>
      <w:r w:rsidR="00B80EB2" w:rsidRPr="00D93B1A">
        <w:rPr>
          <w:rFonts w:ascii="Times New Roman" w:eastAsia="Times New Roman" w:hAnsi="Times New Roman" w:cs="Times New Roman"/>
          <w:color w:val="000000" w:themeColor="text1"/>
          <w:sz w:val="24"/>
          <w:szCs w:val="24"/>
          <w:lang w:eastAsia="sq-AL"/>
        </w:rPr>
        <w:t xml:space="preserve"> nenit </w:t>
      </w:r>
      <w:r w:rsidR="00842BF7" w:rsidRPr="00D93B1A">
        <w:rPr>
          <w:rFonts w:ascii="Times New Roman" w:eastAsia="Times New Roman" w:hAnsi="Times New Roman" w:cs="Times New Roman"/>
          <w:color w:val="000000" w:themeColor="text1"/>
          <w:sz w:val="24"/>
          <w:szCs w:val="24"/>
          <w:lang w:eastAsia="sq-AL"/>
        </w:rPr>
        <w:t>5</w:t>
      </w:r>
      <w:r w:rsidRPr="00D93B1A">
        <w:rPr>
          <w:rFonts w:ascii="Times New Roman" w:eastAsia="Times New Roman" w:hAnsi="Times New Roman" w:cs="Times New Roman"/>
          <w:color w:val="000000" w:themeColor="text1"/>
          <w:sz w:val="24"/>
          <w:szCs w:val="24"/>
          <w:lang w:eastAsia="sq-AL"/>
        </w:rPr>
        <w:t xml:space="preserve">; </w:t>
      </w:r>
    </w:p>
    <w:p w14:paraId="7EFC0ABF" w14:textId="77777777" w:rsidR="006D5D7A" w:rsidRPr="00D93B1A" w:rsidRDefault="006D5D7A" w:rsidP="00AA610D">
      <w:pPr>
        <w:pStyle w:val="ListParagraph"/>
        <w:numPr>
          <w:ilvl w:val="1"/>
          <w:numId w:val="5"/>
        </w:numPr>
        <w:shd w:val="clear" w:color="auto" w:fill="FFFFFF"/>
        <w:spacing w:before="120" w:after="0" w:line="240" w:lineRule="auto"/>
        <w:jc w:val="both"/>
        <w:rPr>
          <w:rFonts w:ascii="Times New Roman" w:eastAsia="Times New Roman" w:hAnsi="Times New Roman" w:cs="Times New Roman"/>
          <w:color w:val="000000" w:themeColor="text1"/>
          <w:sz w:val="24"/>
          <w:szCs w:val="24"/>
          <w:lang w:eastAsia="sq-AL"/>
        </w:rPr>
      </w:pPr>
      <w:r w:rsidRPr="00D93B1A">
        <w:rPr>
          <w:rFonts w:ascii="Times New Roman" w:eastAsia="Times New Roman" w:hAnsi="Times New Roman" w:cs="Times New Roman"/>
          <w:color w:val="000000" w:themeColor="text1"/>
          <w:sz w:val="24"/>
          <w:szCs w:val="24"/>
          <w:lang w:eastAsia="sq-AL"/>
        </w:rPr>
        <w:t>Nëse pajisja është nxjerrë jashtë përdorimit, masat e ndërmarra për rikuperimin dhe shkatërrimin e gazeve serrë të fluorinuara.</w:t>
      </w:r>
    </w:p>
    <w:p w14:paraId="26354F01" w14:textId="77777777" w:rsidR="00842BF7" w:rsidRPr="00D93B1A" w:rsidRDefault="00842BF7" w:rsidP="00842BF7">
      <w:pPr>
        <w:pStyle w:val="ListParagraph"/>
        <w:shd w:val="clear" w:color="auto" w:fill="FFFFFF"/>
        <w:spacing w:before="120" w:after="0" w:line="240" w:lineRule="auto"/>
        <w:ind w:left="1440"/>
        <w:jc w:val="both"/>
        <w:rPr>
          <w:rFonts w:ascii="Times New Roman" w:eastAsia="Times New Roman" w:hAnsi="Times New Roman" w:cs="Times New Roman"/>
          <w:color w:val="000000" w:themeColor="text1"/>
          <w:sz w:val="24"/>
          <w:szCs w:val="24"/>
          <w:lang w:eastAsia="sq-AL"/>
        </w:rPr>
      </w:pPr>
    </w:p>
    <w:p w14:paraId="66249887" w14:textId="6AC49B10" w:rsidR="00BF513E" w:rsidRPr="00D93B1A" w:rsidRDefault="0095519E" w:rsidP="00AA610D">
      <w:pPr>
        <w:pStyle w:val="ListParagraph"/>
        <w:numPr>
          <w:ilvl w:val="0"/>
          <w:numId w:val="5"/>
        </w:numPr>
        <w:shd w:val="clear" w:color="auto" w:fill="FFFFFF"/>
        <w:spacing w:before="120" w:after="0" w:line="240" w:lineRule="auto"/>
        <w:jc w:val="both"/>
        <w:rPr>
          <w:rFonts w:ascii="Times New Roman" w:eastAsia="Times New Roman" w:hAnsi="Times New Roman" w:cs="Times New Roman"/>
          <w:color w:val="000000" w:themeColor="text1"/>
          <w:sz w:val="24"/>
          <w:szCs w:val="24"/>
          <w:lang w:eastAsia="sq-AL"/>
        </w:rPr>
      </w:pPr>
      <w:r w:rsidRPr="00D93B1A">
        <w:rPr>
          <w:rFonts w:ascii="Times New Roman" w:eastAsia="Times New Roman" w:hAnsi="Times New Roman" w:cs="Times New Roman"/>
          <w:color w:val="000000" w:themeColor="text1"/>
          <w:sz w:val="24"/>
          <w:szCs w:val="24"/>
          <w:lang w:eastAsia="sq-AL"/>
        </w:rPr>
        <w:t>T</w:t>
      </w:r>
      <w:r w:rsidR="00BF513E" w:rsidRPr="00D93B1A">
        <w:rPr>
          <w:rFonts w:ascii="Times New Roman" w:eastAsia="Times New Roman" w:hAnsi="Times New Roman" w:cs="Times New Roman"/>
          <w:color w:val="000000" w:themeColor="text1"/>
          <w:sz w:val="24"/>
          <w:szCs w:val="24"/>
          <w:lang w:eastAsia="sq-AL"/>
        </w:rPr>
        <w:t xml:space="preserve">ë dhënat e përmendura </w:t>
      </w:r>
      <w:r w:rsidR="006D5D7A" w:rsidRPr="00D93B1A">
        <w:rPr>
          <w:rFonts w:ascii="Times New Roman" w:eastAsia="Times New Roman" w:hAnsi="Times New Roman" w:cs="Times New Roman"/>
          <w:color w:val="000000" w:themeColor="text1"/>
          <w:sz w:val="24"/>
          <w:szCs w:val="24"/>
          <w:lang w:eastAsia="sq-AL"/>
        </w:rPr>
        <w:t>n</w:t>
      </w:r>
      <w:r w:rsidR="00385AC6" w:rsidRPr="00D93B1A">
        <w:rPr>
          <w:rFonts w:ascii="Times New Roman" w:eastAsia="Times New Roman" w:hAnsi="Times New Roman" w:cs="Times New Roman"/>
          <w:color w:val="000000" w:themeColor="text1"/>
          <w:sz w:val="24"/>
          <w:szCs w:val="24"/>
          <w:lang w:eastAsia="sq-AL"/>
        </w:rPr>
        <w:t>ë</w:t>
      </w:r>
      <w:r w:rsidR="006D5D7A" w:rsidRPr="00D93B1A">
        <w:rPr>
          <w:rFonts w:ascii="Times New Roman" w:eastAsia="Times New Roman" w:hAnsi="Times New Roman" w:cs="Times New Roman"/>
          <w:color w:val="000000" w:themeColor="text1"/>
          <w:sz w:val="24"/>
          <w:szCs w:val="24"/>
          <w:lang w:eastAsia="sq-AL"/>
        </w:rPr>
        <w:t xml:space="preserve"> pik</w:t>
      </w:r>
      <w:r w:rsidR="00385AC6" w:rsidRPr="00D93B1A">
        <w:rPr>
          <w:rFonts w:ascii="Times New Roman" w:eastAsia="Times New Roman" w:hAnsi="Times New Roman" w:cs="Times New Roman"/>
          <w:color w:val="000000" w:themeColor="text1"/>
          <w:sz w:val="24"/>
          <w:szCs w:val="24"/>
          <w:lang w:eastAsia="sq-AL"/>
        </w:rPr>
        <w:t>ë</w:t>
      </w:r>
      <w:r w:rsidR="006D5D7A" w:rsidRPr="00D93B1A">
        <w:rPr>
          <w:rFonts w:ascii="Times New Roman" w:eastAsia="Times New Roman" w:hAnsi="Times New Roman" w:cs="Times New Roman"/>
          <w:color w:val="000000" w:themeColor="text1"/>
          <w:sz w:val="24"/>
          <w:szCs w:val="24"/>
          <w:lang w:eastAsia="sq-AL"/>
        </w:rPr>
        <w:t>n 1, t</w:t>
      </w:r>
      <w:r w:rsidR="00385AC6" w:rsidRPr="00D93B1A">
        <w:rPr>
          <w:rFonts w:ascii="Times New Roman" w:eastAsia="Times New Roman" w:hAnsi="Times New Roman" w:cs="Times New Roman"/>
          <w:color w:val="000000" w:themeColor="text1"/>
          <w:sz w:val="24"/>
          <w:szCs w:val="24"/>
          <w:lang w:eastAsia="sq-AL"/>
        </w:rPr>
        <w:t>ë</w:t>
      </w:r>
      <w:r w:rsidR="006D5D7A" w:rsidRPr="00D93B1A">
        <w:rPr>
          <w:rFonts w:ascii="Times New Roman" w:eastAsia="Times New Roman" w:hAnsi="Times New Roman" w:cs="Times New Roman"/>
          <w:color w:val="000000" w:themeColor="text1"/>
          <w:sz w:val="24"/>
          <w:szCs w:val="24"/>
          <w:lang w:eastAsia="sq-AL"/>
        </w:rPr>
        <w:t xml:space="preserve"> k</w:t>
      </w:r>
      <w:r w:rsidR="00385AC6" w:rsidRPr="00D93B1A">
        <w:rPr>
          <w:rFonts w:ascii="Times New Roman" w:eastAsia="Times New Roman" w:hAnsi="Times New Roman" w:cs="Times New Roman"/>
          <w:color w:val="000000" w:themeColor="text1"/>
          <w:sz w:val="24"/>
          <w:szCs w:val="24"/>
          <w:lang w:eastAsia="sq-AL"/>
        </w:rPr>
        <w:t>ë</w:t>
      </w:r>
      <w:r w:rsidR="006D5D7A" w:rsidRPr="00D93B1A">
        <w:rPr>
          <w:rFonts w:ascii="Times New Roman" w:eastAsia="Times New Roman" w:hAnsi="Times New Roman" w:cs="Times New Roman"/>
          <w:color w:val="000000" w:themeColor="text1"/>
          <w:sz w:val="24"/>
          <w:szCs w:val="24"/>
          <w:lang w:eastAsia="sq-AL"/>
        </w:rPr>
        <w:t>tij neni</w:t>
      </w:r>
      <w:r w:rsidR="00BF513E" w:rsidRPr="00D93B1A">
        <w:rPr>
          <w:rFonts w:ascii="Times New Roman" w:eastAsia="Times New Roman" w:hAnsi="Times New Roman" w:cs="Times New Roman"/>
          <w:color w:val="000000" w:themeColor="text1"/>
          <w:sz w:val="24"/>
          <w:szCs w:val="24"/>
          <w:lang w:eastAsia="sq-AL"/>
        </w:rPr>
        <w:t xml:space="preserve"> ru</w:t>
      </w:r>
      <w:r w:rsidR="00195CF8" w:rsidRPr="00D93B1A">
        <w:rPr>
          <w:rFonts w:ascii="Times New Roman" w:eastAsia="Times New Roman" w:hAnsi="Times New Roman" w:cs="Times New Roman"/>
          <w:color w:val="000000" w:themeColor="text1"/>
          <w:sz w:val="24"/>
          <w:szCs w:val="24"/>
          <w:lang w:eastAsia="sq-AL"/>
        </w:rPr>
        <w:t xml:space="preserve">hen </w:t>
      </w:r>
      <w:r w:rsidR="00BF513E" w:rsidRPr="00D93B1A">
        <w:rPr>
          <w:rFonts w:ascii="Times New Roman" w:eastAsia="Times New Roman" w:hAnsi="Times New Roman" w:cs="Times New Roman"/>
          <w:color w:val="000000" w:themeColor="text1"/>
          <w:sz w:val="24"/>
          <w:szCs w:val="24"/>
          <w:lang w:eastAsia="sq-AL"/>
        </w:rPr>
        <w:t>në</w:t>
      </w:r>
      <w:r w:rsidR="00E66C3A" w:rsidRPr="00D93B1A">
        <w:rPr>
          <w:rFonts w:ascii="Times New Roman" w:eastAsia="Times New Roman" w:hAnsi="Times New Roman" w:cs="Times New Roman"/>
          <w:color w:val="000000" w:themeColor="text1"/>
          <w:sz w:val="24"/>
          <w:szCs w:val="24"/>
          <w:lang w:eastAsia="sq-AL"/>
        </w:rPr>
        <w:t xml:space="preserve"> Agjencin</w:t>
      </w:r>
      <w:r w:rsidR="0054350C" w:rsidRPr="00D93B1A">
        <w:rPr>
          <w:rFonts w:ascii="Times New Roman" w:eastAsia="Times New Roman" w:hAnsi="Times New Roman" w:cs="Times New Roman"/>
          <w:color w:val="000000" w:themeColor="text1"/>
          <w:sz w:val="24"/>
          <w:szCs w:val="24"/>
          <w:lang w:eastAsia="sq-AL"/>
        </w:rPr>
        <w:t>ë</w:t>
      </w:r>
      <w:r w:rsidR="00E66C3A" w:rsidRPr="00D93B1A">
        <w:rPr>
          <w:rFonts w:ascii="Times New Roman" w:eastAsia="Times New Roman" w:hAnsi="Times New Roman" w:cs="Times New Roman"/>
          <w:color w:val="000000" w:themeColor="text1"/>
          <w:sz w:val="24"/>
          <w:szCs w:val="24"/>
          <w:lang w:eastAsia="sq-AL"/>
        </w:rPr>
        <w:t xml:space="preserve"> Komb</w:t>
      </w:r>
      <w:r w:rsidR="0054350C" w:rsidRPr="00D93B1A">
        <w:rPr>
          <w:rFonts w:ascii="Times New Roman" w:eastAsia="Times New Roman" w:hAnsi="Times New Roman" w:cs="Times New Roman"/>
          <w:color w:val="000000" w:themeColor="text1"/>
          <w:sz w:val="24"/>
          <w:szCs w:val="24"/>
          <w:lang w:eastAsia="sq-AL"/>
        </w:rPr>
        <w:t>ë</w:t>
      </w:r>
      <w:r w:rsidR="00E66C3A" w:rsidRPr="00D93B1A">
        <w:rPr>
          <w:rFonts w:ascii="Times New Roman" w:eastAsia="Times New Roman" w:hAnsi="Times New Roman" w:cs="Times New Roman"/>
          <w:color w:val="000000" w:themeColor="text1"/>
          <w:sz w:val="24"/>
          <w:szCs w:val="24"/>
          <w:lang w:eastAsia="sq-AL"/>
        </w:rPr>
        <w:t>tare t</w:t>
      </w:r>
      <w:r w:rsidR="0054350C" w:rsidRPr="00D93B1A">
        <w:rPr>
          <w:rFonts w:ascii="Times New Roman" w:eastAsia="Times New Roman" w:hAnsi="Times New Roman" w:cs="Times New Roman"/>
          <w:color w:val="000000" w:themeColor="text1"/>
          <w:sz w:val="24"/>
          <w:szCs w:val="24"/>
          <w:lang w:eastAsia="sq-AL"/>
        </w:rPr>
        <w:t>ë</w:t>
      </w:r>
      <w:r w:rsidR="00DC03F4" w:rsidRPr="00D93B1A">
        <w:rPr>
          <w:rFonts w:ascii="Times New Roman" w:eastAsia="Times New Roman" w:hAnsi="Times New Roman" w:cs="Times New Roman"/>
          <w:color w:val="000000" w:themeColor="text1"/>
          <w:sz w:val="24"/>
          <w:szCs w:val="24"/>
          <w:lang w:eastAsia="sq-AL"/>
        </w:rPr>
        <w:t xml:space="preserve"> Mjedisit n</w:t>
      </w:r>
      <w:r w:rsidR="0054350C" w:rsidRPr="00D93B1A">
        <w:rPr>
          <w:rFonts w:ascii="Times New Roman" w:eastAsia="Times New Roman" w:hAnsi="Times New Roman" w:cs="Times New Roman"/>
          <w:color w:val="000000" w:themeColor="text1"/>
          <w:sz w:val="24"/>
          <w:szCs w:val="24"/>
          <w:lang w:eastAsia="sq-AL"/>
        </w:rPr>
        <w:t>ë</w:t>
      </w:r>
      <w:r w:rsidR="00DC03F4" w:rsidRPr="00D93B1A">
        <w:rPr>
          <w:rFonts w:ascii="Times New Roman" w:eastAsia="Times New Roman" w:hAnsi="Times New Roman" w:cs="Times New Roman"/>
          <w:color w:val="000000" w:themeColor="text1"/>
          <w:sz w:val="24"/>
          <w:szCs w:val="24"/>
          <w:lang w:eastAsia="sq-AL"/>
        </w:rPr>
        <w:t xml:space="preserve"> regjistrin elektronik,</w:t>
      </w:r>
      <w:r w:rsidR="006D5D7A" w:rsidRPr="00D93B1A">
        <w:rPr>
          <w:rFonts w:ascii="Times New Roman" w:eastAsia="Times New Roman" w:hAnsi="Times New Roman" w:cs="Times New Roman"/>
          <w:color w:val="000000" w:themeColor="text1"/>
          <w:sz w:val="24"/>
          <w:szCs w:val="24"/>
          <w:lang w:eastAsia="sq-AL"/>
        </w:rPr>
        <w:t xml:space="preserve"> </w:t>
      </w:r>
      <w:r w:rsidR="00195CF8" w:rsidRPr="00D93B1A">
        <w:rPr>
          <w:rFonts w:ascii="Times New Roman" w:eastAsia="Times New Roman" w:hAnsi="Times New Roman" w:cs="Times New Roman"/>
          <w:color w:val="000000" w:themeColor="text1"/>
          <w:sz w:val="24"/>
          <w:szCs w:val="24"/>
          <w:lang w:eastAsia="sq-AL"/>
        </w:rPr>
        <w:t xml:space="preserve">për të cilat </w:t>
      </w:r>
      <w:r w:rsidR="006D5D7A" w:rsidRPr="00D93B1A">
        <w:rPr>
          <w:rFonts w:ascii="Times New Roman" w:eastAsia="Times New Roman" w:hAnsi="Times New Roman" w:cs="Times New Roman"/>
          <w:color w:val="000000" w:themeColor="text1"/>
          <w:sz w:val="24"/>
          <w:szCs w:val="24"/>
          <w:lang w:eastAsia="sq-AL"/>
        </w:rPr>
        <w:t>do t</w:t>
      </w:r>
      <w:r w:rsidR="00385AC6" w:rsidRPr="00D93B1A">
        <w:rPr>
          <w:rFonts w:ascii="Times New Roman" w:eastAsia="Times New Roman" w:hAnsi="Times New Roman" w:cs="Times New Roman"/>
          <w:color w:val="000000" w:themeColor="text1"/>
          <w:sz w:val="24"/>
          <w:szCs w:val="24"/>
          <w:lang w:eastAsia="sq-AL"/>
        </w:rPr>
        <w:t>ë</w:t>
      </w:r>
      <w:r w:rsidR="006D5D7A" w:rsidRPr="00D93B1A">
        <w:rPr>
          <w:rFonts w:ascii="Times New Roman" w:eastAsia="Times New Roman" w:hAnsi="Times New Roman" w:cs="Times New Roman"/>
          <w:color w:val="000000" w:themeColor="text1"/>
          <w:sz w:val="24"/>
          <w:szCs w:val="24"/>
          <w:lang w:eastAsia="sq-AL"/>
        </w:rPr>
        <w:t xml:space="preserve"> </w:t>
      </w:r>
      <w:r w:rsidR="00BF513E" w:rsidRPr="00D93B1A">
        <w:rPr>
          <w:rFonts w:ascii="Times New Roman" w:eastAsia="Times New Roman" w:hAnsi="Times New Roman" w:cs="Times New Roman"/>
          <w:color w:val="000000" w:themeColor="text1"/>
          <w:sz w:val="24"/>
          <w:szCs w:val="24"/>
          <w:lang w:eastAsia="sq-AL"/>
        </w:rPr>
        <w:t>zbatohen rregullat e mëposhtme:</w:t>
      </w:r>
    </w:p>
    <w:p w14:paraId="24FC519B" w14:textId="77777777" w:rsidR="00A8309E" w:rsidRPr="00D93B1A" w:rsidRDefault="00A8309E" w:rsidP="00AA610D">
      <w:pPr>
        <w:pStyle w:val="ListParagraph"/>
        <w:numPr>
          <w:ilvl w:val="1"/>
          <w:numId w:val="5"/>
        </w:numPr>
        <w:shd w:val="clear" w:color="auto" w:fill="FFFFFF"/>
        <w:spacing w:before="120" w:after="0" w:line="240" w:lineRule="auto"/>
        <w:jc w:val="both"/>
        <w:rPr>
          <w:rFonts w:ascii="Times New Roman" w:eastAsia="Times New Roman" w:hAnsi="Times New Roman" w:cs="Times New Roman"/>
          <w:color w:val="000000" w:themeColor="text1"/>
          <w:sz w:val="24"/>
          <w:szCs w:val="24"/>
          <w:lang w:eastAsia="sq-AL"/>
        </w:rPr>
      </w:pPr>
      <w:r w:rsidRPr="00D93B1A">
        <w:rPr>
          <w:rFonts w:ascii="Times New Roman" w:eastAsia="Times New Roman" w:hAnsi="Times New Roman" w:cs="Times New Roman"/>
          <w:color w:val="000000" w:themeColor="text1"/>
          <w:sz w:val="24"/>
          <w:szCs w:val="24"/>
          <w:lang w:eastAsia="sq-AL"/>
        </w:rPr>
        <w:t>operatorët e parashikuar n</w:t>
      </w:r>
      <w:r w:rsidR="00385AC6" w:rsidRPr="00D93B1A">
        <w:rPr>
          <w:rFonts w:ascii="Times New Roman" w:eastAsia="Times New Roman" w:hAnsi="Times New Roman" w:cs="Times New Roman"/>
          <w:color w:val="000000" w:themeColor="text1"/>
          <w:sz w:val="24"/>
          <w:szCs w:val="24"/>
          <w:lang w:eastAsia="sq-AL"/>
        </w:rPr>
        <w:t>ë</w:t>
      </w:r>
      <w:r w:rsidRPr="00D93B1A">
        <w:rPr>
          <w:rFonts w:ascii="Times New Roman" w:eastAsia="Times New Roman" w:hAnsi="Times New Roman" w:cs="Times New Roman"/>
          <w:color w:val="000000" w:themeColor="text1"/>
          <w:sz w:val="24"/>
          <w:szCs w:val="24"/>
          <w:lang w:eastAsia="sq-AL"/>
        </w:rPr>
        <w:t xml:space="preserve"> pik</w:t>
      </w:r>
      <w:r w:rsidR="00385AC6" w:rsidRPr="00D93B1A">
        <w:rPr>
          <w:rFonts w:ascii="Times New Roman" w:eastAsia="Times New Roman" w:hAnsi="Times New Roman" w:cs="Times New Roman"/>
          <w:color w:val="000000" w:themeColor="text1"/>
          <w:sz w:val="24"/>
          <w:szCs w:val="24"/>
          <w:lang w:eastAsia="sq-AL"/>
        </w:rPr>
        <w:t>ë</w:t>
      </w:r>
      <w:r w:rsidRPr="00D93B1A">
        <w:rPr>
          <w:rFonts w:ascii="Times New Roman" w:eastAsia="Times New Roman" w:hAnsi="Times New Roman" w:cs="Times New Roman"/>
          <w:color w:val="000000" w:themeColor="text1"/>
          <w:sz w:val="24"/>
          <w:szCs w:val="24"/>
          <w:lang w:eastAsia="sq-AL"/>
        </w:rPr>
        <w:t>n 1, t</w:t>
      </w:r>
      <w:r w:rsidR="00385AC6" w:rsidRPr="00D93B1A">
        <w:rPr>
          <w:rFonts w:ascii="Times New Roman" w:eastAsia="Times New Roman" w:hAnsi="Times New Roman" w:cs="Times New Roman"/>
          <w:color w:val="000000" w:themeColor="text1"/>
          <w:sz w:val="24"/>
          <w:szCs w:val="24"/>
          <w:lang w:eastAsia="sq-AL"/>
        </w:rPr>
        <w:t>ë</w:t>
      </w:r>
      <w:r w:rsidRPr="00D93B1A">
        <w:rPr>
          <w:rFonts w:ascii="Times New Roman" w:eastAsia="Times New Roman" w:hAnsi="Times New Roman" w:cs="Times New Roman"/>
          <w:color w:val="000000" w:themeColor="text1"/>
          <w:sz w:val="24"/>
          <w:szCs w:val="24"/>
          <w:lang w:eastAsia="sq-AL"/>
        </w:rPr>
        <w:t xml:space="preserve"> k</w:t>
      </w:r>
      <w:r w:rsidR="00385AC6" w:rsidRPr="00D93B1A">
        <w:rPr>
          <w:rFonts w:ascii="Times New Roman" w:eastAsia="Times New Roman" w:hAnsi="Times New Roman" w:cs="Times New Roman"/>
          <w:color w:val="000000" w:themeColor="text1"/>
          <w:sz w:val="24"/>
          <w:szCs w:val="24"/>
          <w:lang w:eastAsia="sq-AL"/>
        </w:rPr>
        <w:t>ë</w:t>
      </w:r>
      <w:r w:rsidRPr="00D93B1A">
        <w:rPr>
          <w:rFonts w:ascii="Times New Roman" w:eastAsia="Times New Roman" w:hAnsi="Times New Roman" w:cs="Times New Roman"/>
          <w:color w:val="000000" w:themeColor="text1"/>
          <w:sz w:val="24"/>
          <w:szCs w:val="24"/>
          <w:lang w:eastAsia="sq-AL"/>
        </w:rPr>
        <w:t>tij neni, ruajn</w:t>
      </w:r>
      <w:r w:rsidR="00385AC6" w:rsidRPr="00D93B1A">
        <w:rPr>
          <w:rFonts w:ascii="Times New Roman" w:eastAsia="Times New Roman" w:hAnsi="Times New Roman" w:cs="Times New Roman"/>
          <w:color w:val="000000" w:themeColor="text1"/>
          <w:sz w:val="24"/>
          <w:szCs w:val="24"/>
          <w:lang w:eastAsia="sq-AL"/>
        </w:rPr>
        <w:t>ë</w:t>
      </w:r>
      <w:r w:rsidRPr="00D93B1A">
        <w:rPr>
          <w:rFonts w:ascii="Times New Roman" w:eastAsia="Times New Roman" w:hAnsi="Times New Roman" w:cs="Times New Roman"/>
          <w:color w:val="000000" w:themeColor="text1"/>
          <w:sz w:val="24"/>
          <w:szCs w:val="24"/>
          <w:lang w:eastAsia="sq-AL"/>
        </w:rPr>
        <w:t xml:space="preserve"> informacionin e parashikuar n</w:t>
      </w:r>
      <w:r w:rsidR="00385AC6" w:rsidRPr="00D93B1A">
        <w:rPr>
          <w:rFonts w:ascii="Times New Roman" w:eastAsia="Times New Roman" w:hAnsi="Times New Roman" w:cs="Times New Roman"/>
          <w:color w:val="000000" w:themeColor="text1"/>
          <w:sz w:val="24"/>
          <w:szCs w:val="24"/>
          <w:lang w:eastAsia="sq-AL"/>
        </w:rPr>
        <w:t>ë</w:t>
      </w:r>
      <w:r w:rsidRPr="00D93B1A">
        <w:rPr>
          <w:rFonts w:ascii="Times New Roman" w:eastAsia="Times New Roman" w:hAnsi="Times New Roman" w:cs="Times New Roman"/>
          <w:color w:val="000000" w:themeColor="text1"/>
          <w:sz w:val="24"/>
          <w:szCs w:val="24"/>
          <w:lang w:eastAsia="sq-AL"/>
        </w:rPr>
        <w:t xml:space="preserve"> pik</w:t>
      </w:r>
      <w:r w:rsidR="00385AC6" w:rsidRPr="00D93B1A">
        <w:rPr>
          <w:rFonts w:ascii="Times New Roman" w:eastAsia="Times New Roman" w:hAnsi="Times New Roman" w:cs="Times New Roman"/>
          <w:color w:val="000000" w:themeColor="text1"/>
          <w:sz w:val="24"/>
          <w:szCs w:val="24"/>
          <w:lang w:eastAsia="sq-AL"/>
        </w:rPr>
        <w:t>ë</w:t>
      </w:r>
      <w:r w:rsidRPr="00D93B1A">
        <w:rPr>
          <w:rFonts w:ascii="Times New Roman" w:eastAsia="Times New Roman" w:hAnsi="Times New Roman" w:cs="Times New Roman"/>
          <w:color w:val="000000" w:themeColor="text1"/>
          <w:sz w:val="24"/>
          <w:szCs w:val="24"/>
          <w:lang w:eastAsia="sq-AL"/>
        </w:rPr>
        <w:t>n 1, për të paktën pesë vjet;</w:t>
      </w:r>
    </w:p>
    <w:p w14:paraId="7ED3639F" w14:textId="77777777" w:rsidR="003A4376" w:rsidRPr="00D93B1A" w:rsidRDefault="00027D10" w:rsidP="00AA610D">
      <w:pPr>
        <w:pStyle w:val="ListParagraph"/>
        <w:numPr>
          <w:ilvl w:val="1"/>
          <w:numId w:val="5"/>
        </w:numPr>
        <w:shd w:val="clear" w:color="auto" w:fill="FFFFFF"/>
        <w:spacing w:before="120" w:after="0" w:line="240" w:lineRule="auto"/>
        <w:jc w:val="both"/>
        <w:rPr>
          <w:rFonts w:ascii="Times New Roman" w:eastAsia="Times New Roman" w:hAnsi="Times New Roman" w:cs="Times New Roman"/>
          <w:color w:val="000000" w:themeColor="text1"/>
          <w:sz w:val="24"/>
          <w:szCs w:val="24"/>
          <w:lang w:eastAsia="sq-AL"/>
        </w:rPr>
      </w:pPr>
      <w:r w:rsidRPr="00D93B1A">
        <w:rPr>
          <w:rFonts w:ascii="Times New Roman" w:eastAsia="Times New Roman" w:hAnsi="Times New Roman" w:cs="Times New Roman"/>
          <w:color w:val="000000" w:themeColor="text1"/>
          <w:sz w:val="24"/>
          <w:szCs w:val="24"/>
          <w:lang w:eastAsia="sq-AL"/>
        </w:rPr>
        <w:t>sip</w:t>
      </w:r>
      <w:r w:rsidR="00194659" w:rsidRPr="00D93B1A">
        <w:rPr>
          <w:rFonts w:ascii="Times New Roman" w:eastAsia="Times New Roman" w:hAnsi="Times New Roman" w:cs="Times New Roman"/>
          <w:color w:val="000000" w:themeColor="text1"/>
          <w:sz w:val="24"/>
          <w:szCs w:val="24"/>
          <w:lang w:eastAsia="sq-AL"/>
        </w:rPr>
        <w:t>ë</w:t>
      </w:r>
      <w:r w:rsidR="00711CEC" w:rsidRPr="00D93B1A">
        <w:rPr>
          <w:rFonts w:ascii="Times New Roman" w:eastAsia="Times New Roman" w:hAnsi="Times New Roman" w:cs="Times New Roman"/>
          <w:color w:val="000000" w:themeColor="text1"/>
          <w:sz w:val="24"/>
          <w:szCs w:val="24"/>
          <w:lang w:eastAsia="sq-AL"/>
        </w:rPr>
        <w:t>rmarr</w:t>
      </w:r>
      <w:r w:rsidR="00385AC6" w:rsidRPr="00D93B1A">
        <w:rPr>
          <w:rFonts w:ascii="Times New Roman" w:eastAsia="Times New Roman" w:hAnsi="Times New Roman" w:cs="Times New Roman"/>
          <w:color w:val="000000" w:themeColor="text1"/>
          <w:sz w:val="24"/>
          <w:szCs w:val="24"/>
          <w:lang w:eastAsia="sq-AL"/>
        </w:rPr>
        <w:t>ë</w:t>
      </w:r>
      <w:r w:rsidR="00711CEC" w:rsidRPr="00D93B1A">
        <w:rPr>
          <w:rFonts w:ascii="Times New Roman" w:eastAsia="Times New Roman" w:hAnsi="Times New Roman" w:cs="Times New Roman"/>
          <w:color w:val="000000" w:themeColor="text1"/>
          <w:sz w:val="24"/>
          <w:szCs w:val="24"/>
          <w:lang w:eastAsia="sq-AL"/>
        </w:rPr>
        <w:t>sit</w:t>
      </w:r>
      <w:r w:rsidR="00A8309E" w:rsidRPr="00D93B1A">
        <w:rPr>
          <w:rFonts w:ascii="Times New Roman" w:eastAsia="Times New Roman" w:hAnsi="Times New Roman" w:cs="Times New Roman"/>
          <w:color w:val="000000" w:themeColor="text1"/>
          <w:sz w:val="24"/>
          <w:szCs w:val="24"/>
          <w:lang w:eastAsia="sq-AL"/>
        </w:rPr>
        <w:t xml:space="preserve"> që kryejnë veprimtaritë e përmendura g</w:t>
      </w:r>
      <w:r w:rsidR="00385AC6" w:rsidRPr="00D93B1A">
        <w:rPr>
          <w:rFonts w:ascii="Times New Roman" w:eastAsia="Times New Roman" w:hAnsi="Times New Roman" w:cs="Times New Roman"/>
          <w:color w:val="000000" w:themeColor="text1"/>
          <w:sz w:val="24"/>
          <w:szCs w:val="24"/>
          <w:lang w:eastAsia="sq-AL"/>
        </w:rPr>
        <w:t>ë</w:t>
      </w:r>
      <w:r w:rsidR="00A8309E" w:rsidRPr="00D93B1A">
        <w:rPr>
          <w:rFonts w:ascii="Times New Roman" w:eastAsia="Times New Roman" w:hAnsi="Times New Roman" w:cs="Times New Roman"/>
          <w:color w:val="000000" w:themeColor="text1"/>
          <w:sz w:val="24"/>
          <w:szCs w:val="24"/>
          <w:lang w:eastAsia="sq-AL"/>
        </w:rPr>
        <w:t>rm</w:t>
      </w:r>
      <w:r w:rsidR="00385AC6" w:rsidRPr="00D93B1A">
        <w:rPr>
          <w:rFonts w:ascii="Times New Roman" w:eastAsia="Times New Roman" w:hAnsi="Times New Roman" w:cs="Times New Roman"/>
          <w:color w:val="000000" w:themeColor="text1"/>
          <w:sz w:val="24"/>
          <w:szCs w:val="24"/>
          <w:lang w:eastAsia="sq-AL"/>
        </w:rPr>
        <w:t>ë</w:t>
      </w:r>
      <w:r w:rsidR="003A5D14" w:rsidRPr="00D93B1A">
        <w:rPr>
          <w:rFonts w:ascii="Times New Roman" w:eastAsia="Times New Roman" w:hAnsi="Times New Roman" w:cs="Times New Roman"/>
          <w:color w:val="000000" w:themeColor="text1"/>
          <w:sz w:val="24"/>
          <w:szCs w:val="24"/>
          <w:lang w:eastAsia="sq-AL"/>
        </w:rPr>
        <w:t>n “e”,</w:t>
      </w:r>
      <w:r w:rsidR="00A8309E" w:rsidRPr="00D93B1A">
        <w:rPr>
          <w:rFonts w:ascii="Times New Roman" w:eastAsia="Times New Roman" w:hAnsi="Times New Roman" w:cs="Times New Roman"/>
          <w:color w:val="000000" w:themeColor="text1"/>
          <w:sz w:val="24"/>
          <w:szCs w:val="24"/>
          <w:lang w:eastAsia="sq-AL"/>
        </w:rPr>
        <w:t xml:space="preserve"> të pik</w:t>
      </w:r>
      <w:r w:rsidR="00385AC6" w:rsidRPr="00D93B1A">
        <w:rPr>
          <w:rFonts w:ascii="Times New Roman" w:eastAsia="Times New Roman" w:hAnsi="Times New Roman" w:cs="Times New Roman"/>
          <w:color w:val="000000" w:themeColor="text1"/>
          <w:sz w:val="24"/>
          <w:szCs w:val="24"/>
          <w:lang w:eastAsia="sq-AL"/>
        </w:rPr>
        <w:t>ë</w:t>
      </w:r>
      <w:r w:rsidR="00A8309E" w:rsidRPr="00D93B1A">
        <w:rPr>
          <w:rFonts w:ascii="Times New Roman" w:eastAsia="Times New Roman" w:hAnsi="Times New Roman" w:cs="Times New Roman"/>
          <w:color w:val="000000" w:themeColor="text1"/>
          <w:sz w:val="24"/>
          <w:szCs w:val="24"/>
          <w:lang w:eastAsia="sq-AL"/>
        </w:rPr>
        <w:t>s 1, t</w:t>
      </w:r>
      <w:r w:rsidR="00385AC6" w:rsidRPr="00D93B1A">
        <w:rPr>
          <w:rFonts w:ascii="Times New Roman" w:eastAsia="Times New Roman" w:hAnsi="Times New Roman" w:cs="Times New Roman"/>
          <w:color w:val="000000" w:themeColor="text1"/>
          <w:sz w:val="24"/>
          <w:szCs w:val="24"/>
          <w:lang w:eastAsia="sq-AL"/>
        </w:rPr>
        <w:t>ë</w:t>
      </w:r>
      <w:r w:rsidR="00A8309E" w:rsidRPr="00D93B1A">
        <w:rPr>
          <w:rFonts w:ascii="Times New Roman" w:eastAsia="Times New Roman" w:hAnsi="Times New Roman" w:cs="Times New Roman"/>
          <w:color w:val="000000" w:themeColor="text1"/>
          <w:sz w:val="24"/>
          <w:szCs w:val="24"/>
          <w:lang w:eastAsia="sq-AL"/>
        </w:rPr>
        <w:t xml:space="preserve"> k</w:t>
      </w:r>
      <w:r w:rsidR="00385AC6" w:rsidRPr="00D93B1A">
        <w:rPr>
          <w:rFonts w:ascii="Times New Roman" w:eastAsia="Times New Roman" w:hAnsi="Times New Roman" w:cs="Times New Roman"/>
          <w:color w:val="000000" w:themeColor="text1"/>
          <w:sz w:val="24"/>
          <w:szCs w:val="24"/>
          <w:lang w:eastAsia="sq-AL"/>
        </w:rPr>
        <w:t>ë</w:t>
      </w:r>
      <w:r w:rsidR="00A8309E" w:rsidRPr="00D93B1A">
        <w:rPr>
          <w:rFonts w:ascii="Times New Roman" w:eastAsia="Times New Roman" w:hAnsi="Times New Roman" w:cs="Times New Roman"/>
          <w:color w:val="000000" w:themeColor="text1"/>
          <w:sz w:val="24"/>
          <w:szCs w:val="24"/>
          <w:lang w:eastAsia="sq-AL"/>
        </w:rPr>
        <w:t>tij neni p</w:t>
      </w:r>
      <w:r w:rsidR="00385AC6" w:rsidRPr="00D93B1A">
        <w:rPr>
          <w:rFonts w:ascii="Times New Roman" w:eastAsia="Times New Roman" w:hAnsi="Times New Roman" w:cs="Times New Roman"/>
          <w:color w:val="000000" w:themeColor="text1"/>
          <w:sz w:val="24"/>
          <w:szCs w:val="24"/>
          <w:lang w:eastAsia="sq-AL"/>
        </w:rPr>
        <w:t>ë</w:t>
      </w:r>
      <w:r w:rsidR="00A8309E" w:rsidRPr="00D93B1A">
        <w:rPr>
          <w:rFonts w:ascii="Times New Roman" w:eastAsia="Times New Roman" w:hAnsi="Times New Roman" w:cs="Times New Roman"/>
          <w:color w:val="000000" w:themeColor="text1"/>
          <w:sz w:val="24"/>
          <w:szCs w:val="24"/>
          <w:lang w:eastAsia="sq-AL"/>
        </w:rPr>
        <w:t>r llogari t</w:t>
      </w:r>
      <w:r w:rsidR="00385AC6" w:rsidRPr="00D93B1A">
        <w:rPr>
          <w:rFonts w:ascii="Times New Roman" w:eastAsia="Times New Roman" w:hAnsi="Times New Roman" w:cs="Times New Roman"/>
          <w:color w:val="000000" w:themeColor="text1"/>
          <w:sz w:val="24"/>
          <w:szCs w:val="24"/>
          <w:lang w:eastAsia="sq-AL"/>
        </w:rPr>
        <w:t>ë</w:t>
      </w:r>
      <w:r w:rsidR="00A8309E" w:rsidRPr="00D93B1A">
        <w:rPr>
          <w:rFonts w:ascii="Times New Roman" w:eastAsia="Times New Roman" w:hAnsi="Times New Roman" w:cs="Times New Roman"/>
          <w:color w:val="000000" w:themeColor="text1"/>
          <w:sz w:val="24"/>
          <w:szCs w:val="24"/>
          <w:lang w:eastAsia="sq-AL"/>
        </w:rPr>
        <w:t xml:space="preserve"> operator</w:t>
      </w:r>
      <w:r w:rsidR="00385AC6" w:rsidRPr="00D93B1A">
        <w:rPr>
          <w:rFonts w:ascii="Times New Roman" w:eastAsia="Times New Roman" w:hAnsi="Times New Roman" w:cs="Times New Roman"/>
          <w:color w:val="000000" w:themeColor="text1"/>
          <w:sz w:val="24"/>
          <w:szCs w:val="24"/>
          <w:lang w:eastAsia="sq-AL"/>
        </w:rPr>
        <w:t>ë</w:t>
      </w:r>
      <w:r w:rsidR="00A8309E" w:rsidRPr="00D93B1A">
        <w:rPr>
          <w:rFonts w:ascii="Times New Roman" w:eastAsia="Times New Roman" w:hAnsi="Times New Roman" w:cs="Times New Roman"/>
          <w:color w:val="000000" w:themeColor="text1"/>
          <w:sz w:val="24"/>
          <w:szCs w:val="24"/>
          <w:lang w:eastAsia="sq-AL"/>
        </w:rPr>
        <w:t>ve,  ruajn</w:t>
      </w:r>
      <w:r w:rsidR="00385AC6" w:rsidRPr="00D93B1A">
        <w:rPr>
          <w:rFonts w:ascii="Times New Roman" w:eastAsia="Times New Roman" w:hAnsi="Times New Roman" w:cs="Times New Roman"/>
          <w:color w:val="000000" w:themeColor="text1"/>
          <w:sz w:val="24"/>
          <w:szCs w:val="24"/>
          <w:lang w:eastAsia="sq-AL"/>
        </w:rPr>
        <w:t>ë</w:t>
      </w:r>
      <w:r w:rsidR="00A8309E" w:rsidRPr="00D93B1A">
        <w:rPr>
          <w:rFonts w:ascii="Times New Roman" w:eastAsia="Times New Roman" w:hAnsi="Times New Roman" w:cs="Times New Roman"/>
          <w:color w:val="000000" w:themeColor="text1"/>
          <w:sz w:val="24"/>
          <w:szCs w:val="24"/>
          <w:lang w:eastAsia="sq-AL"/>
        </w:rPr>
        <w:t xml:space="preserve"> informacionin e parashikuar n</w:t>
      </w:r>
      <w:r w:rsidR="00385AC6" w:rsidRPr="00D93B1A">
        <w:rPr>
          <w:rFonts w:ascii="Times New Roman" w:eastAsia="Times New Roman" w:hAnsi="Times New Roman" w:cs="Times New Roman"/>
          <w:color w:val="000000" w:themeColor="text1"/>
          <w:sz w:val="24"/>
          <w:szCs w:val="24"/>
          <w:lang w:eastAsia="sq-AL"/>
        </w:rPr>
        <w:t>ë</w:t>
      </w:r>
      <w:r w:rsidR="00A8309E" w:rsidRPr="00D93B1A">
        <w:rPr>
          <w:rFonts w:ascii="Times New Roman" w:eastAsia="Times New Roman" w:hAnsi="Times New Roman" w:cs="Times New Roman"/>
          <w:color w:val="000000" w:themeColor="text1"/>
          <w:sz w:val="24"/>
          <w:szCs w:val="24"/>
          <w:lang w:eastAsia="sq-AL"/>
        </w:rPr>
        <w:t xml:space="preserve"> pik</w:t>
      </w:r>
      <w:r w:rsidR="00385AC6" w:rsidRPr="00D93B1A">
        <w:rPr>
          <w:rFonts w:ascii="Times New Roman" w:eastAsia="Times New Roman" w:hAnsi="Times New Roman" w:cs="Times New Roman"/>
          <w:color w:val="000000" w:themeColor="text1"/>
          <w:sz w:val="24"/>
          <w:szCs w:val="24"/>
          <w:lang w:eastAsia="sq-AL"/>
        </w:rPr>
        <w:t>ë</w:t>
      </w:r>
      <w:r w:rsidR="00A8309E" w:rsidRPr="00D93B1A">
        <w:rPr>
          <w:rFonts w:ascii="Times New Roman" w:eastAsia="Times New Roman" w:hAnsi="Times New Roman" w:cs="Times New Roman"/>
          <w:color w:val="000000" w:themeColor="text1"/>
          <w:sz w:val="24"/>
          <w:szCs w:val="24"/>
          <w:lang w:eastAsia="sq-AL"/>
        </w:rPr>
        <w:t>n 1,  për të paktën pesë vjet.</w:t>
      </w:r>
    </w:p>
    <w:p w14:paraId="0EA1D36F" w14:textId="77777777" w:rsidR="004A6461" w:rsidRPr="00D93B1A" w:rsidRDefault="004A6461" w:rsidP="004A6461">
      <w:pPr>
        <w:pStyle w:val="ListParagraph"/>
        <w:shd w:val="clear" w:color="auto" w:fill="FFFFFF"/>
        <w:spacing w:before="120" w:after="0" w:line="240" w:lineRule="auto"/>
        <w:ind w:left="1440"/>
        <w:jc w:val="both"/>
        <w:rPr>
          <w:rFonts w:ascii="Times New Roman" w:eastAsia="Times New Roman" w:hAnsi="Times New Roman" w:cs="Times New Roman"/>
          <w:color w:val="000000" w:themeColor="text1"/>
          <w:sz w:val="24"/>
          <w:szCs w:val="24"/>
          <w:lang w:eastAsia="sq-AL"/>
        </w:rPr>
      </w:pPr>
    </w:p>
    <w:p w14:paraId="713908C9" w14:textId="65FF59F0" w:rsidR="003A4376" w:rsidRPr="00D93B1A" w:rsidRDefault="003A4376" w:rsidP="00AA610D">
      <w:pPr>
        <w:pStyle w:val="ListParagraph"/>
        <w:numPr>
          <w:ilvl w:val="0"/>
          <w:numId w:val="5"/>
        </w:numPr>
        <w:shd w:val="clear" w:color="auto" w:fill="FFFFFF"/>
        <w:spacing w:before="120" w:after="0" w:line="240" w:lineRule="auto"/>
        <w:jc w:val="both"/>
        <w:rPr>
          <w:rFonts w:ascii="Times New Roman" w:eastAsia="Times New Roman" w:hAnsi="Times New Roman" w:cs="Times New Roman"/>
          <w:color w:val="000000" w:themeColor="text1"/>
          <w:sz w:val="24"/>
          <w:szCs w:val="24"/>
          <w:lang w:eastAsia="sq-AL"/>
        </w:rPr>
      </w:pPr>
      <w:r w:rsidRPr="00D93B1A">
        <w:rPr>
          <w:rFonts w:ascii="Times New Roman" w:eastAsia="Times New Roman" w:hAnsi="Times New Roman" w:cs="Times New Roman"/>
          <w:color w:val="000000" w:themeColor="text1"/>
          <w:sz w:val="24"/>
          <w:szCs w:val="24"/>
          <w:lang w:eastAsia="sq-AL"/>
        </w:rPr>
        <w:t>Informacioni i parashikuar n</w:t>
      </w:r>
      <w:r w:rsidR="00385AC6" w:rsidRPr="00D93B1A">
        <w:rPr>
          <w:rFonts w:ascii="Times New Roman" w:eastAsia="Times New Roman" w:hAnsi="Times New Roman" w:cs="Times New Roman"/>
          <w:color w:val="000000" w:themeColor="text1"/>
          <w:sz w:val="24"/>
          <w:szCs w:val="24"/>
          <w:lang w:eastAsia="sq-AL"/>
        </w:rPr>
        <w:t>ë</w:t>
      </w:r>
      <w:r w:rsidRPr="00D93B1A">
        <w:rPr>
          <w:rFonts w:ascii="Times New Roman" w:eastAsia="Times New Roman" w:hAnsi="Times New Roman" w:cs="Times New Roman"/>
          <w:color w:val="000000" w:themeColor="text1"/>
          <w:sz w:val="24"/>
          <w:szCs w:val="24"/>
          <w:lang w:eastAsia="sq-AL"/>
        </w:rPr>
        <w:t xml:space="preserve"> pik</w:t>
      </w:r>
      <w:r w:rsidR="00385AC6" w:rsidRPr="00D93B1A">
        <w:rPr>
          <w:rFonts w:ascii="Times New Roman" w:eastAsia="Times New Roman" w:hAnsi="Times New Roman" w:cs="Times New Roman"/>
          <w:color w:val="000000" w:themeColor="text1"/>
          <w:sz w:val="24"/>
          <w:szCs w:val="24"/>
          <w:lang w:eastAsia="sq-AL"/>
        </w:rPr>
        <w:t>ë</w:t>
      </w:r>
      <w:r w:rsidRPr="00D93B1A">
        <w:rPr>
          <w:rFonts w:ascii="Times New Roman" w:eastAsia="Times New Roman" w:hAnsi="Times New Roman" w:cs="Times New Roman"/>
          <w:color w:val="000000" w:themeColor="text1"/>
          <w:sz w:val="24"/>
          <w:szCs w:val="24"/>
          <w:lang w:eastAsia="sq-AL"/>
        </w:rPr>
        <w:t>n 1, t</w:t>
      </w:r>
      <w:r w:rsidR="00385AC6" w:rsidRPr="00D93B1A">
        <w:rPr>
          <w:rFonts w:ascii="Times New Roman" w:eastAsia="Times New Roman" w:hAnsi="Times New Roman" w:cs="Times New Roman"/>
          <w:color w:val="000000" w:themeColor="text1"/>
          <w:sz w:val="24"/>
          <w:szCs w:val="24"/>
          <w:lang w:eastAsia="sq-AL"/>
        </w:rPr>
        <w:t>ë</w:t>
      </w:r>
      <w:r w:rsidRPr="00D93B1A">
        <w:rPr>
          <w:rFonts w:ascii="Times New Roman" w:eastAsia="Times New Roman" w:hAnsi="Times New Roman" w:cs="Times New Roman"/>
          <w:color w:val="000000" w:themeColor="text1"/>
          <w:sz w:val="24"/>
          <w:szCs w:val="24"/>
          <w:lang w:eastAsia="sq-AL"/>
        </w:rPr>
        <w:t xml:space="preserve"> k</w:t>
      </w:r>
      <w:r w:rsidR="00385AC6" w:rsidRPr="00D93B1A">
        <w:rPr>
          <w:rFonts w:ascii="Times New Roman" w:eastAsia="Times New Roman" w:hAnsi="Times New Roman" w:cs="Times New Roman"/>
          <w:color w:val="000000" w:themeColor="text1"/>
          <w:sz w:val="24"/>
          <w:szCs w:val="24"/>
          <w:lang w:eastAsia="sq-AL"/>
        </w:rPr>
        <w:t>ë</w:t>
      </w:r>
      <w:r w:rsidRPr="00D93B1A">
        <w:rPr>
          <w:rFonts w:ascii="Times New Roman" w:eastAsia="Times New Roman" w:hAnsi="Times New Roman" w:cs="Times New Roman"/>
          <w:color w:val="000000" w:themeColor="text1"/>
          <w:sz w:val="24"/>
          <w:szCs w:val="24"/>
          <w:lang w:eastAsia="sq-AL"/>
        </w:rPr>
        <w:t>tij neni</w:t>
      </w:r>
      <w:r w:rsidR="00FD2BCC" w:rsidRPr="00D93B1A">
        <w:rPr>
          <w:rFonts w:ascii="Times New Roman" w:eastAsia="Times New Roman" w:hAnsi="Times New Roman" w:cs="Times New Roman"/>
          <w:color w:val="000000" w:themeColor="text1"/>
          <w:sz w:val="24"/>
          <w:szCs w:val="24"/>
          <w:lang w:eastAsia="sq-AL"/>
        </w:rPr>
        <w:t>,</w:t>
      </w:r>
      <w:r w:rsidRPr="00D93B1A">
        <w:rPr>
          <w:rFonts w:ascii="Times New Roman" w:eastAsia="Times New Roman" w:hAnsi="Times New Roman" w:cs="Times New Roman"/>
          <w:color w:val="000000" w:themeColor="text1"/>
          <w:sz w:val="24"/>
          <w:szCs w:val="24"/>
          <w:lang w:eastAsia="sq-AL"/>
        </w:rPr>
        <w:t xml:space="preserve"> </w:t>
      </w:r>
      <w:r w:rsidR="00FD2BCC" w:rsidRPr="00D93B1A">
        <w:rPr>
          <w:rFonts w:ascii="Times New Roman" w:eastAsia="Times New Roman" w:hAnsi="Times New Roman" w:cs="Times New Roman"/>
          <w:color w:val="000000" w:themeColor="text1"/>
          <w:sz w:val="24"/>
          <w:szCs w:val="24"/>
          <w:lang w:eastAsia="sq-AL"/>
        </w:rPr>
        <w:t>i</w:t>
      </w:r>
      <w:r w:rsidR="00BF513E" w:rsidRPr="00D93B1A">
        <w:rPr>
          <w:rFonts w:ascii="Times New Roman" w:eastAsia="Times New Roman" w:hAnsi="Times New Roman" w:cs="Times New Roman"/>
          <w:color w:val="000000" w:themeColor="text1"/>
          <w:sz w:val="24"/>
          <w:szCs w:val="24"/>
          <w:lang w:eastAsia="sq-AL"/>
        </w:rPr>
        <w:t xml:space="preserve"> vihe</w:t>
      </w:r>
      <w:r w:rsidRPr="00D93B1A">
        <w:rPr>
          <w:rFonts w:ascii="Times New Roman" w:eastAsia="Times New Roman" w:hAnsi="Times New Roman" w:cs="Times New Roman"/>
          <w:color w:val="000000" w:themeColor="text1"/>
          <w:sz w:val="24"/>
          <w:szCs w:val="24"/>
          <w:lang w:eastAsia="sq-AL"/>
        </w:rPr>
        <w:t>t</w:t>
      </w:r>
      <w:r w:rsidR="00BF513E" w:rsidRPr="00D93B1A">
        <w:rPr>
          <w:rFonts w:ascii="Times New Roman" w:eastAsia="Times New Roman" w:hAnsi="Times New Roman" w:cs="Times New Roman"/>
          <w:color w:val="000000" w:themeColor="text1"/>
          <w:sz w:val="24"/>
          <w:szCs w:val="24"/>
          <w:lang w:eastAsia="sq-AL"/>
        </w:rPr>
        <w:t xml:space="preserve"> në dispozicion</w:t>
      </w:r>
      <w:r w:rsidRPr="00D93B1A">
        <w:rPr>
          <w:rFonts w:ascii="Times New Roman" w:eastAsia="Times New Roman" w:hAnsi="Times New Roman" w:cs="Times New Roman"/>
          <w:color w:val="000000" w:themeColor="text1"/>
          <w:sz w:val="24"/>
          <w:szCs w:val="24"/>
          <w:lang w:eastAsia="sq-AL"/>
        </w:rPr>
        <w:t xml:space="preserve"> </w:t>
      </w:r>
      <w:r w:rsidR="009429C4" w:rsidRPr="00D93B1A">
        <w:rPr>
          <w:rFonts w:ascii="Times New Roman" w:eastAsia="Times New Roman" w:hAnsi="Times New Roman" w:cs="Times New Roman"/>
          <w:color w:val="000000" w:themeColor="text1"/>
          <w:sz w:val="24"/>
          <w:szCs w:val="24"/>
          <w:lang w:eastAsia="sq-AL"/>
        </w:rPr>
        <w:t xml:space="preserve"> Agjencis</w:t>
      </w:r>
      <w:r w:rsidR="0054350C" w:rsidRPr="00D93B1A">
        <w:rPr>
          <w:rFonts w:ascii="Times New Roman" w:eastAsia="Times New Roman" w:hAnsi="Times New Roman" w:cs="Times New Roman"/>
          <w:color w:val="000000" w:themeColor="text1"/>
          <w:sz w:val="24"/>
          <w:szCs w:val="24"/>
          <w:lang w:eastAsia="sq-AL"/>
        </w:rPr>
        <w:t>ë</w:t>
      </w:r>
      <w:r w:rsidR="009429C4" w:rsidRPr="00D93B1A">
        <w:rPr>
          <w:rFonts w:ascii="Times New Roman" w:eastAsia="Times New Roman" w:hAnsi="Times New Roman" w:cs="Times New Roman"/>
          <w:color w:val="000000" w:themeColor="text1"/>
          <w:sz w:val="24"/>
          <w:szCs w:val="24"/>
          <w:lang w:eastAsia="sq-AL"/>
        </w:rPr>
        <w:t xml:space="preserve"> Komb</w:t>
      </w:r>
      <w:r w:rsidR="0054350C" w:rsidRPr="00D93B1A">
        <w:rPr>
          <w:rFonts w:ascii="Times New Roman" w:eastAsia="Times New Roman" w:hAnsi="Times New Roman" w:cs="Times New Roman"/>
          <w:color w:val="000000" w:themeColor="text1"/>
          <w:sz w:val="24"/>
          <w:szCs w:val="24"/>
          <w:lang w:eastAsia="sq-AL"/>
        </w:rPr>
        <w:t>ë</w:t>
      </w:r>
      <w:r w:rsidR="009429C4" w:rsidRPr="00D93B1A">
        <w:rPr>
          <w:rFonts w:ascii="Times New Roman" w:eastAsia="Times New Roman" w:hAnsi="Times New Roman" w:cs="Times New Roman"/>
          <w:color w:val="000000" w:themeColor="text1"/>
          <w:sz w:val="24"/>
          <w:szCs w:val="24"/>
          <w:lang w:eastAsia="sq-AL"/>
        </w:rPr>
        <w:t>tare t</w:t>
      </w:r>
      <w:r w:rsidR="0054350C" w:rsidRPr="00D93B1A">
        <w:rPr>
          <w:rFonts w:ascii="Times New Roman" w:eastAsia="Times New Roman" w:hAnsi="Times New Roman" w:cs="Times New Roman"/>
          <w:color w:val="000000" w:themeColor="text1"/>
          <w:sz w:val="24"/>
          <w:szCs w:val="24"/>
          <w:lang w:eastAsia="sq-AL"/>
        </w:rPr>
        <w:t>ë</w:t>
      </w:r>
      <w:r w:rsidR="009429C4" w:rsidRPr="00D93B1A">
        <w:rPr>
          <w:rFonts w:ascii="Times New Roman" w:eastAsia="Times New Roman" w:hAnsi="Times New Roman" w:cs="Times New Roman"/>
          <w:color w:val="000000" w:themeColor="text1"/>
          <w:sz w:val="24"/>
          <w:szCs w:val="24"/>
          <w:lang w:eastAsia="sq-AL"/>
        </w:rPr>
        <w:t xml:space="preserve"> Mjedisit</w:t>
      </w:r>
      <w:r w:rsidRPr="00D93B1A">
        <w:rPr>
          <w:rFonts w:ascii="Times New Roman" w:eastAsia="Times New Roman" w:hAnsi="Times New Roman" w:cs="Times New Roman"/>
          <w:color w:val="000000" w:themeColor="text1"/>
          <w:sz w:val="24"/>
          <w:szCs w:val="24"/>
          <w:lang w:eastAsia="sq-AL"/>
        </w:rPr>
        <w:t>,</w:t>
      </w:r>
      <w:r w:rsidR="009429C4" w:rsidRPr="00D93B1A">
        <w:rPr>
          <w:rFonts w:ascii="Times New Roman" w:eastAsia="Times New Roman" w:hAnsi="Times New Roman" w:cs="Times New Roman"/>
          <w:color w:val="000000" w:themeColor="text1"/>
          <w:sz w:val="24"/>
          <w:szCs w:val="24"/>
          <w:lang w:eastAsia="sq-AL"/>
        </w:rPr>
        <w:t xml:space="preserve"> me k</w:t>
      </w:r>
      <w:r w:rsidR="0054350C" w:rsidRPr="00D93B1A">
        <w:rPr>
          <w:rFonts w:ascii="Times New Roman" w:eastAsia="Times New Roman" w:hAnsi="Times New Roman" w:cs="Times New Roman"/>
          <w:color w:val="000000" w:themeColor="text1"/>
          <w:sz w:val="24"/>
          <w:szCs w:val="24"/>
          <w:lang w:eastAsia="sq-AL"/>
        </w:rPr>
        <w:t>ë</w:t>
      </w:r>
      <w:r w:rsidR="009429C4" w:rsidRPr="00D93B1A">
        <w:rPr>
          <w:rFonts w:ascii="Times New Roman" w:eastAsia="Times New Roman" w:hAnsi="Times New Roman" w:cs="Times New Roman"/>
          <w:color w:val="000000" w:themeColor="text1"/>
          <w:sz w:val="24"/>
          <w:szCs w:val="24"/>
          <w:lang w:eastAsia="sq-AL"/>
        </w:rPr>
        <w:t>rkes</w:t>
      </w:r>
      <w:r w:rsidR="0054350C" w:rsidRPr="00D93B1A">
        <w:rPr>
          <w:rFonts w:ascii="Times New Roman" w:eastAsia="Times New Roman" w:hAnsi="Times New Roman" w:cs="Times New Roman"/>
          <w:color w:val="000000" w:themeColor="text1"/>
          <w:sz w:val="24"/>
          <w:szCs w:val="24"/>
          <w:lang w:eastAsia="sq-AL"/>
        </w:rPr>
        <w:t>ë</w:t>
      </w:r>
      <w:r w:rsidR="009429C4" w:rsidRPr="00D93B1A">
        <w:rPr>
          <w:rFonts w:ascii="Times New Roman" w:eastAsia="Times New Roman" w:hAnsi="Times New Roman" w:cs="Times New Roman"/>
          <w:color w:val="000000" w:themeColor="text1"/>
          <w:sz w:val="24"/>
          <w:szCs w:val="24"/>
          <w:lang w:eastAsia="sq-AL"/>
        </w:rPr>
        <w:t xml:space="preserve"> t</w:t>
      </w:r>
      <w:r w:rsidR="0054350C" w:rsidRPr="00D93B1A">
        <w:rPr>
          <w:rFonts w:ascii="Times New Roman" w:eastAsia="Times New Roman" w:hAnsi="Times New Roman" w:cs="Times New Roman"/>
          <w:color w:val="000000" w:themeColor="text1"/>
          <w:sz w:val="24"/>
          <w:szCs w:val="24"/>
          <w:lang w:eastAsia="sq-AL"/>
        </w:rPr>
        <w:t>ë</w:t>
      </w:r>
      <w:r w:rsidR="009429C4" w:rsidRPr="00D93B1A">
        <w:rPr>
          <w:rFonts w:ascii="Times New Roman" w:eastAsia="Times New Roman" w:hAnsi="Times New Roman" w:cs="Times New Roman"/>
          <w:color w:val="000000" w:themeColor="text1"/>
          <w:sz w:val="24"/>
          <w:szCs w:val="24"/>
          <w:lang w:eastAsia="sq-AL"/>
        </w:rPr>
        <w:t xml:space="preserve"> saj</w:t>
      </w:r>
      <w:r w:rsidRPr="00D93B1A">
        <w:rPr>
          <w:rFonts w:ascii="Times New Roman" w:eastAsia="Times New Roman" w:hAnsi="Times New Roman" w:cs="Times New Roman"/>
          <w:color w:val="000000" w:themeColor="text1"/>
          <w:sz w:val="24"/>
          <w:szCs w:val="24"/>
          <w:lang w:eastAsia="sq-AL"/>
        </w:rPr>
        <w:t>.</w:t>
      </w:r>
      <w:r w:rsidR="00E66C3A" w:rsidRPr="00D93B1A">
        <w:rPr>
          <w:rFonts w:ascii="Times New Roman" w:eastAsia="Times New Roman" w:hAnsi="Times New Roman" w:cs="Times New Roman"/>
          <w:color w:val="000000" w:themeColor="text1"/>
          <w:sz w:val="24"/>
          <w:szCs w:val="24"/>
          <w:lang w:eastAsia="sq-AL"/>
        </w:rPr>
        <w:t xml:space="preserve"> N</w:t>
      </w:r>
      <w:r w:rsidR="0054350C" w:rsidRPr="00D93B1A">
        <w:rPr>
          <w:rFonts w:ascii="Times New Roman" w:eastAsia="Times New Roman" w:hAnsi="Times New Roman" w:cs="Times New Roman"/>
          <w:color w:val="000000" w:themeColor="text1"/>
          <w:sz w:val="24"/>
          <w:szCs w:val="24"/>
          <w:lang w:eastAsia="sq-AL"/>
        </w:rPr>
        <w:t>ë</w:t>
      </w:r>
      <w:r w:rsidR="00E66C3A" w:rsidRPr="00D93B1A">
        <w:rPr>
          <w:rFonts w:ascii="Times New Roman" w:eastAsia="Times New Roman" w:hAnsi="Times New Roman" w:cs="Times New Roman"/>
          <w:color w:val="000000" w:themeColor="text1"/>
          <w:sz w:val="24"/>
          <w:szCs w:val="24"/>
          <w:lang w:eastAsia="sq-AL"/>
        </w:rPr>
        <w:t>se t</w:t>
      </w:r>
      <w:r w:rsidR="0054350C" w:rsidRPr="00D93B1A">
        <w:rPr>
          <w:rFonts w:ascii="Times New Roman" w:eastAsia="Times New Roman" w:hAnsi="Times New Roman" w:cs="Times New Roman"/>
          <w:color w:val="000000" w:themeColor="text1"/>
          <w:sz w:val="24"/>
          <w:szCs w:val="24"/>
          <w:lang w:eastAsia="sq-AL"/>
        </w:rPr>
        <w:t>ë</w:t>
      </w:r>
      <w:r w:rsidR="00E66C3A" w:rsidRPr="00D93B1A">
        <w:rPr>
          <w:rFonts w:ascii="Times New Roman" w:eastAsia="Times New Roman" w:hAnsi="Times New Roman" w:cs="Times New Roman"/>
          <w:color w:val="000000" w:themeColor="text1"/>
          <w:sz w:val="24"/>
          <w:szCs w:val="24"/>
          <w:lang w:eastAsia="sq-AL"/>
        </w:rPr>
        <w:t xml:space="preserve"> dh</w:t>
      </w:r>
      <w:r w:rsidR="0054350C" w:rsidRPr="00D93B1A">
        <w:rPr>
          <w:rFonts w:ascii="Times New Roman" w:eastAsia="Times New Roman" w:hAnsi="Times New Roman" w:cs="Times New Roman"/>
          <w:color w:val="000000" w:themeColor="text1"/>
          <w:sz w:val="24"/>
          <w:szCs w:val="24"/>
          <w:lang w:eastAsia="sq-AL"/>
        </w:rPr>
        <w:t>ë</w:t>
      </w:r>
      <w:r w:rsidR="00E66C3A" w:rsidRPr="00D93B1A">
        <w:rPr>
          <w:rFonts w:ascii="Times New Roman" w:eastAsia="Times New Roman" w:hAnsi="Times New Roman" w:cs="Times New Roman"/>
          <w:color w:val="000000" w:themeColor="text1"/>
          <w:sz w:val="24"/>
          <w:szCs w:val="24"/>
          <w:lang w:eastAsia="sq-AL"/>
        </w:rPr>
        <w:t>nat e marra nga operator</w:t>
      </w:r>
      <w:r w:rsidR="0054350C" w:rsidRPr="00D93B1A">
        <w:rPr>
          <w:rFonts w:ascii="Times New Roman" w:eastAsia="Times New Roman" w:hAnsi="Times New Roman" w:cs="Times New Roman"/>
          <w:color w:val="000000" w:themeColor="text1"/>
          <w:sz w:val="24"/>
          <w:szCs w:val="24"/>
          <w:lang w:eastAsia="sq-AL"/>
        </w:rPr>
        <w:t>ë</w:t>
      </w:r>
      <w:r w:rsidR="00E66C3A" w:rsidRPr="00D93B1A">
        <w:rPr>
          <w:rFonts w:ascii="Times New Roman" w:eastAsia="Times New Roman" w:hAnsi="Times New Roman" w:cs="Times New Roman"/>
          <w:color w:val="000000" w:themeColor="text1"/>
          <w:sz w:val="24"/>
          <w:szCs w:val="24"/>
          <w:lang w:eastAsia="sq-AL"/>
        </w:rPr>
        <w:t>t ose sip</w:t>
      </w:r>
      <w:r w:rsidR="0054350C" w:rsidRPr="00D93B1A">
        <w:rPr>
          <w:rFonts w:ascii="Times New Roman" w:eastAsia="Times New Roman" w:hAnsi="Times New Roman" w:cs="Times New Roman"/>
          <w:color w:val="000000" w:themeColor="text1"/>
          <w:sz w:val="24"/>
          <w:szCs w:val="24"/>
          <w:lang w:eastAsia="sq-AL"/>
        </w:rPr>
        <w:t>ë</w:t>
      </w:r>
      <w:r w:rsidR="00E66C3A" w:rsidRPr="00D93B1A">
        <w:rPr>
          <w:rFonts w:ascii="Times New Roman" w:eastAsia="Times New Roman" w:hAnsi="Times New Roman" w:cs="Times New Roman"/>
          <w:color w:val="000000" w:themeColor="text1"/>
          <w:sz w:val="24"/>
          <w:szCs w:val="24"/>
          <w:lang w:eastAsia="sq-AL"/>
        </w:rPr>
        <w:t>rmarr</w:t>
      </w:r>
      <w:r w:rsidR="0054350C" w:rsidRPr="00D93B1A">
        <w:rPr>
          <w:rFonts w:ascii="Times New Roman" w:eastAsia="Times New Roman" w:hAnsi="Times New Roman" w:cs="Times New Roman"/>
          <w:color w:val="000000" w:themeColor="text1"/>
          <w:sz w:val="24"/>
          <w:szCs w:val="24"/>
          <w:lang w:eastAsia="sq-AL"/>
        </w:rPr>
        <w:t>ë</w:t>
      </w:r>
      <w:r w:rsidR="00E66C3A" w:rsidRPr="00D93B1A">
        <w:rPr>
          <w:rFonts w:ascii="Times New Roman" w:eastAsia="Times New Roman" w:hAnsi="Times New Roman" w:cs="Times New Roman"/>
          <w:color w:val="000000" w:themeColor="text1"/>
          <w:sz w:val="24"/>
          <w:szCs w:val="24"/>
          <w:lang w:eastAsia="sq-AL"/>
        </w:rPr>
        <w:t>sit p</w:t>
      </w:r>
      <w:r w:rsidR="0054350C" w:rsidRPr="00D93B1A">
        <w:rPr>
          <w:rFonts w:ascii="Times New Roman" w:eastAsia="Times New Roman" w:hAnsi="Times New Roman" w:cs="Times New Roman"/>
          <w:color w:val="000000" w:themeColor="text1"/>
          <w:sz w:val="24"/>
          <w:szCs w:val="24"/>
          <w:lang w:eastAsia="sq-AL"/>
        </w:rPr>
        <w:t>ë</w:t>
      </w:r>
      <w:r w:rsidR="00E66C3A" w:rsidRPr="00D93B1A">
        <w:rPr>
          <w:rFonts w:ascii="Times New Roman" w:eastAsia="Times New Roman" w:hAnsi="Times New Roman" w:cs="Times New Roman"/>
          <w:color w:val="000000" w:themeColor="text1"/>
          <w:sz w:val="24"/>
          <w:szCs w:val="24"/>
          <w:lang w:eastAsia="sq-AL"/>
        </w:rPr>
        <w:t>rmbajn</w:t>
      </w:r>
      <w:r w:rsidR="0054350C" w:rsidRPr="00D93B1A">
        <w:rPr>
          <w:rFonts w:ascii="Times New Roman" w:eastAsia="Times New Roman" w:hAnsi="Times New Roman" w:cs="Times New Roman"/>
          <w:color w:val="000000" w:themeColor="text1"/>
          <w:sz w:val="24"/>
          <w:szCs w:val="24"/>
          <w:lang w:eastAsia="sq-AL"/>
        </w:rPr>
        <w:t>ë</w:t>
      </w:r>
      <w:r w:rsidR="00E66C3A" w:rsidRPr="00D93B1A">
        <w:rPr>
          <w:rFonts w:ascii="Times New Roman" w:eastAsia="Times New Roman" w:hAnsi="Times New Roman" w:cs="Times New Roman"/>
          <w:color w:val="000000" w:themeColor="text1"/>
          <w:sz w:val="24"/>
          <w:szCs w:val="24"/>
          <w:lang w:eastAsia="sq-AL"/>
        </w:rPr>
        <w:t xml:space="preserve"> informacion mjedisor, Agjencia Komb</w:t>
      </w:r>
      <w:r w:rsidR="0054350C" w:rsidRPr="00D93B1A">
        <w:rPr>
          <w:rFonts w:ascii="Times New Roman" w:eastAsia="Times New Roman" w:hAnsi="Times New Roman" w:cs="Times New Roman"/>
          <w:color w:val="000000" w:themeColor="text1"/>
          <w:sz w:val="24"/>
          <w:szCs w:val="24"/>
          <w:lang w:eastAsia="sq-AL"/>
        </w:rPr>
        <w:t>ë</w:t>
      </w:r>
      <w:r w:rsidR="00E66C3A" w:rsidRPr="00D93B1A">
        <w:rPr>
          <w:rFonts w:ascii="Times New Roman" w:eastAsia="Times New Roman" w:hAnsi="Times New Roman" w:cs="Times New Roman"/>
          <w:color w:val="000000" w:themeColor="text1"/>
          <w:sz w:val="24"/>
          <w:szCs w:val="24"/>
          <w:lang w:eastAsia="sq-AL"/>
        </w:rPr>
        <w:t>tare e Mjedisit i v</w:t>
      </w:r>
      <w:r w:rsidR="0054350C" w:rsidRPr="00D93B1A">
        <w:rPr>
          <w:rFonts w:ascii="Times New Roman" w:eastAsia="Times New Roman" w:hAnsi="Times New Roman" w:cs="Times New Roman"/>
          <w:color w:val="000000" w:themeColor="text1"/>
          <w:sz w:val="24"/>
          <w:szCs w:val="24"/>
          <w:lang w:eastAsia="sq-AL"/>
        </w:rPr>
        <w:t>ë</w:t>
      </w:r>
      <w:r w:rsidR="00E66C3A" w:rsidRPr="00D93B1A">
        <w:rPr>
          <w:rFonts w:ascii="Times New Roman" w:eastAsia="Times New Roman" w:hAnsi="Times New Roman" w:cs="Times New Roman"/>
          <w:color w:val="000000" w:themeColor="text1"/>
          <w:sz w:val="24"/>
          <w:szCs w:val="24"/>
          <w:lang w:eastAsia="sq-AL"/>
        </w:rPr>
        <w:t xml:space="preserve"> k</w:t>
      </w:r>
      <w:r w:rsidR="0054350C" w:rsidRPr="00D93B1A">
        <w:rPr>
          <w:rFonts w:ascii="Times New Roman" w:eastAsia="Times New Roman" w:hAnsi="Times New Roman" w:cs="Times New Roman"/>
          <w:color w:val="000000" w:themeColor="text1"/>
          <w:sz w:val="24"/>
          <w:szCs w:val="24"/>
          <w:lang w:eastAsia="sq-AL"/>
        </w:rPr>
        <w:t>ë</w:t>
      </w:r>
      <w:r w:rsidR="00E66C3A" w:rsidRPr="00D93B1A">
        <w:rPr>
          <w:rFonts w:ascii="Times New Roman" w:eastAsia="Times New Roman" w:hAnsi="Times New Roman" w:cs="Times New Roman"/>
          <w:color w:val="000000" w:themeColor="text1"/>
          <w:sz w:val="24"/>
          <w:szCs w:val="24"/>
          <w:lang w:eastAsia="sq-AL"/>
        </w:rPr>
        <w:t>to t</w:t>
      </w:r>
      <w:r w:rsidR="0054350C" w:rsidRPr="00D93B1A">
        <w:rPr>
          <w:rFonts w:ascii="Times New Roman" w:eastAsia="Times New Roman" w:hAnsi="Times New Roman" w:cs="Times New Roman"/>
          <w:color w:val="000000" w:themeColor="text1"/>
          <w:sz w:val="24"/>
          <w:szCs w:val="24"/>
          <w:lang w:eastAsia="sq-AL"/>
        </w:rPr>
        <w:t>ë</w:t>
      </w:r>
      <w:r w:rsidR="00E66C3A" w:rsidRPr="00D93B1A">
        <w:rPr>
          <w:rFonts w:ascii="Times New Roman" w:eastAsia="Times New Roman" w:hAnsi="Times New Roman" w:cs="Times New Roman"/>
          <w:color w:val="000000" w:themeColor="text1"/>
          <w:sz w:val="24"/>
          <w:szCs w:val="24"/>
          <w:lang w:eastAsia="sq-AL"/>
        </w:rPr>
        <w:t xml:space="preserve"> d</w:t>
      </w:r>
      <w:r w:rsidR="009429C4" w:rsidRPr="00D93B1A">
        <w:rPr>
          <w:rFonts w:ascii="Times New Roman" w:eastAsia="Times New Roman" w:hAnsi="Times New Roman" w:cs="Times New Roman"/>
          <w:color w:val="000000" w:themeColor="text1"/>
          <w:sz w:val="24"/>
          <w:szCs w:val="24"/>
          <w:lang w:eastAsia="sq-AL"/>
        </w:rPr>
        <w:t>h</w:t>
      </w:r>
      <w:r w:rsidR="0054350C" w:rsidRPr="00D93B1A">
        <w:rPr>
          <w:rFonts w:ascii="Times New Roman" w:eastAsia="Times New Roman" w:hAnsi="Times New Roman" w:cs="Times New Roman"/>
          <w:color w:val="000000" w:themeColor="text1"/>
          <w:sz w:val="24"/>
          <w:szCs w:val="24"/>
          <w:lang w:eastAsia="sq-AL"/>
        </w:rPr>
        <w:t>ë</w:t>
      </w:r>
      <w:r w:rsidR="009429C4" w:rsidRPr="00D93B1A">
        <w:rPr>
          <w:rFonts w:ascii="Times New Roman" w:eastAsia="Times New Roman" w:hAnsi="Times New Roman" w:cs="Times New Roman"/>
          <w:color w:val="000000" w:themeColor="text1"/>
          <w:sz w:val="24"/>
          <w:szCs w:val="24"/>
          <w:lang w:eastAsia="sq-AL"/>
        </w:rPr>
        <w:t>na n</w:t>
      </w:r>
      <w:r w:rsidR="0054350C" w:rsidRPr="00D93B1A">
        <w:rPr>
          <w:rFonts w:ascii="Times New Roman" w:eastAsia="Times New Roman" w:hAnsi="Times New Roman" w:cs="Times New Roman"/>
          <w:color w:val="000000" w:themeColor="text1"/>
          <w:sz w:val="24"/>
          <w:szCs w:val="24"/>
          <w:lang w:eastAsia="sq-AL"/>
        </w:rPr>
        <w:t>ë</w:t>
      </w:r>
      <w:r w:rsidR="009429C4" w:rsidRPr="00D93B1A">
        <w:rPr>
          <w:rFonts w:ascii="Times New Roman" w:eastAsia="Times New Roman" w:hAnsi="Times New Roman" w:cs="Times New Roman"/>
          <w:color w:val="000000" w:themeColor="text1"/>
          <w:sz w:val="24"/>
          <w:szCs w:val="24"/>
          <w:lang w:eastAsia="sq-AL"/>
        </w:rPr>
        <w:t xml:space="preserve"> dispozicion t</w:t>
      </w:r>
      <w:r w:rsidR="0054350C" w:rsidRPr="00D93B1A">
        <w:rPr>
          <w:rFonts w:ascii="Times New Roman" w:eastAsia="Times New Roman" w:hAnsi="Times New Roman" w:cs="Times New Roman"/>
          <w:color w:val="000000" w:themeColor="text1"/>
          <w:sz w:val="24"/>
          <w:szCs w:val="24"/>
          <w:lang w:eastAsia="sq-AL"/>
        </w:rPr>
        <w:t>ë</w:t>
      </w:r>
      <w:r w:rsidR="009429C4" w:rsidRPr="00D93B1A">
        <w:rPr>
          <w:rFonts w:ascii="Times New Roman" w:eastAsia="Times New Roman" w:hAnsi="Times New Roman" w:cs="Times New Roman"/>
          <w:color w:val="000000" w:themeColor="text1"/>
          <w:sz w:val="24"/>
          <w:szCs w:val="24"/>
          <w:lang w:eastAsia="sq-AL"/>
        </w:rPr>
        <w:t xml:space="preserve"> publiku</w:t>
      </w:r>
      <w:r w:rsidR="00575779" w:rsidRPr="00D93B1A">
        <w:rPr>
          <w:rFonts w:ascii="Times New Roman" w:eastAsia="Times New Roman" w:hAnsi="Times New Roman" w:cs="Times New Roman"/>
          <w:color w:val="000000" w:themeColor="text1"/>
          <w:sz w:val="24"/>
          <w:szCs w:val="24"/>
          <w:lang w:eastAsia="sq-AL"/>
        </w:rPr>
        <w:t>t, sipas legjislacinit n</w:t>
      </w:r>
      <w:r w:rsidR="0054350C" w:rsidRPr="00D93B1A">
        <w:rPr>
          <w:rFonts w:ascii="Times New Roman" w:eastAsia="Times New Roman" w:hAnsi="Times New Roman" w:cs="Times New Roman"/>
          <w:color w:val="000000" w:themeColor="text1"/>
          <w:sz w:val="24"/>
          <w:szCs w:val="24"/>
          <w:lang w:eastAsia="sq-AL"/>
        </w:rPr>
        <w:t>ë</w:t>
      </w:r>
      <w:r w:rsidR="00575779" w:rsidRPr="00D93B1A">
        <w:rPr>
          <w:rFonts w:ascii="Times New Roman" w:eastAsia="Times New Roman" w:hAnsi="Times New Roman" w:cs="Times New Roman"/>
          <w:color w:val="000000" w:themeColor="text1"/>
          <w:sz w:val="24"/>
          <w:szCs w:val="24"/>
          <w:lang w:eastAsia="sq-AL"/>
        </w:rPr>
        <w:t xml:space="preserve"> fuqi.</w:t>
      </w:r>
    </w:p>
    <w:p w14:paraId="34130174" w14:textId="77777777" w:rsidR="004A6461" w:rsidRPr="00D93B1A" w:rsidRDefault="004A6461" w:rsidP="004A6461">
      <w:pPr>
        <w:pStyle w:val="ListParagraph"/>
        <w:shd w:val="clear" w:color="auto" w:fill="FFFFFF"/>
        <w:spacing w:before="120" w:after="0" w:line="240" w:lineRule="auto"/>
        <w:jc w:val="both"/>
        <w:rPr>
          <w:rFonts w:ascii="Times New Roman" w:eastAsia="Times New Roman" w:hAnsi="Times New Roman" w:cs="Times New Roman"/>
          <w:color w:val="000000" w:themeColor="text1"/>
          <w:sz w:val="24"/>
          <w:szCs w:val="24"/>
          <w:lang w:eastAsia="sq-AL"/>
        </w:rPr>
      </w:pPr>
    </w:p>
    <w:p w14:paraId="582B917C" w14:textId="340B82CE" w:rsidR="00BF513E" w:rsidRPr="00D93B1A" w:rsidRDefault="003A4376" w:rsidP="00AA610D">
      <w:pPr>
        <w:pStyle w:val="ListParagraph"/>
        <w:numPr>
          <w:ilvl w:val="0"/>
          <w:numId w:val="5"/>
        </w:numPr>
        <w:shd w:val="clear" w:color="auto" w:fill="FFFFFF"/>
        <w:spacing w:before="120" w:after="0" w:line="240" w:lineRule="auto"/>
        <w:jc w:val="both"/>
        <w:rPr>
          <w:rFonts w:ascii="Times New Roman" w:eastAsia="Times New Roman" w:hAnsi="Times New Roman" w:cs="Times New Roman"/>
          <w:color w:val="000000" w:themeColor="text1"/>
          <w:sz w:val="24"/>
          <w:szCs w:val="24"/>
          <w:lang w:eastAsia="sq-AL"/>
        </w:rPr>
      </w:pPr>
      <w:r w:rsidRPr="00D93B1A">
        <w:rPr>
          <w:rFonts w:ascii="Times New Roman" w:eastAsia="Times New Roman" w:hAnsi="Times New Roman" w:cs="Times New Roman"/>
          <w:color w:val="000000" w:themeColor="text1"/>
          <w:sz w:val="24"/>
          <w:szCs w:val="24"/>
          <w:lang w:eastAsia="sq-AL"/>
        </w:rPr>
        <w:t>N</w:t>
      </w:r>
      <w:r w:rsidR="00385AC6" w:rsidRPr="00D93B1A">
        <w:rPr>
          <w:rFonts w:ascii="Times New Roman" w:eastAsia="Times New Roman" w:hAnsi="Times New Roman" w:cs="Times New Roman"/>
          <w:color w:val="000000" w:themeColor="text1"/>
          <w:sz w:val="24"/>
          <w:szCs w:val="24"/>
          <w:lang w:eastAsia="sq-AL"/>
        </w:rPr>
        <w:t>ë</w:t>
      </w:r>
      <w:r w:rsidRPr="00D93B1A">
        <w:rPr>
          <w:rFonts w:ascii="Times New Roman" w:eastAsia="Times New Roman" w:hAnsi="Times New Roman" w:cs="Times New Roman"/>
          <w:color w:val="000000" w:themeColor="text1"/>
          <w:sz w:val="24"/>
          <w:szCs w:val="24"/>
          <w:lang w:eastAsia="sq-AL"/>
        </w:rPr>
        <w:t xml:space="preserve"> p</w:t>
      </w:r>
      <w:r w:rsidR="00385AC6" w:rsidRPr="00D93B1A">
        <w:rPr>
          <w:rFonts w:ascii="Times New Roman" w:eastAsia="Times New Roman" w:hAnsi="Times New Roman" w:cs="Times New Roman"/>
          <w:color w:val="000000" w:themeColor="text1"/>
          <w:sz w:val="24"/>
          <w:szCs w:val="24"/>
          <w:lang w:eastAsia="sq-AL"/>
        </w:rPr>
        <w:t>ë</w:t>
      </w:r>
      <w:r w:rsidRPr="00D93B1A">
        <w:rPr>
          <w:rFonts w:ascii="Times New Roman" w:eastAsia="Times New Roman" w:hAnsi="Times New Roman" w:cs="Times New Roman"/>
          <w:color w:val="000000" w:themeColor="text1"/>
          <w:sz w:val="24"/>
          <w:szCs w:val="24"/>
          <w:lang w:eastAsia="sq-AL"/>
        </w:rPr>
        <w:t>rputhje me pik</w:t>
      </w:r>
      <w:r w:rsidR="00385AC6" w:rsidRPr="00D93B1A">
        <w:rPr>
          <w:rFonts w:ascii="Times New Roman" w:eastAsia="Times New Roman" w:hAnsi="Times New Roman" w:cs="Times New Roman"/>
          <w:color w:val="000000" w:themeColor="text1"/>
          <w:sz w:val="24"/>
          <w:szCs w:val="24"/>
          <w:lang w:eastAsia="sq-AL"/>
        </w:rPr>
        <w:t>ë</w:t>
      </w:r>
      <w:r w:rsidRPr="00D93B1A">
        <w:rPr>
          <w:rFonts w:ascii="Times New Roman" w:eastAsia="Times New Roman" w:hAnsi="Times New Roman" w:cs="Times New Roman"/>
          <w:color w:val="000000" w:themeColor="text1"/>
          <w:sz w:val="24"/>
          <w:szCs w:val="24"/>
          <w:lang w:eastAsia="sq-AL"/>
        </w:rPr>
        <w:t xml:space="preserve">n </w:t>
      </w:r>
      <w:r w:rsidR="00916787" w:rsidRPr="00D93B1A">
        <w:rPr>
          <w:rFonts w:ascii="Times New Roman" w:eastAsia="Times New Roman" w:hAnsi="Times New Roman" w:cs="Times New Roman"/>
          <w:color w:val="000000" w:themeColor="text1"/>
          <w:sz w:val="24"/>
          <w:szCs w:val="24"/>
          <w:lang w:eastAsia="sq-AL"/>
        </w:rPr>
        <w:t>2</w:t>
      </w:r>
      <w:r w:rsidRPr="00D93B1A">
        <w:rPr>
          <w:rFonts w:ascii="Times New Roman" w:eastAsia="Times New Roman" w:hAnsi="Times New Roman" w:cs="Times New Roman"/>
          <w:color w:val="000000" w:themeColor="text1"/>
          <w:sz w:val="24"/>
          <w:szCs w:val="24"/>
          <w:lang w:eastAsia="sq-AL"/>
        </w:rPr>
        <w:t>,</w:t>
      </w:r>
      <w:r w:rsidR="00CE7D30" w:rsidRPr="00D93B1A">
        <w:rPr>
          <w:rFonts w:ascii="Times New Roman" w:eastAsia="Times New Roman" w:hAnsi="Times New Roman" w:cs="Times New Roman"/>
          <w:color w:val="000000" w:themeColor="text1"/>
          <w:sz w:val="24"/>
          <w:szCs w:val="24"/>
          <w:lang w:eastAsia="sq-AL"/>
        </w:rPr>
        <w:t xml:space="preserve"> t</w:t>
      </w:r>
      <w:r w:rsidR="00CC6412" w:rsidRPr="00D93B1A">
        <w:rPr>
          <w:rFonts w:ascii="Times New Roman" w:eastAsia="Times New Roman" w:hAnsi="Times New Roman" w:cs="Times New Roman"/>
          <w:color w:val="000000" w:themeColor="text1"/>
          <w:sz w:val="24"/>
          <w:szCs w:val="24"/>
          <w:lang w:eastAsia="sq-AL"/>
        </w:rPr>
        <w:t>ë</w:t>
      </w:r>
      <w:r w:rsidR="00CE7D30" w:rsidRPr="00D93B1A">
        <w:rPr>
          <w:rFonts w:ascii="Times New Roman" w:eastAsia="Times New Roman" w:hAnsi="Times New Roman" w:cs="Times New Roman"/>
          <w:color w:val="000000" w:themeColor="text1"/>
          <w:sz w:val="24"/>
          <w:szCs w:val="24"/>
          <w:lang w:eastAsia="sq-AL"/>
        </w:rPr>
        <w:t xml:space="preserve"> nenit 1</w:t>
      </w:r>
      <w:r w:rsidR="0012002D" w:rsidRPr="00D93B1A">
        <w:rPr>
          <w:rFonts w:ascii="Times New Roman" w:eastAsia="Times New Roman" w:hAnsi="Times New Roman" w:cs="Times New Roman"/>
          <w:color w:val="000000" w:themeColor="text1"/>
          <w:sz w:val="24"/>
          <w:szCs w:val="24"/>
          <w:lang w:eastAsia="sq-AL"/>
        </w:rPr>
        <w:t>1</w:t>
      </w:r>
      <w:r w:rsidR="00CE7D30" w:rsidRPr="00D93B1A">
        <w:rPr>
          <w:rFonts w:ascii="Times New Roman" w:eastAsia="Times New Roman" w:hAnsi="Times New Roman" w:cs="Times New Roman"/>
          <w:color w:val="000000" w:themeColor="text1"/>
          <w:sz w:val="24"/>
          <w:szCs w:val="24"/>
          <w:lang w:eastAsia="sq-AL"/>
        </w:rPr>
        <w:t>,</w:t>
      </w:r>
      <w:r w:rsidRPr="00D93B1A">
        <w:rPr>
          <w:rFonts w:ascii="Times New Roman" w:eastAsia="Times New Roman" w:hAnsi="Times New Roman" w:cs="Times New Roman"/>
          <w:color w:val="000000" w:themeColor="text1"/>
          <w:sz w:val="24"/>
          <w:szCs w:val="24"/>
          <w:lang w:eastAsia="sq-AL"/>
        </w:rPr>
        <w:t xml:space="preserve"> sip</w:t>
      </w:r>
      <w:r w:rsidR="00385AC6" w:rsidRPr="00D93B1A">
        <w:rPr>
          <w:rFonts w:ascii="Times New Roman" w:eastAsia="Times New Roman" w:hAnsi="Times New Roman" w:cs="Times New Roman"/>
          <w:color w:val="000000" w:themeColor="text1"/>
          <w:sz w:val="24"/>
          <w:szCs w:val="24"/>
          <w:lang w:eastAsia="sq-AL"/>
        </w:rPr>
        <w:t>ë</w:t>
      </w:r>
      <w:r w:rsidRPr="00D93B1A">
        <w:rPr>
          <w:rFonts w:ascii="Times New Roman" w:eastAsia="Times New Roman" w:hAnsi="Times New Roman" w:cs="Times New Roman"/>
          <w:color w:val="000000" w:themeColor="text1"/>
          <w:sz w:val="24"/>
          <w:szCs w:val="24"/>
          <w:lang w:eastAsia="sq-AL"/>
        </w:rPr>
        <w:t>rmarr</w:t>
      </w:r>
      <w:r w:rsidR="00385AC6" w:rsidRPr="00D93B1A">
        <w:rPr>
          <w:rFonts w:ascii="Times New Roman" w:eastAsia="Times New Roman" w:hAnsi="Times New Roman" w:cs="Times New Roman"/>
          <w:color w:val="000000" w:themeColor="text1"/>
          <w:sz w:val="24"/>
          <w:szCs w:val="24"/>
          <w:lang w:eastAsia="sq-AL"/>
        </w:rPr>
        <w:t>ë</w:t>
      </w:r>
      <w:r w:rsidR="00711CEC" w:rsidRPr="00D93B1A">
        <w:rPr>
          <w:rFonts w:ascii="Times New Roman" w:eastAsia="Times New Roman" w:hAnsi="Times New Roman" w:cs="Times New Roman"/>
          <w:color w:val="000000" w:themeColor="text1"/>
          <w:sz w:val="24"/>
          <w:szCs w:val="24"/>
          <w:lang w:eastAsia="sq-AL"/>
        </w:rPr>
        <w:t>sit</w:t>
      </w:r>
      <w:r w:rsidR="00BF513E" w:rsidRPr="00D93B1A">
        <w:rPr>
          <w:rFonts w:ascii="Times New Roman" w:eastAsia="Times New Roman" w:hAnsi="Times New Roman" w:cs="Times New Roman"/>
          <w:color w:val="000000" w:themeColor="text1"/>
          <w:sz w:val="24"/>
          <w:szCs w:val="24"/>
          <w:lang w:eastAsia="sq-AL"/>
        </w:rPr>
        <w:t xml:space="preserve"> që furnizojnë </w:t>
      </w:r>
      <w:r w:rsidRPr="00D93B1A">
        <w:rPr>
          <w:rFonts w:ascii="Times New Roman" w:eastAsia="Times New Roman" w:hAnsi="Times New Roman" w:cs="Times New Roman"/>
          <w:color w:val="000000" w:themeColor="text1"/>
          <w:sz w:val="24"/>
          <w:szCs w:val="24"/>
          <w:lang w:eastAsia="sq-AL"/>
        </w:rPr>
        <w:t>me gaze serrë të fluorinuara</w:t>
      </w:r>
      <w:r w:rsidR="00BF513E" w:rsidRPr="00D93B1A">
        <w:rPr>
          <w:rFonts w:ascii="Times New Roman" w:eastAsia="Times New Roman" w:hAnsi="Times New Roman" w:cs="Times New Roman"/>
          <w:color w:val="000000" w:themeColor="text1"/>
          <w:sz w:val="24"/>
          <w:szCs w:val="24"/>
          <w:lang w:eastAsia="sq-AL"/>
        </w:rPr>
        <w:t xml:space="preserve">, </w:t>
      </w:r>
      <w:r w:rsidR="00FD2BCC" w:rsidRPr="00D93B1A">
        <w:rPr>
          <w:rFonts w:ascii="Times New Roman" w:eastAsia="Times New Roman" w:hAnsi="Times New Roman" w:cs="Times New Roman"/>
          <w:color w:val="000000" w:themeColor="text1"/>
          <w:sz w:val="24"/>
          <w:szCs w:val="24"/>
          <w:lang w:eastAsia="sq-AL"/>
        </w:rPr>
        <w:t>i</w:t>
      </w:r>
      <w:r w:rsidRPr="00D93B1A">
        <w:rPr>
          <w:rFonts w:ascii="Times New Roman" w:eastAsia="Times New Roman" w:hAnsi="Times New Roman" w:cs="Times New Roman"/>
          <w:color w:val="000000" w:themeColor="text1"/>
          <w:sz w:val="24"/>
          <w:szCs w:val="24"/>
          <w:lang w:eastAsia="sq-AL"/>
        </w:rPr>
        <w:t xml:space="preserve"> v</w:t>
      </w:r>
      <w:r w:rsidR="00385AC6" w:rsidRPr="00D93B1A">
        <w:rPr>
          <w:rFonts w:ascii="Times New Roman" w:eastAsia="Times New Roman" w:hAnsi="Times New Roman" w:cs="Times New Roman"/>
          <w:color w:val="000000" w:themeColor="text1"/>
          <w:sz w:val="24"/>
          <w:szCs w:val="24"/>
          <w:lang w:eastAsia="sq-AL"/>
        </w:rPr>
        <w:t>ë</w:t>
      </w:r>
      <w:r w:rsidRPr="00D93B1A">
        <w:rPr>
          <w:rFonts w:ascii="Times New Roman" w:eastAsia="Times New Roman" w:hAnsi="Times New Roman" w:cs="Times New Roman"/>
          <w:color w:val="000000" w:themeColor="text1"/>
          <w:sz w:val="24"/>
          <w:szCs w:val="24"/>
          <w:lang w:eastAsia="sq-AL"/>
        </w:rPr>
        <w:t>n</w:t>
      </w:r>
      <w:r w:rsidR="00385AC6" w:rsidRPr="00D93B1A">
        <w:rPr>
          <w:rFonts w:ascii="Times New Roman" w:eastAsia="Times New Roman" w:hAnsi="Times New Roman" w:cs="Times New Roman"/>
          <w:color w:val="000000" w:themeColor="text1"/>
          <w:sz w:val="24"/>
          <w:szCs w:val="24"/>
          <w:lang w:eastAsia="sq-AL"/>
        </w:rPr>
        <w:t>ë</w:t>
      </w:r>
      <w:r w:rsidRPr="00D93B1A">
        <w:rPr>
          <w:rFonts w:ascii="Times New Roman" w:eastAsia="Times New Roman" w:hAnsi="Times New Roman" w:cs="Times New Roman"/>
          <w:color w:val="000000" w:themeColor="text1"/>
          <w:sz w:val="24"/>
          <w:szCs w:val="24"/>
          <w:lang w:eastAsia="sq-AL"/>
        </w:rPr>
        <w:t xml:space="preserve"> në disp</w:t>
      </w:r>
      <w:r w:rsidR="005458BD" w:rsidRPr="00D93B1A">
        <w:rPr>
          <w:rFonts w:ascii="Times New Roman" w:eastAsia="Times New Roman" w:hAnsi="Times New Roman" w:cs="Times New Roman"/>
          <w:color w:val="000000" w:themeColor="text1"/>
          <w:sz w:val="24"/>
          <w:szCs w:val="24"/>
          <w:lang w:eastAsia="sq-AL"/>
        </w:rPr>
        <w:t>ozicion autoriteteve kompetente</w:t>
      </w:r>
      <w:r w:rsidRPr="00D93B1A">
        <w:rPr>
          <w:rFonts w:ascii="Times New Roman" w:eastAsia="Times New Roman" w:hAnsi="Times New Roman" w:cs="Times New Roman"/>
          <w:color w:val="000000" w:themeColor="text1"/>
          <w:sz w:val="24"/>
          <w:szCs w:val="24"/>
          <w:lang w:eastAsia="sq-AL"/>
        </w:rPr>
        <w:t xml:space="preserve"> sipas k</w:t>
      </w:r>
      <w:r w:rsidR="00385AC6" w:rsidRPr="00D93B1A">
        <w:rPr>
          <w:rFonts w:ascii="Times New Roman" w:eastAsia="Times New Roman" w:hAnsi="Times New Roman" w:cs="Times New Roman"/>
          <w:color w:val="000000" w:themeColor="text1"/>
          <w:sz w:val="24"/>
          <w:szCs w:val="24"/>
          <w:lang w:eastAsia="sq-AL"/>
        </w:rPr>
        <w:t>ë</w:t>
      </w:r>
      <w:r w:rsidRPr="00D93B1A">
        <w:rPr>
          <w:rFonts w:ascii="Times New Roman" w:eastAsia="Times New Roman" w:hAnsi="Times New Roman" w:cs="Times New Roman"/>
          <w:color w:val="000000" w:themeColor="text1"/>
          <w:sz w:val="24"/>
          <w:szCs w:val="24"/>
          <w:lang w:eastAsia="sq-AL"/>
        </w:rPr>
        <w:t>rkes</w:t>
      </w:r>
      <w:r w:rsidR="00385AC6" w:rsidRPr="00D93B1A">
        <w:rPr>
          <w:rFonts w:ascii="Times New Roman" w:eastAsia="Times New Roman" w:hAnsi="Times New Roman" w:cs="Times New Roman"/>
          <w:color w:val="000000" w:themeColor="text1"/>
          <w:sz w:val="24"/>
          <w:szCs w:val="24"/>
          <w:lang w:eastAsia="sq-AL"/>
        </w:rPr>
        <w:t>ë</w:t>
      </w:r>
      <w:r w:rsidRPr="00D93B1A">
        <w:rPr>
          <w:rFonts w:ascii="Times New Roman" w:eastAsia="Times New Roman" w:hAnsi="Times New Roman" w:cs="Times New Roman"/>
          <w:color w:val="000000" w:themeColor="text1"/>
          <w:sz w:val="24"/>
          <w:szCs w:val="24"/>
          <w:lang w:eastAsia="sq-AL"/>
        </w:rPr>
        <w:t xml:space="preserve">s, </w:t>
      </w:r>
      <w:r w:rsidR="00BF513E" w:rsidRPr="00D93B1A">
        <w:rPr>
          <w:rFonts w:ascii="Times New Roman" w:eastAsia="Times New Roman" w:hAnsi="Times New Roman" w:cs="Times New Roman"/>
          <w:color w:val="000000" w:themeColor="text1"/>
          <w:sz w:val="24"/>
          <w:szCs w:val="24"/>
          <w:lang w:eastAsia="sq-AL"/>
        </w:rPr>
        <w:t xml:space="preserve">informacionin përkatës për blerësit e </w:t>
      </w:r>
      <w:r w:rsidR="00F0223A" w:rsidRPr="00D93B1A">
        <w:rPr>
          <w:rFonts w:ascii="Times New Roman" w:eastAsia="Times New Roman" w:hAnsi="Times New Roman" w:cs="Times New Roman"/>
          <w:color w:val="000000" w:themeColor="text1"/>
          <w:sz w:val="24"/>
          <w:szCs w:val="24"/>
          <w:lang w:eastAsia="sq-AL"/>
        </w:rPr>
        <w:t>gazeve</w:t>
      </w:r>
      <w:r w:rsidRPr="00D93B1A">
        <w:rPr>
          <w:rFonts w:ascii="Times New Roman" w:eastAsia="Times New Roman" w:hAnsi="Times New Roman" w:cs="Times New Roman"/>
          <w:color w:val="000000" w:themeColor="text1"/>
          <w:sz w:val="24"/>
          <w:szCs w:val="24"/>
          <w:lang w:eastAsia="sq-AL"/>
        </w:rPr>
        <w:t xml:space="preserve"> serrë të fluorinuara </w:t>
      </w:r>
      <w:r w:rsidR="00BF513E" w:rsidRPr="00D93B1A">
        <w:rPr>
          <w:rFonts w:ascii="Times New Roman" w:eastAsia="Times New Roman" w:hAnsi="Times New Roman" w:cs="Times New Roman"/>
          <w:color w:val="000000" w:themeColor="text1"/>
          <w:sz w:val="24"/>
          <w:szCs w:val="24"/>
          <w:lang w:eastAsia="sq-AL"/>
        </w:rPr>
        <w:t>duke përfshirë detajet e mëposhtme:</w:t>
      </w:r>
    </w:p>
    <w:p w14:paraId="1A7933CA" w14:textId="77777777" w:rsidR="003A4376" w:rsidRPr="00D93B1A" w:rsidRDefault="003A4376" w:rsidP="00AA610D">
      <w:pPr>
        <w:pStyle w:val="ListParagraph"/>
        <w:numPr>
          <w:ilvl w:val="1"/>
          <w:numId w:val="5"/>
        </w:numPr>
        <w:shd w:val="clear" w:color="auto" w:fill="FFFFFF"/>
        <w:spacing w:before="120" w:after="0" w:line="240" w:lineRule="auto"/>
        <w:jc w:val="both"/>
        <w:rPr>
          <w:rFonts w:ascii="Times New Roman" w:eastAsia="Times New Roman" w:hAnsi="Times New Roman" w:cs="Times New Roman"/>
          <w:color w:val="000000" w:themeColor="text1"/>
          <w:sz w:val="24"/>
          <w:szCs w:val="24"/>
          <w:lang w:eastAsia="sq-AL"/>
        </w:rPr>
      </w:pPr>
      <w:r w:rsidRPr="00D93B1A">
        <w:rPr>
          <w:rFonts w:ascii="Times New Roman" w:eastAsia="Times New Roman" w:hAnsi="Times New Roman" w:cs="Times New Roman"/>
          <w:color w:val="000000" w:themeColor="text1"/>
          <w:sz w:val="24"/>
          <w:szCs w:val="24"/>
          <w:lang w:eastAsia="sq-AL"/>
        </w:rPr>
        <w:t>numr</w:t>
      </w:r>
      <w:r w:rsidR="00DB0F71" w:rsidRPr="00D93B1A">
        <w:rPr>
          <w:rFonts w:ascii="Times New Roman" w:eastAsia="Times New Roman" w:hAnsi="Times New Roman" w:cs="Times New Roman"/>
          <w:color w:val="000000" w:themeColor="text1"/>
          <w:sz w:val="24"/>
          <w:szCs w:val="24"/>
          <w:lang w:eastAsia="sq-AL"/>
        </w:rPr>
        <w:t>in e fatur</w:t>
      </w:r>
      <w:r w:rsidR="007E7972" w:rsidRPr="00D93B1A">
        <w:rPr>
          <w:rFonts w:ascii="Times New Roman" w:eastAsia="Times New Roman" w:hAnsi="Times New Roman" w:cs="Times New Roman"/>
          <w:color w:val="000000" w:themeColor="text1"/>
          <w:sz w:val="24"/>
          <w:szCs w:val="24"/>
          <w:lang w:eastAsia="sq-AL"/>
        </w:rPr>
        <w:t>ë</w:t>
      </w:r>
      <w:r w:rsidR="00DB0F71" w:rsidRPr="00D93B1A">
        <w:rPr>
          <w:rFonts w:ascii="Times New Roman" w:eastAsia="Times New Roman" w:hAnsi="Times New Roman" w:cs="Times New Roman"/>
          <w:color w:val="000000" w:themeColor="text1"/>
          <w:sz w:val="24"/>
          <w:szCs w:val="24"/>
          <w:lang w:eastAsia="sq-AL"/>
        </w:rPr>
        <w:t>s s</w:t>
      </w:r>
      <w:r w:rsidR="007E7972" w:rsidRPr="00D93B1A">
        <w:rPr>
          <w:rFonts w:ascii="Times New Roman" w:eastAsia="Times New Roman" w:hAnsi="Times New Roman" w:cs="Times New Roman"/>
          <w:color w:val="000000" w:themeColor="text1"/>
          <w:sz w:val="24"/>
          <w:szCs w:val="24"/>
          <w:lang w:eastAsia="sq-AL"/>
        </w:rPr>
        <w:t>ë</w:t>
      </w:r>
      <w:r w:rsidR="00250924" w:rsidRPr="00D93B1A">
        <w:rPr>
          <w:rFonts w:ascii="Times New Roman" w:eastAsia="Times New Roman" w:hAnsi="Times New Roman" w:cs="Times New Roman"/>
          <w:color w:val="000000" w:themeColor="text1"/>
          <w:sz w:val="24"/>
          <w:szCs w:val="24"/>
          <w:lang w:eastAsia="sq-AL"/>
        </w:rPr>
        <w:t xml:space="preserve"> blerësve,</w:t>
      </w:r>
      <w:r w:rsidRPr="00D93B1A">
        <w:rPr>
          <w:rFonts w:ascii="Times New Roman" w:eastAsia="Times New Roman" w:hAnsi="Times New Roman" w:cs="Times New Roman"/>
          <w:color w:val="000000" w:themeColor="text1"/>
          <w:sz w:val="24"/>
          <w:szCs w:val="24"/>
          <w:lang w:eastAsia="sq-AL"/>
        </w:rPr>
        <w:t> dhe</w:t>
      </w:r>
    </w:p>
    <w:p w14:paraId="36C49BE2" w14:textId="77777777" w:rsidR="003A4376" w:rsidRPr="00D93B1A" w:rsidRDefault="003A4376" w:rsidP="00AA610D">
      <w:pPr>
        <w:pStyle w:val="ListParagraph"/>
        <w:numPr>
          <w:ilvl w:val="1"/>
          <w:numId w:val="5"/>
        </w:numPr>
        <w:shd w:val="clear" w:color="auto" w:fill="FFFFFF"/>
        <w:spacing w:before="120" w:after="0" w:line="240" w:lineRule="auto"/>
        <w:jc w:val="both"/>
        <w:rPr>
          <w:rFonts w:ascii="Times New Roman" w:eastAsia="Times New Roman" w:hAnsi="Times New Roman" w:cs="Times New Roman"/>
          <w:color w:val="000000" w:themeColor="text1"/>
          <w:sz w:val="24"/>
          <w:szCs w:val="24"/>
          <w:lang w:eastAsia="sq-AL"/>
        </w:rPr>
      </w:pPr>
      <w:r w:rsidRPr="00D93B1A">
        <w:rPr>
          <w:rFonts w:ascii="Times New Roman" w:eastAsia="Times New Roman" w:hAnsi="Times New Roman" w:cs="Times New Roman"/>
          <w:color w:val="000000" w:themeColor="text1"/>
          <w:sz w:val="24"/>
          <w:szCs w:val="24"/>
          <w:lang w:eastAsia="sq-AL"/>
        </w:rPr>
        <w:t xml:space="preserve">sasitë përkatëse të </w:t>
      </w:r>
      <w:r w:rsidR="00F0223A" w:rsidRPr="00D93B1A">
        <w:rPr>
          <w:rFonts w:ascii="Times New Roman" w:eastAsia="Times New Roman" w:hAnsi="Times New Roman" w:cs="Times New Roman"/>
          <w:color w:val="000000" w:themeColor="text1"/>
          <w:sz w:val="24"/>
          <w:szCs w:val="24"/>
          <w:lang w:eastAsia="sq-AL"/>
        </w:rPr>
        <w:t>gazeve</w:t>
      </w:r>
      <w:r w:rsidRPr="00D93B1A">
        <w:rPr>
          <w:rFonts w:ascii="Times New Roman" w:eastAsia="Times New Roman" w:hAnsi="Times New Roman" w:cs="Times New Roman"/>
          <w:color w:val="000000" w:themeColor="text1"/>
          <w:sz w:val="24"/>
          <w:szCs w:val="24"/>
          <w:lang w:eastAsia="sq-AL"/>
        </w:rPr>
        <w:t xml:space="preserve"> serrë të fluorinuara të blera</w:t>
      </w:r>
      <w:r w:rsidR="004416C1" w:rsidRPr="00D93B1A">
        <w:rPr>
          <w:rFonts w:ascii="Times New Roman" w:eastAsia="Times New Roman" w:hAnsi="Times New Roman" w:cs="Times New Roman"/>
          <w:color w:val="000000" w:themeColor="text1"/>
          <w:sz w:val="24"/>
          <w:szCs w:val="24"/>
          <w:lang w:eastAsia="sq-AL"/>
        </w:rPr>
        <w:t>.</w:t>
      </w:r>
    </w:p>
    <w:p w14:paraId="2F9CFC3A" w14:textId="77777777" w:rsidR="00916787" w:rsidRPr="00D93B1A" w:rsidRDefault="00916787" w:rsidP="00916787">
      <w:pPr>
        <w:pStyle w:val="ListParagraph"/>
        <w:shd w:val="clear" w:color="auto" w:fill="FFFFFF"/>
        <w:spacing w:before="120" w:after="0" w:line="240" w:lineRule="auto"/>
        <w:ind w:left="1440"/>
        <w:jc w:val="both"/>
        <w:rPr>
          <w:rFonts w:ascii="Times New Roman" w:eastAsia="Times New Roman" w:hAnsi="Times New Roman" w:cs="Times New Roman"/>
          <w:color w:val="000000" w:themeColor="text1"/>
          <w:sz w:val="24"/>
          <w:szCs w:val="24"/>
          <w:lang w:eastAsia="sq-AL"/>
        </w:rPr>
      </w:pPr>
    </w:p>
    <w:p w14:paraId="34850FB8" w14:textId="4CB50950" w:rsidR="008E3CDE" w:rsidRPr="00D93B1A" w:rsidRDefault="003A4376" w:rsidP="00AA610D">
      <w:pPr>
        <w:pStyle w:val="ListParagraph"/>
        <w:numPr>
          <w:ilvl w:val="0"/>
          <w:numId w:val="5"/>
        </w:numPr>
        <w:shd w:val="clear" w:color="auto" w:fill="FFFFFF"/>
        <w:spacing w:before="120" w:after="0" w:line="240" w:lineRule="auto"/>
        <w:jc w:val="both"/>
        <w:rPr>
          <w:rFonts w:ascii="Times New Roman" w:hAnsi="Times New Roman" w:cs="Times New Roman"/>
          <w:color w:val="000000" w:themeColor="text1"/>
          <w:sz w:val="24"/>
          <w:szCs w:val="24"/>
          <w:lang w:eastAsia="sq-AL"/>
        </w:rPr>
      </w:pPr>
      <w:r w:rsidRPr="00D93B1A">
        <w:rPr>
          <w:rFonts w:ascii="Times New Roman" w:eastAsia="Times New Roman" w:hAnsi="Times New Roman" w:cs="Times New Roman"/>
          <w:color w:val="000000" w:themeColor="text1"/>
          <w:sz w:val="24"/>
          <w:szCs w:val="24"/>
          <w:lang w:eastAsia="sq-AL"/>
        </w:rPr>
        <w:t>Formati i mbajtje</w:t>
      </w:r>
      <w:r w:rsidR="005C77EF" w:rsidRPr="00D93B1A">
        <w:rPr>
          <w:rFonts w:ascii="Times New Roman" w:eastAsia="Times New Roman" w:hAnsi="Times New Roman" w:cs="Times New Roman"/>
          <w:color w:val="000000" w:themeColor="text1"/>
          <w:sz w:val="24"/>
          <w:szCs w:val="24"/>
          <w:lang w:eastAsia="sq-AL"/>
        </w:rPr>
        <w:t>s</w:t>
      </w:r>
      <w:r w:rsidRPr="00D93B1A">
        <w:rPr>
          <w:rFonts w:ascii="Times New Roman" w:eastAsia="Times New Roman" w:hAnsi="Times New Roman" w:cs="Times New Roman"/>
          <w:color w:val="000000" w:themeColor="text1"/>
          <w:sz w:val="24"/>
          <w:szCs w:val="24"/>
          <w:lang w:eastAsia="sq-AL"/>
        </w:rPr>
        <w:t xml:space="preserve"> dhe ruajtje</w:t>
      </w:r>
      <w:r w:rsidR="005C77EF" w:rsidRPr="00D93B1A">
        <w:rPr>
          <w:rFonts w:ascii="Times New Roman" w:eastAsia="Times New Roman" w:hAnsi="Times New Roman" w:cs="Times New Roman"/>
          <w:color w:val="000000" w:themeColor="text1"/>
          <w:sz w:val="24"/>
          <w:szCs w:val="24"/>
          <w:lang w:eastAsia="sq-AL"/>
        </w:rPr>
        <w:t>s</w:t>
      </w:r>
      <w:r w:rsidRPr="00D93B1A">
        <w:rPr>
          <w:rFonts w:ascii="Times New Roman" w:eastAsia="Times New Roman" w:hAnsi="Times New Roman" w:cs="Times New Roman"/>
          <w:color w:val="000000" w:themeColor="text1"/>
          <w:sz w:val="24"/>
          <w:szCs w:val="24"/>
          <w:lang w:eastAsia="sq-AL"/>
        </w:rPr>
        <w:t xml:space="preserve"> </w:t>
      </w:r>
      <w:r w:rsidR="003B49BC" w:rsidRPr="00D93B1A">
        <w:rPr>
          <w:rFonts w:ascii="Times New Roman" w:eastAsia="Times New Roman" w:hAnsi="Times New Roman" w:cs="Times New Roman"/>
          <w:color w:val="000000" w:themeColor="text1"/>
          <w:sz w:val="24"/>
          <w:szCs w:val="24"/>
          <w:lang w:eastAsia="sq-AL"/>
        </w:rPr>
        <w:t>s</w:t>
      </w:r>
      <w:r w:rsidR="00385AC6" w:rsidRPr="00D93B1A">
        <w:rPr>
          <w:rFonts w:ascii="Times New Roman" w:eastAsia="Times New Roman" w:hAnsi="Times New Roman" w:cs="Times New Roman"/>
          <w:color w:val="000000" w:themeColor="text1"/>
          <w:sz w:val="24"/>
          <w:szCs w:val="24"/>
          <w:lang w:eastAsia="sq-AL"/>
        </w:rPr>
        <w:t>ë</w:t>
      </w:r>
      <w:r w:rsidR="005C77EF" w:rsidRPr="00D93B1A">
        <w:rPr>
          <w:rFonts w:ascii="Times New Roman" w:eastAsia="Times New Roman" w:hAnsi="Times New Roman" w:cs="Times New Roman"/>
          <w:color w:val="000000" w:themeColor="text1"/>
          <w:sz w:val="24"/>
          <w:szCs w:val="24"/>
          <w:lang w:eastAsia="sq-AL"/>
        </w:rPr>
        <w:t xml:space="preserve"> t</w:t>
      </w:r>
      <w:r w:rsidR="00385AC6" w:rsidRPr="00D93B1A">
        <w:rPr>
          <w:rFonts w:ascii="Times New Roman" w:eastAsia="Times New Roman" w:hAnsi="Times New Roman" w:cs="Times New Roman"/>
          <w:color w:val="000000" w:themeColor="text1"/>
          <w:sz w:val="24"/>
          <w:szCs w:val="24"/>
          <w:lang w:eastAsia="sq-AL"/>
        </w:rPr>
        <w:t>ë</w:t>
      </w:r>
      <w:r w:rsidRPr="00D93B1A">
        <w:rPr>
          <w:rFonts w:ascii="Times New Roman" w:eastAsia="Times New Roman" w:hAnsi="Times New Roman" w:cs="Times New Roman"/>
          <w:color w:val="000000" w:themeColor="text1"/>
          <w:sz w:val="24"/>
          <w:szCs w:val="24"/>
          <w:lang w:eastAsia="sq-AL"/>
        </w:rPr>
        <w:t xml:space="preserve"> dhënave t</w:t>
      </w:r>
      <w:r w:rsidR="00385AC6" w:rsidRPr="00D93B1A">
        <w:rPr>
          <w:rFonts w:ascii="Times New Roman" w:eastAsia="Times New Roman" w:hAnsi="Times New Roman" w:cs="Times New Roman"/>
          <w:color w:val="000000" w:themeColor="text1"/>
          <w:sz w:val="24"/>
          <w:szCs w:val="24"/>
          <w:lang w:eastAsia="sq-AL"/>
        </w:rPr>
        <w:t>ë</w:t>
      </w:r>
      <w:r w:rsidRPr="00D93B1A">
        <w:rPr>
          <w:rFonts w:ascii="Times New Roman" w:eastAsia="Times New Roman" w:hAnsi="Times New Roman" w:cs="Times New Roman"/>
          <w:color w:val="000000" w:themeColor="text1"/>
          <w:sz w:val="24"/>
          <w:szCs w:val="24"/>
          <w:lang w:eastAsia="sq-AL"/>
        </w:rPr>
        <w:t xml:space="preserve"> p</w:t>
      </w:r>
      <w:r w:rsidR="00385AC6" w:rsidRPr="00D93B1A">
        <w:rPr>
          <w:rFonts w:ascii="Times New Roman" w:eastAsia="Times New Roman" w:hAnsi="Times New Roman" w:cs="Times New Roman"/>
          <w:color w:val="000000" w:themeColor="text1"/>
          <w:sz w:val="24"/>
          <w:szCs w:val="24"/>
          <w:lang w:eastAsia="sq-AL"/>
        </w:rPr>
        <w:t>ë</w:t>
      </w:r>
      <w:r w:rsidRPr="00D93B1A">
        <w:rPr>
          <w:rFonts w:ascii="Times New Roman" w:eastAsia="Times New Roman" w:hAnsi="Times New Roman" w:cs="Times New Roman"/>
          <w:color w:val="000000" w:themeColor="text1"/>
          <w:sz w:val="24"/>
          <w:szCs w:val="24"/>
          <w:lang w:eastAsia="sq-AL"/>
        </w:rPr>
        <w:t>rcaktuara n</w:t>
      </w:r>
      <w:r w:rsidR="00385AC6" w:rsidRPr="00D93B1A">
        <w:rPr>
          <w:rFonts w:ascii="Times New Roman" w:eastAsia="Times New Roman" w:hAnsi="Times New Roman" w:cs="Times New Roman"/>
          <w:color w:val="000000" w:themeColor="text1"/>
          <w:sz w:val="24"/>
          <w:szCs w:val="24"/>
          <w:lang w:eastAsia="sq-AL"/>
        </w:rPr>
        <w:t>ë</w:t>
      </w:r>
      <w:r w:rsidRPr="00D93B1A">
        <w:rPr>
          <w:rFonts w:ascii="Times New Roman" w:eastAsia="Times New Roman" w:hAnsi="Times New Roman" w:cs="Times New Roman"/>
          <w:color w:val="000000" w:themeColor="text1"/>
          <w:sz w:val="24"/>
          <w:szCs w:val="24"/>
          <w:lang w:eastAsia="sq-AL"/>
        </w:rPr>
        <w:t xml:space="preserve"> k</w:t>
      </w:r>
      <w:r w:rsidR="00385AC6" w:rsidRPr="00D93B1A">
        <w:rPr>
          <w:rFonts w:ascii="Times New Roman" w:eastAsia="Times New Roman" w:hAnsi="Times New Roman" w:cs="Times New Roman"/>
          <w:color w:val="000000" w:themeColor="text1"/>
          <w:sz w:val="24"/>
          <w:szCs w:val="24"/>
          <w:lang w:eastAsia="sq-AL"/>
        </w:rPr>
        <w:t>ë</w:t>
      </w:r>
      <w:r w:rsidRPr="00D93B1A">
        <w:rPr>
          <w:rFonts w:ascii="Times New Roman" w:eastAsia="Times New Roman" w:hAnsi="Times New Roman" w:cs="Times New Roman"/>
          <w:color w:val="000000" w:themeColor="text1"/>
          <w:sz w:val="24"/>
          <w:szCs w:val="24"/>
          <w:lang w:eastAsia="sq-AL"/>
        </w:rPr>
        <w:t>t</w:t>
      </w:r>
      <w:r w:rsidR="00385AC6" w:rsidRPr="00D93B1A">
        <w:rPr>
          <w:rFonts w:ascii="Times New Roman" w:eastAsia="Times New Roman" w:hAnsi="Times New Roman" w:cs="Times New Roman"/>
          <w:color w:val="000000" w:themeColor="text1"/>
          <w:sz w:val="24"/>
          <w:szCs w:val="24"/>
          <w:lang w:eastAsia="sq-AL"/>
        </w:rPr>
        <w:t>ë</w:t>
      </w:r>
      <w:r w:rsidR="002A68CA" w:rsidRPr="00D93B1A">
        <w:rPr>
          <w:rFonts w:ascii="Times New Roman" w:eastAsia="Times New Roman" w:hAnsi="Times New Roman" w:cs="Times New Roman"/>
          <w:color w:val="000000" w:themeColor="text1"/>
          <w:sz w:val="24"/>
          <w:szCs w:val="24"/>
          <w:lang w:eastAsia="sq-AL"/>
        </w:rPr>
        <w:t xml:space="preserve"> nen miratohet me urdh</w:t>
      </w:r>
      <w:r w:rsidR="0054350C" w:rsidRPr="00D93B1A">
        <w:rPr>
          <w:rFonts w:ascii="Times New Roman" w:eastAsia="Times New Roman" w:hAnsi="Times New Roman" w:cs="Times New Roman"/>
          <w:color w:val="000000" w:themeColor="text1"/>
          <w:sz w:val="24"/>
          <w:szCs w:val="24"/>
          <w:lang w:eastAsia="sq-AL"/>
        </w:rPr>
        <w:t>ë</w:t>
      </w:r>
      <w:r w:rsidR="002A68CA" w:rsidRPr="00D93B1A">
        <w:rPr>
          <w:rFonts w:ascii="Times New Roman" w:eastAsia="Times New Roman" w:hAnsi="Times New Roman" w:cs="Times New Roman"/>
          <w:color w:val="000000" w:themeColor="text1"/>
          <w:sz w:val="24"/>
          <w:szCs w:val="24"/>
          <w:lang w:eastAsia="sq-AL"/>
        </w:rPr>
        <w:t>r t</w:t>
      </w:r>
      <w:r w:rsidR="0054350C" w:rsidRPr="00D93B1A">
        <w:rPr>
          <w:rFonts w:ascii="Times New Roman" w:eastAsia="Times New Roman" w:hAnsi="Times New Roman" w:cs="Times New Roman"/>
          <w:color w:val="000000" w:themeColor="text1"/>
          <w:sz w:val="24"/>
          <w:szCs w:val="24"/>
          <w:lang w:eastAsia="sq-AL"/>
        </w:rPr>
        <w:t>ë</w:t>
      </w:r>
      <w:r w:rsidR="002A68CA" w:rsidRPr="00D93B1A">
        <w:rPr>
          <w:rFonts w:ascii="Times New Roman" w:eastAsia="Times New Roman" w:hAnsi="Times New Roman" w:cs="Times New Roman"/>
          <w:color w:val="000000" w:themeColor="text1"/>
          <w:sz w:val="24"/>
          <w:szCs w:val="24"/>
          <w:lang w:eastAsia="sq-AL"/>
        </w:rPr>
        <w:t xml:space="preserve"> ministrit </w:t>
      </w:r>
      <w:r w:rsidR="00916787" w:rsidRPr="00D93B1A">
        <w:rPr>
          <w:rFonts w:ascii="Times New Roman" w:eastAsia="Times New Roman" w:hAnsi="Times New Roman" w:cs="Times New Roman"/>
          <w:color w:val="000000" w:themeColor="text1"/>
          <w:sz w:val="24"/>
          <w:szCs w:val="24"/>
          <w:lang w:eastAsia="sq-AL"/>
        </w:rPr>
        <w:t>p</w:t>
      </w:r>
      <w:r w:rsidR="007E7972" w:rsidRPr="00D93B1A">
        <w:rPr>
          <w:rFonts w:ascii="Times New Roman" w:eastAsia="Times New Roman" w:hAnsi="Times New Roman" w:cs="Times New Roman"/>
          <w:color w:val="000000" w:themeColor="text1"/>
          <w:sz w:val="24"/>
          <w:szCs w:val="24"/>
          <w:lang w:eastAsia="sq-AL"/>
        </w:rPr>
        <w:t>ë</w:t>
      </w:r>
      <w:r w:rsidR="00916787" w:rsidRPr="00D93B1A">
        <w:rPr>
          <w:rFonts w:ascii="Times New Roman" w:eastAsia="Times New Roman" w:hAnsi="Times New Roman" w:cs="Times New Roman"/>
          <w:color w:val="000000" w:themeColor="text1"/>
          <w:sz w:val="24"/>
          <w:szCs w:val="24"/>
          <w:lang w:eastAsia="sq-AL"/>
        </w:rPr>
        <w:t>rgjegj</w:t>
      </w:r>
      <w:r w:rsidR="007E7972" w:rsidRPr="00D93B1A">
        <w:rPr>
          <w:rFonts w:ascii="Times New Roman" w:eastAsia="Times New Roman" w:hAnsi="Times New Roman" w:cs="Times New Roman"/>
          <w:color w:val="000000" w:themeColor="text1"/>
          <w:sz w:val="24"/>
          <w:szCs w:val="24"/>
          <w:lang w:eastAsia="sq-AL"/>
        </w:rPr>
        <w:t>ë</w:t>
      </w:r>
      <w:r w:rsidR="00916787" w:rsidRPr="00D93B1A">
        <w:rPr>
          <w:rFonts w:ascii="Times New Roman" w:eastAsia="Times New Roman" w:hAnsi="Times New Roman" w:cs="Times New Roman"/>
          <w:color w:val="000000" w:themeColor="text1"/>
          <w:sz w:val="24"/>
          <w:szCs w:val="24"/>
          <w:lang w:eastAsia="sq-AL"/>
        </w:rPr>
        <w:t>s p</w:t>
      </w:r>
      <w:r w:rsidR="007E7972" w:rsidRPr="00D93B1A">
        <w:rPr>
          <w:rFonts w:ascii="Times New Roman" w:eastAsia="Times New Roman" w:hAnsi="Times New Roman" w:cs="Times New Roman"/>
          <w:color w:val="000000" w:themeColor="text1"/>
          <w:sz w:val="24"/>
          <w:szCs w:val="24"/>
          <w:lang w:eastAsia="sq-AL"/>
        </w:rPr>
        <w:t>ë</w:t>
      </w:r>
      <w:r w:rsidR="00916787" w:rsidRPr="00D93B1A">
        <w:rPr>
          <w:rFonts w:ascii="Times New Roman" w:eastAsia="Times New Roman" w:hAnsi="Times New Roman" w:cs="Times New Roman"/>
          <w:color w:val="000000" w:themeColor="text1"/>
          <w:sz w:val="24"/>
          <w:szCs w:val="24"/>
          <w:lang w:eastAsia="sq-AL"/>
        </w:rPr>
        <w:t>r</w:t>
      </w:r>
      <w:r w:rsidR="00FD6FD1" w:rsidRPr="00D93B1A">
        <w:rPr>
          <w:rFonts w:ascii="Times New Roman" w:eastAsia="Times New Roman" w:hAnsi="Times New Roman" w:cs="Times New Roman"/>
          <w:color w:val="000000" w:themeColor="text1"/>
          <w:sz w:val="24"/>
          <w:szCs w:val="24"/>
          <w:lang w:eastAsia="sq-AL"/>
        </w:rPr>
        <w:t xml:space="preserve"> mjedisin</w:t>
      </w:r>
      <w:r w:rsidRPr="00D93B1A">
        <w:rPr>
          <w:rFonts w:ascii="Times New Roman" w:eastAsia="Times New Roman" w:hAnsi="Times New Roman" w:cs="Times New Roman"/>
          <w:color w:val="000000" w:themeColor="text1"/>
          <w:sz w:val="24"/>
          <w:szCs w:val="24"/>
          <w:lang w:eastAsia="sq-AL"/>
        </w:rPr>
        <w:t xml:space="preserve">. </w:t>
      </w:r>
    </w:p>
    <w:p w14:paraId="6FB8C6BB" w14:textId="77777777" w:rsidR="00BF513E" w:rsidRPr="00D93B1A" w:rsidRDefault="00BF513E" w:rsidP="00BF513E">
      <w:pPr>
        <w:shd w:val="clear" w:color="auto" w:fill="FFFFFF"/>
        <w:spacing w:before="360" w:after="120" w:line="240" w:lineRule="auto"/>
        <w:jc w:val="center"/>
        <w:rPr>
          <w:rFonts w:ascii="Times New Roman" w:eastAsia="Times New Roman" w:hAnsi="Times New Roman" w:cs="Times New Roman"/>
          <w:b/>
          <w:iCs/>
          <w:color w:val="000000" w:themeColor="text1"/>
          <w:sz w:val="24"/>
          <w:szCs w:val="24"/>
          <w:lang w:eastAsia="sq-AL"/>
        </w:rPr>
      </w:pPr>
      <w:r w:rsidRPr="00D93B1A">
        <w:rPr>
          <w:rFonts w:ascii="Times New Roman" w:eastAsia="Times New Roman" w:hAnsi="Times New Roman" w:cs="Times New Roman"/>
          <w:b/>
          <w:iCs/>
          <w:color w:val="000000" w:themeColor="text1"/>
          <w:sz w:val="24"/>
          <w:szCs w:val="24"/>
          <w:lang w:eastAsia="sq-AL"/>
        </w:rPr>
        <w:t xml:space="preserve">Neni </w:t>
      </w:r>
      <w:r w:rsidR="00842BF7" w:rsidRPr="00D93B1A">
        <w:rPr>
          <w:rFonts w:ascii="Times New Roman" w:eastAsia="Times New Roman" w:hAnsi="Times New Roman" w:cs="Times New Roman"/>
          <w:b/>
          <w:iCs/>
          <w:color w:val="000000" w:themeColor="text1"/>
          <w:sz w:val="24"/>
          <w:szCs w:val="24"/>
          <w:lang w:eastAsia="sq-AL"/>
        </w:rPr>
        <w:t>8</w:t>
      </w:r>
    </w:p>
    <w:p w14:paraId="1EACD950" w14:textId="77777777" w:rsidR="007141EC" w:rsidRPr="00D93B1A" w:rsidRDefault="007141EC" w:rsidP="007141EC">
      <w:pPr>
        <w:shd w:val="clear" w:color="auto" w:fill="FFFFFF"/>
        <w:spacing w:before="120" w:after="0" w:line="240" w:lineRule="auto"/>
        <w:jc w:val="center"/>
        <w:rPr>
          <w:rFonts w:ascii="Times New Roman" w:eastAsia="Times New Roman" w:hAnsi="Times New Roman" w:cs="Times New Roman"/>
          <w:b/>
          <w:bCs/>
          <w:color w:val="000000" w:themeColor="text1"/>
          <w:sz w:val="24"/>
          <w:szCs w:val="24"/>
          <w:lang w:eastAsia="sq-AL"/>
        </w:rPr>
      </w:pPr>
      <w:r w:rsidRPr="00D93B1A">
        <w:rPr>
          <w:rFonts w:ascii="Times New Roman" w:eastAsia="Times New Roman" w:hAnsi="Times New Roman" w:cs="Times New Roman"/>
          <w:b/>
          <w:bCs/>
          <w:color w:val="000000" w:themeColor="text1"/>
          <w:sz w:val="24"/>
          <w:szCs w:val="24"/>
          <w:lang w:eastAsia="sq-AL"/>
        </w:rPr>
        <w:t>Rikuperimi</w:t>
      </w:r>
    </w:p>
    <w:p w14:paraId="6819A2C2" w14:textId="77777777" w:rsidR="00B07FBB" w:rsidRPr="00D93B1A" w:rsidRDefault="00B07FBB" w:rsidP="00AA610D">
      <w:pPr>
        <w:pStyle w:val="ListParagraph"/>
        <w:numPr>
          <w:ilvl w:val="0"/>
          <w:numId w:val="6"/>
        </w:numPr>
        <w:shd w:val="clear" w:color="auto" w:fill="FFFFFF"/>
        <w:spacing w:before="120"/>
        <w:jc w:val="both"/>
        <w:rPr>
          <w:rFonts w:ascii="Times New Roman" w:eastAsia="Times New Roman" w:hAnsi="Times New Roman" w:cs="Times New Roman"/>
          <w:color w:val="000000" w:themeColor="text1"/>
          <w:sz w:val="24"/>
          <w:szCs w:val="24"/>
          <w:lang w:eastAsia="sq-AL"/>
        </w:rPr>
      </w:pPr>
      <w:r w:rsidRPr="00D93B1A">
        <w:rPr>
          <w:rFonts w:ascii="Times New Roman" w:eastAsia="Times New Roman" w:hAnsi="Times New Roman" w:cs="Times New Roman"/>
          <w:color w:val="000000" w:themeColor="text1"/>
          <w:sz w:val="24"/>
          <w:szCs w:val="24"/>
          <w:lang w:eastAsia="sq-AL"/>
        </w:rPr>
        <w:t xml:space="preserve">Operatorët e pajisjeve të palëvizshme ose të njësive ftohëse (frigoriferike) të kamionëve dhe rimorkiove frigoriferike, që përmbajnë gaze serrë të fluorinuara që nuk gjenden në shkuma, kryejnë </w:t>
      </w:r>
      <w:r w:rsidRPr="00D93B1A">
        <w:rPr>
          <w:rFonts w:ascii="Times New Roman" w:eastAsia="Times New Roman" w:hAnsi="Times New Roman" w:cs="Times New Roman"/>
          <w:color w:val="000000" w:themeColor="text1"/>
          <w:sz w:val="24"/>
          <w:szCs w:val="24"/>
          <w:lang w:eastAsia="sq-AL"/>
        </w:rPr>
        <w:lastRenderedPageBreak/>
        <w:t xml:space="preserve">rikuperimin e gazeve nëpërmjet </w:t>
      </w:r>
      <w:r w:rsidR="00B36879" w:rsidRPr="00D93B1A">
        <w:rPr>
          <w:rFonts w:ascii="Times New Roman" w:eastAsia="Times New Roman" w:hAnsi="Times New Roman" w:cs="Times New Roman"/>
          <w:color w:val="000000" w:themeColor="text1"/>
          <w:sz w:val="24"/>
          <w:szCs w:val="24"/>
          <w:lang w:eastAsia="sq-AL"/>
        </w:rPr>
        <w:t xml:space="preserve">personave fizik </w:t>
      </w:r>
      <w:r w:rsidRPr="00D93B1A">
        <w:rPr>
          <w:rFonts w:ascii="Times New Roman" w:eastAsia="Times New Roman" w:hAnsi="Times New Roman" w:cs="Times New Roman"/>
          <w:color w:val="000000" w:themeColor="text1"/>
          <w:sz w:val="24"/>
          <w:szCs w:val="24"/>
          <w:lang w:eastAsia="sq-AL"/>
        </w:rPr>
        <w:t xml:space="preserve">që zotërojnë certifikatën përkatëse në përputhje me nenin </w:t>
      </w:r>
      <w:r w:rsidR="004639C9" w:rsidRPr="00D93B1A">
        <w:rPr>
          <w:rFonts w:ascii="Times New Roman" w:eastAsia="Times New Roman" w:hAnsi="Times New Roman" w:cs="Times New Roman"/>
          <w:color w:val="000000" w:themeColor="text1"/>
          <w:sz w:val="24"/>
          <w:szCs w:val="24"/>
          <w:lang w:eastAsia="sq-AL"/>
        </w:rPr>
        <w:t>9</w:t>
      </w:r>
      <w:r w:rsidRPr="00D93B1A">
        <w:rPr>
          <w:rFonts w:ascii="Times New Roman" w:eastAsia="Times New Roman" w:hAnsi="Times New Roman" w:cs="Times New Roman"/>
          <w:color w:val="000000" w:themeColor="text1"/>
          <w:sz w:val="24"/>
          <w:szCs w:val="24"/>
          <w:lang w:eastAsia="sq-AL"/>
        </w:rPr>
        <w:t>, të këtij kreu, në mënyr</w:t>
      </w:r>
      <w:r w:rsidR="00F94152" w:rsidRPr="00D93B1A">
        <w:rPr>
          <w:rFonts w:ascii="Times New Roman" w:eastAsia="Times New Roman" w:hAnsi="Times New Roman" w:cs="Times New Roman"/>
          <w:color w:val="000000" w:themeColor="text1"/>
          <w:sz w:val="24"/>
          <w:szCs w:val="24"/>
          <w:lang w:eastAsia="sq-AL"/>
        </w:rPr>
        <w:t>ë që këto gaze të riciklohen,</w:t>
      </w:r>
      <w:r w:rsidRPr="00D93B1A">
        <w:rPr>
          <w:rFonts w:ascii="Times New Roman" w:eastAsia="Times New Roman" w:hAnsi="Times New Roman" w:cs="Times New Roman"/>
          <w:color w:val="000000" w:themeColor="text1"/>
          <w:sz w:val="24"/>
          <w:szCs w:val="24"/>
          <w:lang w:eastAsia="sq-AL"/>
        </w:rPr>
        <w:t xml:space="preserve"> rigjenerohen ose të shkatërrohen. </w:t>
      </w:r>
    </w:p>
    <w:p w14:paraId="3A85DE5E" w14:textId="77777777" w:rsidR="00B07FBB" w:rsidRPr="00D93B1A" w:rsidRDefault="00B07FBB" w:rsidP="00B07FBB">
      <w:pPr>
        <w:pStyle w:val="ListParagraph"/>
        <w:shd w:val="clear" w:color="auto" w:fill="FFFFFF"/>
        <w:spacing w:before="120"/>
        <w:jc w:val="both"/>
        <w:rPr>
          <w:rFonts w:ascii="Times New Roman" w:eastAsia="Times New Roman" w:hAnsi="Times New Roman" w:cs="Times New Roman"/>
          <w:color w:val="000000" w:themeColor="text1"/>
          <w:sz w:val="24"/>
          <w:szCs w:val="24"/>
          <w:lang w:eastAsia="sq-AL"/>
        </w:rPr>
      </w:pPr>
    </w:p>
    <w:p w14:paraId="3CB09996" w14:textId="77777777" w:rsidR="00B07FBB" w:rsidRPr="00D93B1A" w:rsidRDefault="0013115B" w:rsidP="00AA610D">
      <w:pPr>
        <w:pStyle w:val="ListParagraph"/>
        <w:numPr>
          <w:ilvl w:val="0"/>
          <w:numId w:val="6"/>
        </w:numPr>
        <w:shd w:val="clear" w:color="auto" w:fill="FFFFFF"/>
        <w:spacing w:before="120"/>
        <w:jc w:val="both"/>
        <w:rPr>
          <w:rFonts w:ascii="Times New Roman" w:eastAsia="Times New Roman" w:hAnsi="Times New Roman" w:cs="Times New Roman"/>
          <w:color w:val="000000" w:themeColor="text1"/>
          <w:sz w:val="24"/>
          <w:szCs w:val="24"/>
          <w:lang w:eastAsia="sq-AL"/>
        </w:rPr>
      </w:pPr>
      <w:r w:rsidRPr="00D93B1A">
        <w:rPr>
          <w:rFonts w:ascii="Times New Roman" w:eastAsia="Times New Roman" w:hAnsi="Times New Roman" w:cs="Times New Roman"/>
          <w:color w:val="000000" w:themeColor="text1"/>
          <w:sz w:val="24"/>
          <w:szCs w:val="24"/>
          <w:lang w:eastAsia="sq-AL"/>
        </w:rPr>
        <w:t>I n</w:t>
      </w:r>
      <w:r w:rsidR="007E7972" w:rsidRPr="00D93B1A">
        <w:rPr>
          <w:rFonts w:ascii="Times New Roman" w:eastAsia="Times New Roman" w:hAnsi="Times New Roman" w:cs="Times New Roman"/>
          <w:color w:val="000000" w:themeColor="text1"/>
          <w:sz w:val="24"/>
          <w:szCs w:val="24"/>
          <w:lang w:eastAsia="sq-AL"/>
        </w:rPr>
        <w:t>ë</w:t>
      </w:r>
      <w:r w:rsidRPr="00D93B1A">
        <w:rPr>
          <w:rFonts w:ascii="Times New Roman" w:eastAsia="Times New Roman" w:hAnsi="Times New Roman" w:cs="Times New Roman"/>
          <w:color w:val="000000" w:themeColor="text1"/>
          <w:sz w:val="24"/>
          <w:szCs w:val="24"/>
          <w:lang w:eastAsia="sq-AL"/>
        </w:rPr>
        <w:t>nshtrohen parashikimit t</w:t>
      </w:r>
      <w:r w:rsidR="007E7972" w:rsidRPr="00D93B1A">
        <w:rPr>
          <w:rFonts w:ascii="Times New Roman" w:eastAsia="Times New Roman" w:hAnsi="Times New Roman" w:cs="Times New Roman"/>
          <w:color w:val="000000" w:themeColor="text1"/>
          <w:sz w:val="24"/>
          <w:szCs w:val="24"/>
          <w:lang w:eastAsia="sq-AL"/>
        </w:rPr>
        <w:t>ë</w:t>
      </w:r>
      <w:r w:rsidRPr="00D93B1A">
        <w:rPr>
          <w:rFonts w:ascii="Times New Roman" w:eastAsia="Times New Roman" w:hAnsi="Times New Roman" w:cs="Times New Roman"/>
          <w:color w:val="000000" w:themeColor="text1"/>
          <w:sz w:val="24"/>
          <w:szCs w:val="24"/>
          <w:lang w:eastAsia="sq-AL"/>
        </w:rPr>
        <w:t xml:space="preserve"> pik</w:t>
      </w:r>
      <w:r w:rsidR="007E7972" w:rsidRPr="00D93B1A">
        <w:rPr>
          <w:rFonts w:ascii="Times New Roman" w:eastAsia="Times New Roman" w:hAnsi="Times New Roman" w:cs="Times New Roman"/>
          <w:color w:val="000000" w:themeColor="text1"/>
          <w:sz w:val="24"/>
          <w:szCs w:val="24"/>
          <w:lang w:eastAsia="sq-AL"/>
        </w:rPr>
        <w:t>ë</w:t>
      </w:r>
      <w:r w:rsidRPr="00D93B1A">
        <w:rPr>
          <w:rFonts w:ascii="Times New Roman" w:eastAsia="Times New Roman" w:hAnsi="Times New Roman" w:cs="Times New Roman"/>
          <w:color w:val="000000" w:themeColor="text1"/>
          <w:sz w:val="24"/>
          <w:szCs w:val="24"/>
          <w:lang w:eastAsia="sq-AL"/>
        </w:rPr>
        <w:t>s 1, t</w:t>
      </w:r>
      <w:r w:rsidR="007E7972" w:rsidRPr="00D93B1A">
        <w:rPr>
          <w:rFonts w:ascii="Times New Roman" w:eastAsia="Times New Roman" w:hAnsi="Times New Roman" w:cs="Times New Roman"/>
          <w:color w:val="000000" w:themeColor="text1"/>
          <w:sz w:val="24"/>
          <w:szCs w:val="24"/>
          <w:lang w:eastAsia="sq-AL"/>
        </w:rPr>
        <w:t>ë</w:t>
      </w:r>
      <w:r w:rsidRPr="00D93B1A">
        <w:rPr>
          <w:rFonts w:ascii="Times New Roman" w:eastAsia="Times New Roman" w:hAnsi="Times New Roman" w:cs="Times New Roman"/>
          <w:color w:val="000000" w:themeColor="text1"/>
          <w:sz w:val="24"/>
          <w:szCs w:val="24"/>
          <w:lang w:eastAsia="sq-AL"/>
        </w:rPr>
        <w:t xml:space="preserve"> k</w:t>
      </w:r>
      <w:r w:rsidR="007E7972" w:rsidRPr="00D93B1A">
        <w:rPr>
          <w:rFonts w:ascii="Times New Roman" w:eastAsia="Times New Roman" w:hAnsi="Times New Roman" w:cs="Times New Roman"/>
          <w:color w:val="000000" w:themeColor="text1"/>
          <w:sz w:val="24"/>
          <w:szCs w:val="24"/>
          <w:lang w:eastAsia="sq-AL"/>
        </w:rPr>
        <w:t>ë</w:t>
      </w:r>
      <w:r w:rsidRPr="00D93B1A">
        <w:rPr>
          <w:rFonts w:ascii="Times New Roman" w:eastAsia="Times New Roman" w:hAnsi="Times New Roman" w:cs="Times New Roman"/>
          <w:color w:val="000000" w:themeColor="text1"/>
          <w:sz w:val="24"/>
          <w:szCs w:val="24"/>
          <w:lang w:eastAsia="sq-AL"/>
        </w:rPr>
        <w:t>tij neni, pajisjet e m</w:t>
      </w:r>
      <w:r w:rsidR="007E7972" w:rsidRPr="00D93B1A">
        <w:rPr>
          <w:rFonts w:ascii="Times New Roman" w:eastAsia="Times New Roman" w:hAnsi="Times New Roman" w:cs="Times New Roman"/>
          <w:color w:val="000000" w:themeColor="text1"/>
          <w:sz w:val="24"/>
          <w:szCs w:val="24"/>
          <w:lang w:eastAsia="sq-AL"/>
        </w:rPr>
        <w:t>ë</w:t>
      </w:r>
      <w:r w:rsidRPr="00D93B1A">
        <w:rPr>
          <w:rFonts w:ascii="Times New Roman" w:eastAsia="Times New Roman" w:hAnsi="Times New Roman" w:cs="Times New Roman"/>
          <w:color w:val="000000" w:themeColor="text1"/>
          <w:sz w:val="24"/>
          <w:szCs w:val="24"/>
          <w:lang w:eastAsia="sq-AL"/>
        </w:rPr>
        <w:t>poshtme:</w:t>
      </w:r>
    </w:p>
    <w:p w14:paraId="5E00D65F" w14:textId="77777777" w:rsidR="00B07FBB" w:rsidRPr="00D93B1A" w:rsidRDefault="00B07FBB" w:rsidP="00AA610D">
      <w:pPr>
        <w:pStyle w:val="ListParagraph"/>
        <w:numPr>
          <w:ilvl w:val="1"/>
          <w:numId w:val="6"/>
        </w:numPr>
        <w:shd w:val="clear" w:color="auto" w:fill="FFFFFF"/>
        <w:spacing w:before="120"/>
        <w:jc w:val="both"/>
        <w:rPr>
          <w:rFonts w:ascii="Times New Roman" w:eastAsia="Times New Roman" w:hAnsi="Times New Roman" w:cs="Times New Roman"/>
          <w:color w:val="000000" w:themeColor="text1"/>
          <w:sz w:val="24"/>
          <w:szCs w:val="24"/>
          <w:lang w:eastAsia="sq-AL"/>
        </w:rPr>
      </w:pPr>
      <w:r w:rsidRPr="00D93B1A">
        <w:rPr>
          <w:rFonts w:ascii="Times New Roman" w:eastAsia="Times New Roman" w:hAnsi="Times New Roman" w:cs="Times New Roman"/>
          <w:color w:val="000000" w:themeColor="text1"/>
          <w:sz w:val="24"/>
          <w:szCs w:val="24"/>
          <w:lang w:eastAsia="sq-AL"/>
        </w:rPr>
        <w:t xml:space="preserve">Qarqet ftohëse të frigoriferëve të palëvizshëm, të pajisjeve stacionare me ajër të kondicionuar dhe pajisjeve stacionare të pompave të nxehtësisë; </w:t>
      </w:r>
    </w:p>
    <w:p w14:paraId="612CF445" w14:textId="77777777" w:rsidR="00B07FBB" w:rsidRPr="00D93B1A" w:rsidRDefault="00B07FBB" w:rsidP="00AA610D">
      <w:pPr>
        <w:pStyle w:val="ListParagraph"/>
        <w:numPr>
          <w:ilvl w:val="1"/>
          <w:numId w:val="6"/>
        </w:numPr>
        <w:shd w:val="clear" w:color="auto" w:fill="FFFFFF"/>
        <w:spacing w:before="120"/>
        <w:jc w:val="both"/>
        <w:rPr>
          <w:rFonts w:ascii="Times New Roman" w:eastAsia="Times New Roman" w:hAnsi="Times New Roman" w:cs="Times New Roman"/>
          <w:color w:val="000000" w:themeColor="text1"/>
          <w:sz w:val="24"/>
          <w:szCs w:val="24"/>
          <w:lang w:eastAsia="sq-AL"/>
        </w:rPr>
      </w:pPr>
      <w:r w:rsidRPr="00D93B1A">
        <w:rPr>
          <w:rFonts w:ascii="Times New Roman" w:eastAsia="Times New Roman" w:hAnsi="Times New Roman" w:cs="Times New Roman"/>
          <w:color w:val="000000" w:themeColor="text1"/>
          <w:sz w:val="24"/>
          <w:szCs w:val="24"/>
          <w:lang w:eastAsia="sq-AL"/>
        </w:rPr>
        <w:t xml:space="preserve">Qarqet ftohëse të njësive frigoriferike të kamionëve dhe trajlerëve frigoriferikë; </w:t>
      </w:r>
    </w:p>
    <w:p w14:paraId="14A3DB47" w14:textId="77777777" w:rsidR="00B07FBB" w:rsidRPr="00D93B1A" w:rsidRDefault="00B07FBB" w:rsidP="00AA610D">
      <w:pPr>
        <w:pStyle w:val="ListParagraph"/>
        <w:numPr>
          <w:ilvl w:val="1"/>
          <w:numId w:val="6"/>
        </w:numPr>
        <w:shd w:val="clear" w:color="auto" w:fill="FFFFFF"/>
        <w:spacing w:before="120"/>
        <w:jc w:val="both"/>
        <w:rPr>
          <w:rFonts w:ascii="Times New Roman" w:eastAsia="Times New Roman" w:hAnsi="Times New Roman" w:cs="Times New Roman"/>
          <w:color w:val="000000" w:themeColor="text1"/>
          <w:sz w:val="24"/>
          <w:szCs w:val="24"/>
          <w:lang w:eastAsia="sq-AL"/>
        </w:rPr>
      </w:pPr>
      <w:r w:rsidRPr="00D93B1A">
        <w:rPr>
          <w:rFonts w:ascii="Times New Roman" w:eastAsia="Times New Roman" w:hAnsi="Times New Roman" w:cs="Times New Roman"/>
          <w:color w:val="000000" w:themeColor="text1"/>
          <w:sz w:val="24"/>
          <w:szCs w:val="24"/>
          <w:lang w:eastAsia="sq-AL"/>
        </w:rPr>
        <w:t xml:space="preserve">Pajisjet </w:t>
      </w:r>
      <w:r w:rsidR="00561629" w:rsidRPr="00D93B1A">
        <w:rPr>
          <w:rFonts w:ascii="Times New Roman" w:eastAsia="Times New Roman" w:hAnsi="Times New Roman" w:cs="Times New Roman"/>
          <w:color w:val="000000" w:themeColor="text1"/>
          <w:sz w:val="24"/>
          <w:szCs w:val="24"/>
          <w:lang w:eastAsia="sq-AL"/>
        </w:rPr>
        <w:t>e pal</w:t>
      </w:r>
      <w:r w:rsidR="00385AC6" w:rsidRPr="00D93B1A">
        <w:rPr>
          <w:rFonts w:ascii="Times New Roman" w:eastAsia="Times New Roman" w:hAnsi="Times New Roman" w:cs="Times New Roman"/>
          <w:color w:val="000000" w:themeColor="text1"/>
          <w:sz w:val="24"/>
          <w:szCs w:val="24"/>
          <w:lang w:eastAsia="sq-AL"/>
        </w:rPr>
        <w:t>ë</w:t>
      </w:r>
      <w:r w:rsidR="00561629" w:rsidRPr="00D93B1A">
        <w:rPr>
          <w:rFonts w:ascii="Times New Roman" w:eastAsia="Times New Roman" w:hAnsi="Times New Roman" w:cs="Times New Roman"/>
          <w:color w:val="000000" w:themeColor="text1"/>
          <w:sz w:val="24"/>
          <w:szCs w:val="24"/>
          <w:lang w:eastAsia="sq-AL"/>
        </w:rPr>
        <w:t>vizshme</w:t>
      </w:r>
      <w:r w:rsidRPr="00D93B1A">
        <w:rPr>
          <w:rFonts w:ascii="Times New Roman" w:eastAsia="Times New Roman" w:hAnsi="Times New Roman" w:cs="Times New Roman"/>
          <w:color w:val="000000" w:themeColor="text1"/>
          <w:sz w:val="24"/>
          <w:szCs w:val="24"/>
          <w:lang w:eastAsia="sq-AL"/>
        </w:rPr>
        <w:t xml:space="preserve"> që përmbajnë tretës me bazë gaze serrë të fluorinuara; </w:t>
      </w:r>
    </w:p>
    <w:p w14:paraId="6D1FEEF5" w14:textId="77777777" w:rsidR="00B07FBB" w:rsidRPr="00D93B1A" w:rsidRDefault="00B07FBB" w:rsidP="00AA610D">
      <w:pPr>
        <w:pStyle w:val="ListParagraph"/>
        <w:numPr>
          <w:ilvl w:val="1"/>
          <w:numId w:val="6"/>
        </w:numPr>
        <w:shd w:val="clear" w:color="auto" w:fill="FFFFFF"/>
        <w:spacing w:before="120"/>
        <w:jc w:val="both"/>
        <w:rPr>
          <w:rFonts w:ascii="Times New Roman" w:eastAsia="Times New Roman" w:hAnsi="Times New Roman" w:cs="Times New Roman"/>
          <w:color w:val="000000" w:themeColor="text1"/>
          <w:sz w:val="24"/>
          <w:szCs w:val="24"/>
          <w:lang w:eastAsia="sq-AL"/>
        </w:rPr>
      </w:pPr>
      <w:r w:rsidRPr="00D93B1A">
        <w:rPr>
          <w:rFonts w:ascii="Times New Roman" w:eastAsia="Times New Roman" w:hAnsi="Times New Roman" w:cs="Times New Roman"/>
          <w:color w:val="000000" w:themeColor="text1"/>
          <w:sz w:val="24"/>
          <w:szCs w:val="24"/>
          <w:lang w:eastAsia="sq-AL"/>
        </w:rPr>
        <w:t xml:space="preserve">Pajisjet </w:t>
      </w:r>
      <w:r w:rsidR="00561629" w:rsidRPr="00D93B1A">
        <w:rPr>
          <w:rFonts w:ascii="Times New Roman" w:eastAsia="Times New Roman" w:hAnsi="Times New Roman" w:cs="Times New Roman"/>
          <w:color w:val="000000" w:themeColor="text1"/>
          <w:sz w:val="24"/>
          <w:szCs w:val="24"/>
          <w:lang w:eastAsia="sq-AL"/>
        </w:rPr>
        <w:t>e pal</w:t>
      </w:r>
      <w:r w:rsidR="00385AC6" w:rsidRPr="00D93B1A">
        <w:rPr>
          <w:rFonts w:ascii="Times New Roman" w:eastAsia="Times New Roman" w:hAnsi="Times New Roman" w:cs="Times New Roman"/>
          <w:color w:val="000000" w:themeColor="text1"/>
          <w:sz w:val="24"/>
          <w:szCs w:val="24"/>
          <w:lang w:eastAsia="sq-AL"/>
        </w:rPr>
        <w:t>ë</w:t>
      </w:r>
      <w:r w:rsidR="00561629" w:rsidRPr="00D93B1A">
        <w:rPr>
          <w:rFonts w:ascii="Times New Roman" w:eastAsia="Times New Roman" w:hAnsi="Times New Roman" w:cs="Times New Roman"/>
          <w:color w:val="000000" w:themeColor="text1"/>
          <w:sz w:val="24"/>
          <w:szCs w:val="24"/>
          <w:lang w:eastAsia="sq-AL"/>
        </w:rPr>
        <w:t xml:space="preserve">vizshme </w:t>
      </w:r>
      <w:r w:rsidRPr="00D93B1A">
        <w:rPr>
          <w:rFonts w:ascii="Times New Roman" w:eastAsia="Times New Roman" w:hAnsi="Times New Roman" w:cs="Times New Roman"/>
          <w:color w:val="000000" w:themeColor="text1"/>
          <w:sz w:val="24"/>
          <w:szCs w:val="24"/>
          <w:lang w:eastAsia="sq-AL"/>
        </w:rPr>
        <w:t xml:space="preserve">për mbrojtjen nga zjarri; </w:t>
      </w:r>
    </w:p>
    <w:p w14:paraId="7D1F27BC" w14:textId="77777777" w:rsidR="00C15267" w:rsidRPr="00D93B1A" w:rsidRDefault="00B07FBB" w:rsidP="00AA610D">
      <w:pPr>
        <w:pStyle w:val="ListParagraph"/>
        <w:numPr>
          <w:ilvl w:val="1"/>
          <w:numId w:val="6"/>
        </w:numPr>
        <w:shd w:val="clear" w:color="auto" w:fill="FFFFFF"/>
        <w:spacing w:before="120"/>
        <w:jc w:val="both"/>
        <w:rPr>
          <w:rFonts w:ascii="Times New Roman" w:eastAsia="Times New Roman" w:hAnsi="Times New Roman" w:cs="Times New Roman"/>
          <w:color w:val="000000" w:themeColor="text1"/>
          <w:sz w:val="24"/>
          <w:szCs w:val="24"/>
          <w:lang w:eastAsia="sq-AL"/>
        </w:rPr>
      </w:pPr>
      <w:r w:rsidRPr="00D93B1A">
        <w:rPr>
          <w:rFonts w:ascii="Times New Roman" w:eastAsia="Times New Roman" w:hAnsi="Times New Roman" w:cs="Times New Roman"/>
          <w:color w:val="000000" w:themeColor="text1"/>
          <w:sz w:val="24"/>
          <w:szCs w:val="24"/>
          <w:lang w:eastAsia="sq-AL"/>
        </w:rPr>
        <w:t>Kutitë e shpejtësisë të stacioneve elektrike me tension të lartë.</w:t>
      </w:r>
    </w:p>
    <w:p w14:paraId="2F444585" w14:textId="77777777" w:rsidR="004639C9" w:rsidRPr="00D93B1A" w:rsidRDefault="004639C9" w:rsidP="004639C9">
      <w:pPr>
        <w:pStyle w:val="ListParagraph"/>
        <w:shd w:val="clear" w:color="auto" w:fill="FFFFFF"/>
        <w:spacing w:before="120"/>
        <w:ind w:left="1440"/>
        <w:jc w:val="both"/>
        <w:rPr>
          <w:rFonts w:ascii="Times New Roman" w:eastAsia="Times New Roman" w:hAnsi="Times New Roman" w:cs="Times New Roman"/>
          <w:color w:val="000000" w:themeColor="text1"/>
          <w:sz w:val="24"/>
          <w:szCs w:val="24"/>
          <w:lang w:eastAsia="sq-AL"/>
        </w:rPr>
      </w:pPr>
    </w:p>
    <w:p w14:paraId="692BBA48" w14:textId="77777777" w:rsidR="00C15267" w:rsidRPr="00D93B1A" w:rsidRDefault="00C15267" w:rsidP="00AA610D">
      <w:pPr>
        <w:pStyle w:val="ListParagraph"/>
        <w:numPr>
          <w:ilvl w:val="0"/>
          <w:numId w:val="6"/>
        </w:numPr>
        <w:shd w:val="clear" w:color="auto" w:fill="FFFFFF"/>
        <w:spacing w:before="120"/>
        <w:jc w:val="both"/>
        <w:rPr>
          <w:rFonts w:ascii="Times New Roman" w:eastAsia="Times New Roman" w:hAnsi="Times New Roman" w:cs="Times New Roman"/>
          <w:color w:val="000000" w:themeColor="text1"/>
          <w:sz w:val="24"/>
          <w:szCs w:val="24"/>
          <w:lang w:eastAsia="sq-AL"/>
        </w:rPr>
      </w:pPr>
      <w:r w:rsidRPr="00D93B1A">
        <w:rPr>
          <w:rFonts w:ascii="Times New Roman" w:eastAsia="Times New Roman" w:hAnsi="Times New Roman" w:cs="Times New Roman"/>
          <w:color w:val="000000" w:themeColor="text1"/>
          <w:sz w:val="24"/>
          <w:szCs w:val="24"/>
          <w:lang w:eastAsia="sq-AL"/>
        </w:rPr>
        <w:t>Sipërmarrësi që përdor një konte</w:t>
      </w:r>
      <w:r w:rsidR="00A8628C" w:rsidRPr="00D93B1A">
        <w:rPr>
          <w:rFonts w:ascii="Times New Roman" w:eastAsia="Times New Roman" w:hAnsi="Times New Roman" w:cs="Times New Roman"/>
          <w:color w:val="000000" w:themeColor="text1"/>
          <w:sz w:val="24"/>
          <w:szCs w:val="24"/>
          <w:lang w:eastAsia="sq-AL"/>
        </w:rPr>
        <w:t>j</w:t>
      </w:r>
      <w:r w:rsidRPr="00D93B1A">
        <w:rPr>
          <w:rFonts w:ascii="Times New Roman" w:eastAsia="Times New Roman" w:hAnsi="Times New Roman" w:cs="Times New Roman"/>
          <w:color w:val="000000" w:themeColor="text1"/>
          <w:sz w:val="24"/>
          <w:szCs w:val="24"/>
          <w:lang w:eastAsia="sq-AL"/>
        </w:rPr>
        <w:t>ner që përmban gaze serrë të fluorinuara, përpara asgjësimit të tij</w:t>
      </w:r>
      <w:r w:rsidR="0013115B" w:rsidRPr="00D93B1A">
        <w:rPr>
          <w:rFonts w:ascii="Times New Roman" w:eastAsia="Times New Roman" w:hAnsi="Times New Roman" w:cs="Times New Roman"/>
          <w:color w:val="000000" w:themeColor="text1"/>
          <w:sz w:val="24"/>
          <w:szCs w:val="24"/>
          <w:lang w:eastAsia="sq-AL"/>
        </w:rPr>
        <w:t>,</w:t>
      </w:r>
      <w:r w:rsidRPr="00D93B1A">
        <w:rPr>
          <w:rFonts w:ascii="Times New Roman" w:eastAsia="Times New Roman" w:hAnsi="Times New Roman" w:cs="Times New Roman"/>
          <w:color w:val="000000" w:themeColor="text1"/>
          <w:sz w:val="24"/>
          <w:szCs w:val="24"/>
          <w:lang w:eastAsia="sq-AL"/>
        </w:rPr>
        <w:t xml:space="preserve"> merr masa për rikuperimin e gazeve të mbetura për të garantuar më tej riciklimin, rigjenerimin ose shkatërrimin e tyre. </w:t>
      </w:r>
    </w:p>
    <w:p w14:paraId="4D965A7C" w14:textId="77777777" w:rsidR="004A6461" w:rsidRPr="00D93B1A" w:rsidRDefault="004A6461" w:rsidP="004A6461">
      <w:pPr>
        <w:pStyle w:val="ListParagraph"/>
        <w:shd w:val="clear" w:color="auto" w:fill="FFFFFF"/>
        <w:spacing w:before="120"/>
        <w:jc w:val="both"/>
        <w:rPr>
          <w:rFonts w:ascii="Times New Roman" w:eastAsia="Times New Roman" w:hAnsi="Times New Roman" w:cs="Times New Roman"/>
          <w:color w:val="000000" w:themeColor="text1"/>
          <w:sz w:val="24"/>
          <w:szCs w:val="24"/>
          <w:lang w:eastAsia="sq-AL"/>
        </w:rPr>
      </w:pPr>
    </w:p>
    <w:p w14:paraId="1C1A2A54" w14:textId="77777777" w:rsidR="00B13325" w:rsidRPr="00D93B1A" w:rsidRDefault="00C15267" w:rsidP="00AA610D">
      <w:pPr>
        <w:pStyle w:val="ListParagraph"/>
        <w:numPr>
          <w:ilvl w:val="0"/>
          <w:numId w:val="6"/>
        </w:numPr>
        <w:shd w:val="clear" w:color="auto" w:fill="FFFFFF"/>
        <w:spacing w:before="120"/>
        <w:jc w:val="both"/>
        <w:rPr>
          <w:rFonts w:ascii="Times New Roman" w:eastAsia="Times New Roman" w:hAnsi="Times New Roman" w:cs="Times New Roman"/>
          <w:color w:val="000000" w:themeColor="text1"/>
          <w:sz w:val="24"/>
          <w:szCs w:val="24"/>
          <w:lang w:eastAsia="sq-AL"/>
        </w:rPr>
      </w:pPr>
      <w:r w:rsidRPr="00D93B1A">
        <w:rPr>
          <w:rFonts w:ascii="Times New Roman" w:eastAsia="Times New Roman" w:hAnsi="Times New Roman" w:cs="Times New Roman"/>
          <w:color w:val="000000" w:themeColor="text1"/>
          <w:sz w:val="24"/>
          <w:szCs w:val="24"/>
          <w:lang w:eastAsia="sq-AL"/>
        </w:rPr>
        <w:t>Operatorët e produkteve dhe paji</w:t>
      </w:r>
      <w:r w:rsidR="00BC6D9E" w:rsidRPr="00D93B1A">
        <w:rPr>
          <w:rFonts w:ascii="Times New Roman" w:eastAsia="Times New Roman" w:hAnsi="Times New Roman" w:cs="Times New Roman"/>
          <w:color w:val="000000" w:themeColor="text1"/>
          <w:sz w:val="24"/>
          <w:szCs w:val="24"/>
          <w:lang w:eastAsia="sq-AL"/>
        </w:rPr>
        <w:t>sjeve që nuk listohen në pikën 2</w:t>
      </w:r>
      <w:r w:rsidRPr="00D93B1A">
        <w:rPr>
          <w:rFonts w:ascii="Times New Roman" w:eastAsia="Times New Roman" w:hAnsi="Times New Roman" w:cs="Times New Roman"/>
          <w:color w:val="000000" w:themeColor="text1"/>
          <w:sz w:val="24"/>
          <w:szCs w:val="24"/>
          <w:lang w:eastAsia="sq-AL"/>
        </w:rPr>
        <w:t>, t</w:t>
      </w:r>
      <w:r w:rsidR="00385AC6" w:rsidRPr="00D93B1A">
        <w:rPr>
          <w:rFonts w:ascii="Times New Roman" w:eastAsia="Times New Roman" w:hAnsi="Times New Roman" w:cs="Times New Roman"/>
          <w:color w:val="000000" w:themeColor="text1"/>
          <w:sz w:val="24"/>
          <w:szCs w:val="24"/>
          <w:lang w:eastAsia="sq-AL"/>
        </w:rPr>
        <w:t>ë</w:t>
      </w:r>
      <w:r w:rsidRPr="00D93B1A">
        <w:rPr>
          <w:rFonts w:ascii="Times New Roman" w:eastAsia="Times New Roman" w:hAnsi="Times New Roman" w:cs="Times New Roman"/>
          <w:color w:val="000000" w:themeColor="text1"/>
          <w:sz w:val="24"/>
          <w:szCs w:val="24"/>
          <w:lang w:eastAsia="sq-AL"/>
        </w:rPr>
        <w:t xml:space="preserve"> k</w:t>
      </w:r>
      <w:r w:rsidR="00385AC6" w:rsidRPr="00D93B1A">
        <w:rPr>
          <w:rFonts w:ascii="Times New Roman" w:eastAsia="Times New Roman" w:hAnsi="Times New Roman" w:cs="Times New Roman"/>
          <w:color w:val="000000" w:themeColor="text1"/>
          <w:sz w:val="24"/>
          <w:szCs w:val="24"/>
          <w:lang w:eastAsia="sq-AL"/>
        </w:rPr>
        <w:t>ë</w:t>
      </w:r>
      <w:r w:rsidRPr="00D93B1A">
        <w:rPr>
          <w:rFonts w:ascii="Times New Roman" w:eastAsia="Times New Roman" w:hAnsi="Times New Roman" w:cs="Times New Roman"/>
          <w:color w:val="000000" w:themeColor="text1"/>
          <w:sz w:val="24"/>
          <w:szCs w:val="24"/>
          <w:lang w:eastAsia="sq-AL"/>
        </w:rPr>
        <w:t xml:space="preserve">tij neni, përfshirë pajisjet e lëvizshme që përmbajnë gaze serrë të fluorinuara, marrin masat për rikuperimin e gazeve, në bazë të teknikave më të mira </w:t>
      </w:r>
      <w:r w:rsidR="00017597" w:rsidRPr="00D93B1A">
        <w:rPr>
          <w:rFonts w:ascii="Times New Roman" w:eastAsia="Times New Roman" w:hAnsi="Times New Roman" w:cs="Times New Roman"/>
          <w:color w:val="000000" w:themeColor="text1"/>
          <w:sz w:val="24"/>
          <w:szCs w:val="24"/>
          <w:lang w:eastAsia="sq-AL"/>
        </w:rPr>
        <w:t>n</w:t>
      </w:r>
      <w:r w:rsidR="007E7972" w:rsidRPr="00D93B1A">
        <w:rPr>
          <w:rFonts w:ascii="Times New Roman" w:eastAsia="Times New Roman" w:hAnsi="Times New Roman" w:cs="Times New Roman"/>
          <w:color w:val="000000" w:themeColor="text1"/>
          <w:sz w:val="24"/>
          <w:szCs w:val="24"/>
          <w:lang w:eastAsia="sq-AL"/>
        </w:rPr>
        <w:t>ë</w:t>
      </w:r>
      <w:r w:rsidR="00017597" w:rsidRPr="00D93B1A">
        <w:rPr>
          <w:rFonts w:ascii="Times New Roman" w:eastAsia="Times New Roman" w:hAnsi="Times New Roman" w:cs="Times New Roman"/>
          <w:color w:val="000000" w:themeColor="text1"/>
          <w:sz w:val="24"/>
          <w:szCs w:val="24"/>
          <w:lang w:eastAsia="sq-AL"/>
        </w:rPr>
        <w:t xml:space="preserve"> dispozicion</w:t>
      </w:r>
      <w:r w:rsidRPr="00D93B1A">
        <w:rPr>
          <w:rFonts w:ascii="Times New Roman" w:eastAsia="Times New Roman" w:hAnsi="Times New Roman" w:cs="Times New Roman"/>
          <w:color w:val="000000" w:themeColor="text1"/>
          <w:sz w:val="24"/>
          <w:szCs w:val="24"/>
          <w:lang w:eastAsia="sq-AL"/>
        </w:rPr>
        <w:t xml:space="preserve"> </w:t>
      </w:r>
      <w:bookmarkStart w:id="3" w:name="_Hlk53657772"/>
      <w:r w:rsidRPr="00D93B1A">
        <w:rPr>
          <w:rFonts w:ascii="Times New Roman" w:eastAsia="Times New Roman" w:hAnsi="Times New Roman" w:cs="Times New Roman"/>
          <w:color w:val="000000" w:themeColor="text1"/>
          <w:sz w:val="24"/>
          <w:szCs w:val="24"/>
          <w:lang w:eastAsia="sq-AL"/>
        </w:rPr>
        <w:t xml:space="preserve">nga </w:t>
      </w:r>
      <w:r w:rsidR="004639C9" w:rsidRPr="00D93B1A">
        <w:rPr>
          <w:rFonts w:ascii="Times New Roman" w:eastAsia="Times New Roman" w:hAnsi="Times New Roman" w:cs="Times New Roman"/>
          <w:color w:val="000000" w:themeColor="text1"/>
          <w:sz w:val="24"/>
          <w:szCs w:val="24"/>
          <w:lang w:eastAsia="sq-AL"/>
        </w:rPr>
        <w:t>perso</w:t>
      </w:r>
      <w:r w:rsidR="00A6456C" w:rsidRPr="00D93B1A">
        <w:rPr>
          <w:rFonts w:ascii="Times New Roman" w:eastAsia="Times New Roman" w:hAnsi="Times New Roman" w:cs="Times New Roman"/>
          <w:color w:val="000000" w:themeColor="text1"/>
          <w:sz w:val="24"/>
          <w:szCs w:val="24"/>
          <w:lang w:eastAsia="sq-AL"/>
        </w:rPr>
        <w:t>n</w:t>
      </w:r>
      <w:r w:rsidR="004639C9" w:rsidRPr="00D93B1A">
        <w:rPr>
          <w:rFonts w:ascii="Times New Roman" w:eastAsia="Times New Roman" w:hAnsi="Times New Roman" w:cs="Times New Roman"/>
          <w:color w:val="000000" w:themeColor="text1"/>
          <w:sz w:val="24"/>
          <w:szCs w:val="24"/>
          <w:lang w:eastAsia="sq-AL"/>
        </w:rPr>
        <w:t>a fizike t</w:t>
      </w:r>
      <w:r w:rsidR="007E7972" w:rsidRPr="00D93B1A">
        <w:rPr>
          <w:rFonts w:ascii="Times New Roman" w:eastAsia="Times New Roman" w:hAnsi="Times New Roman" w:cs="Times New Roman"/>
          <w:color w:val="000000" w:themeColor="text1"/>
          <w:sz w:val="24"/>
          <w:szCs w:val="24"/>
          <w:lang w:eastAsia="sq-AL"/>
        </w:rPr>
        <w:t>ë</w:t>
      </w:r>
      <w:r w:rsidR="004639C9" w:rsidRPr="00D93B1A">
        <w:rPr>
          <w:rFonts w:ascii="Times New Roman" w:eastAsia="Times New Roman" w:hAnsi="Times New Roman" w:cs="Times New Roman"/>
          <w:color w:val="000000" w:themeColor="text1"/>
          <w:sz w:val="24"/>
          <w:szCs w:val="24"/>
          <w:lang w:eastAsia="sq-AL"/>
        </w:rPr>
        <w:t xml:space="preserve"> </w:t>
      </w:r>
      <w:bookmarkEnd w:id="3"/>
      <w:r w:rsidR="00FD18DA" w:rsidRPr="00D93B1A">
        <w:rPr>
          <w:rFonts w:ascii="Times New Roman" w:eastAsia="Times New Roman" w:hAnsi="Times New Roman" w:cs="Times New Roman"/>
          <w:color w:val="000000" w:themeColor="text1"/>
          <w:sz w:val="24"/>
          <w:szCs w:val="24"/>
          <w:lang w:eastAsia="sq-AL"/>
        </w:rPr>
        <w:t xml:space="preserve"> kualifikuar</w:t>
      </w:r>
      <w:r w:rsidRPr="00D93B1A">
        <w:rPr>
          <w:rFonts w:ascii="Times New Roman" w:eastAsia="Times New Roman" w:hAnsi="Times New Roman" w:cs="Times New Roman"/>
          <w:color w:val="000000" w:themeColor="text1"/>
          <w:sz w:val="24"/>
          <w:szCs w:val="24"/>
          <w:lang w:eastAsia="sq-AL"/>
        </w:rPr>
        <w:t xml:space="preserve">, në mënyrë që ato të riciklohen, të rigjenerohen ose të shkatërrohen. </w:t>
      </w:r>
    </w:p>
    <w:p w14:paraId="32D6A5D8" w14:textId="77777777" w:rsidR="00916787" w:rsidRPr="00D93B1A" w:rsidRDefault="00916787" w:rsidP="00D026CE">
      <w:pPr>
        <w:pStyle w:val="ListParagraph"/>
        <w:shd w:val="clear" w:color="auto" w:fill="FFFFFF"/>
        <w:spacing w:before="120"/>
        <w:jc w:val="both"/>
        <w:rPr>
          <w:rFonts w:ascii="Times New Roman" w:eastAsia="Times New Roman" w:hAnsi="Times New Roman" w:cs="Times New Roman"/>
          <w:color w:val="000000" w:themeColor="text1"/>
          <w:sz w:val="24"/>
          <w:szCs w:val="24"/>
          <w:lang w:eastAsia="sq-AL"/>
        </w:rPr>
      </w:pPr>
    </w:p>
    <w:p w14:paraId="6FA51453" w14:textId="77777777" w:rsidR="0029398F" w:rsidRPr="00D93B1A" w:rsidRDefault="00C15267" w:rsidP="00AA610D">
      <w:pPr>
        <w:pStyle w:val="ListParagraph"/>
        <w:numPr>
          <w:ilvl w:val="0"/>
          <w:numId w:val="6"/>
        </w:numPr>
        <w:shd w:val="clear" w:color="auto" w:fill="FFFFFF"/>
        <w:spacing w:before="120"/>
        <w:jc w:val="both"/>
        <w:rPr>
          <w:rFonts w:ascii="Times New Roman" w:eastAsia="Times New Roman" w:hAnsi="Times New Roman" w:cs="Times New Roman"/>
          <w:color w:val="000000" w:themeColor="text1"/>
          <w:sz w:val="24"/>
          <w:szCs w:val="24"/>
          <w:lang w:eastAsia="sq-AL"/>
        </w:rPr>
      </w:pPr>
      <w:r w:rsidRPr="00D93B1A">
        <w:rPr>
          <w:rFonts w:ascii="Times New Roman" w:eastAsia="Times New Roman" w:hAnsi="Times New Roman" w:cs="Times New Roman"/>
          <w:color w:val="000000" w:themeColor="text1"/>
          <w:sz w:val="24"/>
          <w:szCs w:val="24"/>
          <w:lang w:eastAsia="sq-AL"/>
        </w:rPr>
        <w:t>Rikuperimi i</w:t>
      </w:r>
      <w:r w:rsidR="00BF513E" w:rsidRPr="00D93B1A">
        <w:rPr>
          <w:rFonts w:ascii="Times New Roman" w:eastAsia="Times New Roman" w:hAnsi="Times New Roman" w:cs="Times New Roman"/>
          <w:color w:val="000000" w:themeColor="text1"/>
          <w:sz w:val="24"/>
          <w:szCs w:val="24"/>
          <w:lang w:eastAsia="sq-AL"/>
        </w:rPr>
        <w:t xml:space="preserve"> </w:t>
      </w:r>
      <w:r w:rsidR="00F0223A" w:rsidRPr="00D93B1A">
        <w:rPr>
          <w:rFonts w:ascii="Times New Roman" w:eastAsia="Times New Roman" w:hAnsi="Times New Roman" w:cs="Times New Roman"/>
          <w:color w:val="000000" w:themeColor="text1"/>
          <w:sz w:val="24"/>
          <w:szCs w:val="24"/>
          <w:lang w:eastAsia="sq-AL"/>
        </w:rPr>
        <w:t>gazeve</w:t>
      </w:r>
      <w:r w:rsidR="00BF513E" w:rsidRPr="00D93B1A">
        <w:rPr>
          <w:rFonts w:ascii="Times New Roman" w:eastAsia="Times New Roman" w:hAnsi="Times New Roman" w:cs="Times New Roman"/>
          <w:color w:val="000000" w:themeColor="text1"/>
          <w:sz w:val="24"/>
          <w:szCs w:val="24"/>
          <w:lang w:eastAsia="sq-AL"/>
        </w:rPr>
        <w:t xml:space="preserve"> </w:t>
      </w:r>
      <w:r w:rsidRPr="00D93B1A">
        <w:rPr>
          <w:rFonts w:ascii="Times New Roman" w:eastAsia="Times New Roman" w:hAnsi="Times New Roman" w:cs="Times New Roman"/>
          <w:color w:val="000000" w:themeColor="text1"/>
          <w:sz w:val="24"/>
          <w:szCs w:val="24"/>
          <w:lang w:eastAsia="sq-AL"/>
        </w:rPr>
        <w:t xml:space="preserve">serrë të fluorinuara </w:t>
      </w:r>
      <w:r w:rsidR="00BF513E" w:rsidRPr="00D93B1A">
        <w:rPr>
          <w:rFonts w:ascii="Times New Roman" w:eastAsia="Times New Roman" w:hAnsi="Times New Roman" w:cs="Times New Roman"/>
          <w:color w:val="000000" w:themeColor="text1"/>
          <w:sz w:val="24"/>
          <w:szCs w:val="24"/>
          <w:lang w:eastAsia="sq-AL"/>
        </w:rPr>
        <w:t xml:space="preserve">nga pajisjet </w:t>
      </w:r>
      <w:r w:rsidRPr="00D93B1A">
        <w:rPr>
          <w:rFonts w:ascii="Times New Roman" w:eastAsia="Times New Roman" w:hAnsi="Times New Roman" w:cs="Times New Roman"/>
          <w:color w:val="000000" w:themeColor="text1"/>
          <w:sz w:val="24"/>
          <w:szCs w:val="24"/>
          <w:lang w:eastAsia="sq-AL"/>
        </w:rPr>
        <w:t xml:space="preserve">me ajër të kondicionuar në mjetet </w:t>
      </w:r>
      <w:r w:rsidR="00017597" w:rsidRPr="00D93B1A">
        <w:rPr>
          <w:rFonts w:ascii="Times New Roman" w:eastAsia="Times New Roman" w:hAnsi="Times New Roman" w:cs="Times New Roman"/>
          <w:color w:val="000000" w:themeColor="text1"/>
          <w:sz w:val="24"/>
          <w:szCs w:val="24"/>
          <w:lang w:eastAsia="sq-AL"/>
        </w:rPr>
        <w:t xml:space="preserve">motorrike </w:t>
      </w:r>
      <w:r w:rsidR="00BF513E" w:rsidRPr="00D93B1A">
        <w:rPr>
          <w:rFonts w:ascii="Times New Roman" w:eastAsia="Times New Roman" w:hAnsi="Times New Roman" w:cs="Times New Roman"/>
          <w:color w:val="000000" w:themeColor="text1"/>
          <w:sz w:val="24"/>
          <w:szCs w:val="24"/>
          <w:lang w:eastAsia="sq-AL"/>
        </w:rPr>
        <w:t>rrugore</w:t>
      </w:r>
      <w:r w:rsidR="0029398F" w:rsidRPr="00D93B1A">
        <w:rPr>
          <w:rFonts w:ascii="Times New Roman" w:eastAsia="Times New Roman" w:hAnsi="Times New Roman" w:cs="Times New Roman"/>
          <w:color w:val="000000" w:themeColor="text1"/>
          <w:sz w:val="24"/>
          <w:szCs w:val="24"/>
          <w:lang w:eastAsia="sq-AL"/>
        </w:rPr>
        <w:t xml:space="preserve">, që nuk përfshihen në </w:t>
      </w:r>
      <w:r w:rsidR="0013115B" w:rsidRPr="00D93B1A">
        <w:rPr>
          <w:rFonts w:ascii="Times New Roman" w:eastAsia="Times New Roman" w:hAnsi="Times New Roman" w:cs="Times New Roman"/>
          <w:color w:val="000000" w:themeColor="text1"/>
          <w:sz w:val="24"/>
          <w:szCs w:val="24"/>
          <w:lang w:eastAsia="sq-AL"/>
        </w:rPr>
        <w:t>k</w:t>
      </w:r>
      <w:r w:rsidR="007E7972" w:rsidRPr="00D93B1A">
        <w:rPr>
          <w:rFonts w:ascii="Times New Roman" w:eastAsia="Times New Roman" w:hAnsi="Times New Roman" w:cs="Times New Roman"/>
          <w:color w:val="000000" w:themeColor="text1"/>
          <w:sz w:val="24"/>
          <w:szCs w:val="24"/>
          <w:lang w:eastAsia="sq-AL"/>
        </w:rPr>
        <w:t>ë</w:t>
      </w:r>
      <w:r w:rsidR="0013115B" w:rsidRPr="00D93B1A">
        <w:rPr>
          <w:rFonts w:ascii="Times New Roman" w:eastAsia="Times New Roman" w:hAnsi="Times New Roman" w:cs="Times New Roman"/>
          <w:color w:val="000000" w:themeColor="text1"/>
          <w:sz w:val="24"/>
          <w:szCs w:val="24"/>
          <w:lang w:eastAsia="sq-AL"/>
        </w:rPr>
        <w:t>rkesat e k</w:t>
      </w:r>
      <w:r w:rsidR="007E7972" w:rsidRPr="00D93B1A">
        <w:rPr>
          <w:rFonts w:ascii="Times New Roman" w:eastAsia="Times New Roman" w:hAnsi="Times New Roman" w:cs="Times New Roman"/>
          <w:color w:val="000000" w:themeColor="text1"/>
          <w:sz w:val="24"/>
          <w:szCs w:val="24"/>
          <w:lang w:eastAsia="sq-AL"/>
        </w:rPr>
        <w:t>ë</w:t>
      </w:r>
      <w:r w:rsidR="0013115B" w:rsidRPr="00D93B1A">
        <w:rPr>
          <w:rFonts w:ascii="Times New Roman" w:eastAsia="Times New Roman" w:hAnsi="Times New Roman" w:cs="Times New Roman"/>
          <w:color w:val="000000" w:themeColor="text1"/>
          <w:sz w:val="24"/>
          <w:szCs w:val="24"/>
          <w:lang w:eastAsia="sq-AL"/>
        </w:rPr>
        <w:t>tij</w:t>
      </w:r>
      <w:r w:rsidR="004639C9" w:rsidRPr="00D93B1A">
        <w:rPr>
          <w:rFonts w:ascii="Times New Roman" w:eastAsia="Times New Roman" w:hAnsi="Times New Roman" w:cs="Times New Roman"/>
          <w:color w:val="000000" w:themeColor="text1"/>
          <w:sz w:val="24"/>
          <w:szCs w:val="24"/>
          <w:lang w:eastAsia="sq-AL"/>
        </w:rPr>
        <w:t xml:space="preserve"> </w:t>
      </w:r>
      <w:r w:rsidR="00F94152" w:rsidRPr="00D93B1A">
        <w:rPr>
          <w:rFonts w:ascii="Times New Roman" w:eastAsia="Times New Roman" w:hAnsi="Times New Roman" w:cs="Times New Roman"/>
          <w:color w:val="000000" w:themeColor="text1"/>
          <w:sz w:val="24"/>
          <w:szCs w:val="24"/>
          <w:lang w:eastAsia="sq-AL"/>
        </w:rPr>
        <w:t>l</w:t>
      </w:r>
      <w:r w:rsidR="004639C9" w:rsidRPr="00D93B1A">
        <w:rPr>
          <w:rFonts w:ascii="Times New Roman" w:eastAsia="Times New Roman" w:hAnsi="Times New Roman" w:cs="Times New Roman"/>
          <w:color w:val="000000" w:themeColor="text1"/>
          <w:sz w:val="24"/>
          <w:szCs w:val="24"/>
          <w:lang w:eastAsia="sq-AL"/>
        </w:rPr>
        <w:t>igji</w:t>
      </w:r>
      <w:r w:rsidR="0029398F" w:rsidRPr="00D93B1A">
        <w:rPr>
          <w:rFonts w:ascii="Times New Roman" w:eastAsia="Times New Roman" w:hAnsi="Times New Roman" w:cs="Times New Roman"/>
          <w:color w:val="000000" w:themeColor="text1"/>
          <w:sz w:val="24"/>
          <w:szCs w:val="24"/>
          <w:lang w:eastAsia="sq-AL"/>
        </w:rPr>
        <w:t>,</w:t>
      </w:r>
      <w:r w:rsidR="00BF513E" w:rsidRPr="00D93B1A">
        <w:rPr>
          <w:rFonts w:ascii="Times New Roman" w:eastAsia="Times New Roman" w:hAnsi="Times New Roman" w:cs="Times New Roman"/>
          <w:color w:val="000000" w:themeColor="text1"/>
          <w:sz w:val="24"/>
          <w:szCs w:val="24"/>
          <w:lang w:eastAsia="sq-AL"/>
        </w:rPr>
        <w:t xml:space="preserve"> kryhe</w:t>
      </w:r>
      <w:r w:rsidR="0029398F" w:rsidRPr="00D93B1A">
        <w:rPr>
          <w:rFonts w:ascii="Times New Roman" w:eastAsia="Times New Roman" w:hAnsi="Times New Roman" w:cs="Times New Roman"/>
          <w:color w:val="000000" w:themeColor="text1"/>
          <w:sz w:val="24"/>
          <w:szCs w:val="24"/>
          <w:lang w:eastAsia="sq-AL"/>
        </w:rPr>
        <w:t>t</w:t>
      </w:r>
      <w:r w:rsidR="00BF513E" w:rsidRPr="00D93B1A">
        <w:rPr>
          <w:rFonts w:ascii="Times New Roman" w:eastAsia="Times New Roman" w:hAnsi="Times New Roman" w:cs="Times New Roman"/>
          <w:color w:val="000000" w:themeColor="text1"/>
          <w:sz w:val="24"/>
          <w:szCs w:val="24"/>
          <w:lang w:eastAsia="sq-AL"/>
        </w:rPr>
        <w:t xml:space="preserve"> </w:t>
      </w:r>
      <w:r w:rsidR="004639C9" w:rsidRPr="00D93B1A">
        <w:rPr>
          <w:rFonts w:ascii="Times New Roman" w:eastAsia="Times New Roman" w:hAnsi="Times New Roman" w:cs="Times New Roman"/>
          <w:color w:val="000000" w:themeColor="text1"/>
          <w:sz w:val="24"/>
          <w:szCs w:val="24"/>
          <w:lang w:eastAsia="sq-AL"/>
        </w:rPr>
        <w:t>nga perso</w:t>
      </w:r>
      <w:r w:rsidR="00B36879" w:rsidRPr="00D93B1A">
        <w:rPr>
          <w:rFonts w:ascii="Times New Roman" w:eastAsia="Times New Roman" w:hAnsi="Times New Roman" w:cs="Times New Roman"/>
          <w:color w:val="000000" w:themeColor="text1"/>
          <w:sz w:val="24"/>
          <w:szCs w:val="24"/>
          <w:lang w:eastAsia="sq-AL"/>
        </w:rPr>
        <w:t>n</w:t>
      </w:r>
      <w:r w:rsidR="004639C9" w:rsidRPr="00D93B1A">
        <w:rPr>
          <w:rFonts w:ascii="Times New Roman" w:eastAsia="Times New Roman" w:hAnsi="Times New Roman" w:cs="Times New Roman"/>
          <w:color w:val="000000" w:themeColor="text1"/>
          <w:sz w:val="24"/>
          <w:szCs w:val="24"/>
          <w:lang w:eastAsia="sq-AL"/>
        </w:rPr>
        <w:t>a fizike t</w:t>
      </w:r>
      <w:r w:rsidR="007E7972" w:rsidRPr="00D93B1A">
        <w:rPr>
          <w:rFonts w:ascii="Times New Roman" w:eastAsia="Times New Roman" w:hAnsi="Times New Roman" w:cs="Times New Roman"/>
          <w:color w:val="000000" w:themeColor="text1"/>
          <w:sz w:val="24"/>
          <w:szCs w:val="24"/>
          <w:lang w:eastAsia="sq-AL"/>
        </w:rPr>
        <w:t>ë</w:t>
      </w:r>
      <w:r w:rsidR="004639C9" w:rsidRPr="00D93B1A">
        <w:rPr>
          <w:rFonts w:ascii="Times New Roman" w:eastAsia="Times New Roman" w:hAnsi="Times New Roman" w:cs="Times New Roman"/>
          <w:color w:val="000000" w:themeColor="text1"/>
          <w:sz w:val="24"/>
          <w:szCs w:val="24"/>
          <w:lang w:eastAsia="sq-AL"/>
        </w:rPr>
        <w:t xml:space="preserve"> </w:t>
      </w:r>
      <w:r w:rsidR="00191DF8" w:rsidRPr="00D93B1A">
        <w:rPr>
          <w:rFonts w:ascii="Times New Roman" w:eastAsia="Times New Roman" w:hAnsi="Times New Roman" w:cs="Times New Roman"/>
          <w:color w:val="000000" w:themeColor="text1"/>
          <w:sz w:val="24"/>
          <w:szCs w:val="24"/>
          <w:lang w:eastAsia="sq-AL"/>
        </w:rPr>
        <w:t>kualifikuar n</w:t>
      </w:r>
      <w:r w:rsidR="007E7972" w:rsidRPr="00D93B1A">
        <w:rPr>
          <w:rFonts w:ascii="Times New Roman" w:eastAsia="Times New Roman" w:hAnsi="Times New Roman" w:cs="Times New Roman"/>
          <w:color w:val="000000" w:themeColor="text1"/>
          <w:sz w:val="24"/>
          <w:szCs w:val="24"/>
          <w:lang w:eastAsia="sq-AL"/>
        </w:rPr>
        <w:t>ë</w:t>
      </w:r>
      <w:r w:rsidR="00191DF8" w:rsidRPr="00D93B1A">
        <w:rPr>
          <w:rFonts w:ascii="Times New Roman" w:eastAsia="Times New Roman" w:hAnsi="Times New Roman" w:cs="Times New Roman"/>
          <w:color w:val="000000" w:themeColor="text1"/>
          <w:sz w:val="24"/>
          <w:szCs w:val="24"/>
          <w:lang w:eastAsia="sq-AL"/>
        </w:rPr>
        <w:t xml:space="preserve"> p</w:t>
      </w:r>
      <w:r w:rsidR="007E7972" w:rsidRPr="00D93B1A">
        <w:rPr>
          <w:rFonts w:ascii="Times New Roman" w:eastAsia="Times New Roman" w:hAnsi="Times New Roman" w:cs="Times New Roman"/>
          <w:color w:val="000000" w:themeColor="text1"/>
          <w:sz w:val="24"/>
          <w:szCs w:val="24"/>
          <w:lang w:eastAsia="sq-AL"/>
        </w:rPr>
        <w:t>ë</w:t>
      </w:r>
      <w:r w:rsidR="00191DF8" w:rsidRPr="00D93B1A">
        <w:rPr>
          <w:rFonts w:ascii="Times New Roman" w:eastAsia="Times New Roman" w:hAnsi="Times New Roman" w:cs="Times New Roman"/>
          <w:color w:val="000000" w:themeColor="text1"/>
          <w:sz w:val="24"/>
          <w:szCs w:val="24"/>
          <w:lang w:eastAsia="sq-AL"/>
        </w:rPr>
        <w:t>rputhje me pik</w:t>
      </w:r>
      <w:r w:rsidR="007E7972" w:rsidRPr="00D93B1A">
        <w:rPr>
          <w:rFonts w:ascii="Times New Roman" w:eastAsia="Times New Roman" w:hAnsi="Times New Roman" w:cs="Times New Roman"/>
          <w:color w:val="000000" w:themeColor="text1"/>
          <w:sz w:val="24"/>
          <w:szCs w:val="24"/>
          <w:lang w:eastAsia="sq-AL"/>
        </w:rPr>
        <w:t>ë</w:t>
      </w:r>
      <w:r w:rsidR="00191DF8" w:rsidRPr="00D93B1A">
        <w:rPr>
          <w:rFonts w:ascii="Times New Roman" w:eastAsia="Times New Roman" w:hAnsi="Times New Roman" w:cs="Times New Roman"/>
          <w:color w:val="000000" w:themeColor="text1"/>
          <w:sz w:val="24"/>
          <w:szCs w:val="24"/>
          <w:lang w:eastAsia="sq-AL"/>
        </w:rPr>
        <w:t>n 2, t</w:t>
      </w:r>
      <w:r w:rsidR="007E7972" w:rsidRPr="00D93B1A">
        <w:rPr>
          <w:rFonts w:ascii="Times New Roman" w:eastAsia="Times New Roman" w:hAnsi="Times New Roman" w:cs="Times New Roman"/>
          <w:color w:val="000000" w:themeColor="text1"/>
          <w:sz w:val="24"/>
          <w:szCs w:val="24"/>
          <w:lang w:eastAsia="sq-AL"/>
        </w:rPr>
        <w:t>ë</w:t>
      </w:r>
      <w:r w:rsidR="00191DF8" w:rsidRPr="00D93B1A">
        <w:rPr>
          <w:rFonts w:ascii="Times New Roman" w:eastAsia="Times New Roman" w:hAnsi="Times New Roman" w:cs="Times New Roman"/>
          <w:color w:val="000000" w:themeColor="text1"/>
          <w:sz w:val="24"/>
          <w:szCs w:val="24"/>
          <w:lang w:eastAsia="sq-AL"/>
        </w:rPr>
        <w:t xml:space="preserve"> nenit 9, t</w:t>
      </w:r>
      <w:r w:rsidR="007E7972" w:rsidRPr="00D93B1A">
        <w:rPr>
          <w:rFonts w:ascii="Times New Roman" w:eastAsia="Times New Roman" w:hAnsi="Times New Roman" w:cs="Times New Roman"/>
          <w:color w:val="000000" w:themeColor="text1"/>
          <w:sz w:val="24"/>
          <w:szCs w:val="24"/>
          <w:lang w:eastAsia="sq-AL"/>
        </w:rPr>
        <w:t>ë</w:t>
      </w:r>
      <w:r w:rsidR="00191DF8" w:rsidRPr="00D93B1A">
        <w:rPr>
          <w:rFonts w:ascii="Times New Roman" w:eastAsia="Times New Roman" w:hAnsi="Times New Roman" w:cs="Times New Roman"/>
          <w:color w:val="000000" w:themeColor="text1"/>
          <w:sz w:val="24"/>
          <w:szCs w:val="24"/>
          <w:lang w:eastAsia="sq-AL"/>
        </w:rPr>
        <w:t xml:space="preserve"> k</w:t>
      </w:r>
      <w:r w:rsidR="007E7972" w:rsidRPr="00D93B1A">
        <w:rPr>
          <w:rFonts w:ascii="Times New Roman" w:eastAsia="Times New Roman" w:hAnsi="Times New Roman" w:cs="Times New Roman"/>
          <w:color w:val="000000" w:themeColor="text1"/>
          <w:sz w:val="24"/>
          <w:szCs w:val="24"/>
          <w:lang w:eastAsia="sq-AL"/>
        </w:rPr>
        <w:t>ë</w:t>
      </w:r>
      <w:r w:rsidR="00191DF8" w:rsidRPr="00D93B1A">
        <w:rPr>
          <w:rFonts w:ascii="Times New Roman" w:eastAsia="Times New Roman" w:hAnsi="Times New Roman" w:cs="Times New Roman"/>
          <w:color w:val="000000" w:themeColor="text1"/>
          <w:sz w:val="24"/>
          <w:szCs w:val="24"/>
          <w:lang w:eastAsia="sq-AL"/>
        </w:rPr>
        <w:t>tij kreu.</w:t>
      </w:r>
    </w:p>
    <w:p w14:paraId="2B09B195" w14:textId="77777777" w:rsidR="00CF2903" w:rsidRPr="00D93B1A" w:rsidRDefault="00CF2903" w:rsidP="00CF2903">
      <w:pPr>
        <w:pStyle w:val="ListParagraph"/>
        <w:rPr>
          <w:rFonts w:ascii="Times New Roman" w:eastAsia="Times New Roman" w:hAnsi="Times New Roman" w:cs="Times New Roman"/>
          <w:color w:val="000000" w:themeColor="text1"/>
          <w:sz w:val="24"/>
          <w:szCs w:val="24"/>
          <w:lang w:eastAsia="sq-AL"/>
        </w:rPr>
      </w:pPr>
    </w:p>
    <w:p w14:paraId="2DEE7DAB" w14:textId="77777777" w:rsidR="00CF2903" w:rsidRPr="00D93B1A" w:rsidRDefault="00CF2903" w:rsidP="00CF2903">
      <w:pPr>
        <w:pStyle w:val="ListParagraph"/>
        <w:shd w:val="clear" w:color="auto" w:fill="FFFFFF"/>
        <w:spacing w:before="120"/>
        <w:jc w:val="center"/>
        <w:rPr>
          <w:rFonts w:ascii="Times New Roman" w:hAnsi="Times New Roman" w:cs="Times New Roman"/>
          <w:b/>
          <w:color w:val="000000" w:themeColor="text1"/>
          <w:sz w:val="24"/>
          <w:szCs w:val="24"/>
        </w:rPr>
      </w:pPr>
      <w:r w:rsidRPr="00D93B1A">
        <w:rPr>
          <w:rFonts w:ascii="Times New Roman" w:hAnsi="Times New Roman" w:cs="Times New Roman"/>
          <w:b/>
          <w:color w:val="000000" w:themeColor="text1"/>
          <w:sz w:val="24"/>
          <w:szCs w:val="24"/>
        </w:rPr>
        <w:t xml:space="preserve">Neni </w:t>
      </w:r>
      <w:r w:rsidR="00EF7825" w:rsidRPr="00D93B1A">
        <w:rPr>
          <w:rFonts w:ascii="Times New Roman" w:hAnsi="Times New Roman" w:cs="Times New Roman"/>
          <w:b/>
          <w:color w:val="000000" w:themeColor="text1"/>
          <w:sz w:val="24"/>
          <w:szCs w:val="24"/>
        </w:rPr>
        <w:t>9</w:t>
      </w:r>
    </w:p>
    <w:p w14:paraId="3157C91C" w14:textId="77777777" w:rsidR="00CF2903" w:rsidRPr="00D93B1A" w:rsidRDefault="00CF2903" w:rsidP="00CF2903">
      <w:pPr>
        <w:pStyle w:val="ListParagraph"/>
        <w:shd w:val="clear" w:color="auto" w:fill="FFFFFF"/>
        <w:spacing w:before="120"/>
        <w:jc w:val="center"/>
        <w:rPr>
          <w:rFonts w:ascii="Times New Roman" w:hAnsi="Times New Roman" w:cs="Times New Roman"/>
          <w:b/>
          <w:color w:val="000000" w:themeColor="text1"/>
          <w:sz w:val="24"/>
          <w:szCs w:val="24"/>
        </w:rPr>
      </w:pPr>
      <w:r w:rsidRPr="00D93B1A">
        <w:rPr>
          <w:rFonts w:ascii="Times New Roman" w:hAnsi="Times New Roman" w:cs="Times New Roman"/>
          <w:b/>
          <w:color w:val="000000" w:themeColor="text1"/>
          <w:sz w:val="24"/>
          <w:szCs w:val="24"/>
        </w:rPr>
        <w:t>Skemat e përgjegjësive të prodhuesit</w:t>
      </w:r>
    </w:p>
    <w:p w14:paraId="0FCB15A9" w14:textId="77777777" w:rsidR="000A61FC" w:rsidRPr="00D93B1A" w:rsidRDefault="000A61FC" w:rsidP="000A61FC">
      <w:pPr>
        <w:pStyle w:val="ListParagraph"/>
        <w:shd w:val="clear" w:color="auto" w:fill="FFFFFF"/>
        <w:spacing w:before="120"/>
        <w:jc w:val="both"/>
        <w:rPr>
          <w:rFonts w:ascii="Times New Roman" w:hAnsi="Times New Roman" w:cs="Times New Roman"/>
          <w:color w:val="000000" w:themeColor="text1"/>
          <w:sz w:val="24"/>
          <w:szCs w:val="24"/>
        </w:rPr>
      </w:pPr>
    </w:p>
    <w:p w14:paraId="7D0AA9BD" w14:textId="77777777" w:rsidR="000A61FC" w:rsidRPr="00D93B1A" w:rsidRDefault="000A61FC" w:rsidP="000A61FC">
      <w:pPr>
        <w:pStyle w:val="ListParagraph"/>
        <w:shd w:val="clear" w:color="auto" w:fill="FFFFFF"/>
        <w:spacing w:before="120"/>
        <w:jc w:val="both"/>
        <w:rPr>
          <w:rFonts w:ascii="Times New Roman" w:hAnsi="Times New Roman" w:cs="Times New Roman"/>
          <w:color w:val="000000" w:themeColor="text1"/>
          <w:sz w:val="24"/>
          <w:szCs w:val="24"/>
        </w:rPr>
      </w:pPr>
      <w:r w:rsidRPr="00D93B1A">
        <w:rPr>
          <w:rFonts w:ascii="Times New Roman" w:hAnsi="Times New Roman" w:cs="Times New Roman"/>
          <w:color w:val="000000" w:themeColor="text1"/>
          <w:sz w:val="24"/>
          <w:szCs w:val="24"/>
        </w:rPr>
        <w:t xml:space="preserve">1.Prodhuesi i gazeve serrë të fluorinuara apo/ose palët e treta që veprojnë në emër të tyre marrin masa që të financojnë të gjitha kostot që rrjedhin për ngritjen dhe funksionimin e skemës së rikuperimit, riciklimit, rigjenerimit apo shkatërrimit të gazeve serrë të fluorinuara, individualisht apo në bashkëpunim ndërmjet tyre, brenda një afati prej 5 (pesë) vjetësh nga hyrja në fuqi e këtij vendimi. </w:t>
      </w:r>
    </w:p>
    <w:p w14:paraId="1D1EC474" w14:textId="77777777" w:rsidR="000A61FC" w:rsidRPr="00D93B1A" w:rsidRDefault="000A61FC" w:rsidP="000A61FC">
      <w:pPr>
        <w:pStyle w:val="ListParagraph"/>
        <w:shd w:val="clear" w:color="auto" w:fill="FFFFFF"/>
        <w:spacing w:before="120"/>
        <w:jc w:val="both"/>
        <w:rPr>
          <w:rFonts w:ascii="Times New Roman" w:hAnsi="Times New Roman" w:cs="Times New Roman"/>
          <w:color w:val="000000" w:themeColor="text1"/>
          <w:sz w:val="24"/>
          <w:szCs w:val="24"/>
        </w:rPr>
      </w:pPr>
    </w:p>
    <w:p w14:paraId="4063554E" w14:textId="77777777" w:rsidR="000A61FC" w:rsidRPr="00D93B1A" w:rsidRDefault="000A61FC" w:rsidP="000A61FC">
      <w:pPr>
        <w:pStyle w:val="ListParagraph"/>
        <w:shd w:val="clear" w:color="auto" w:fill="FFFFFF"/>
        <w:spacing w:before="120"/>
        <w:jc w:val="both"/>
        <w:rPr>
          <w:rFonts w:ascii="Times New Roman" w:hAnsi="Times New Roman" w:cs="Times New Roman"/>
          <w:color w:val="000000" w:themeColor="text1"/>
          <w:sz w:val="24"/>
          <w:szCs w:val="24"/>
        </w:rPr>
      </w:pPr>
      <w:r w:rsidRPr="00D93B1A">
        <w:rPr>
          <w:rFonts w:ascii="Times New Roman" w:hAnsi="Times New Roman" w:cs="Times New Roman"/>
          <w:color w:val="000000" w:themeColor="text1"/>
          <w:sz w:val="24"/>
          <w:szCs w:val="24"/>
        </w:rPr>
        <w:t xml:space="preserve">2. Prodhuesit e pajisjeve dhe produkteve të gazeve serrë të fluorinuara ose palët e treta që veprojnë në emër të tyre: </w:t>
      </w:r>
    </w:p>
    <w:p w14:paraId="66ED86DF" w14:textId="77777777" w:rsidR="000A61FC" w:rsidRPr="00D93B1A" w:rsidRDefault="000A61FC" w:rsidP="000A61FC">
      <w:pPr>
        <w:pStyle w:val="ListParagraph"/>
        <w:shd w:val="clear" w:color="auto" w:fill="FFFFFF"/>
        <w:spacing w:before="120"/>
        <w:jc w:val="both"/>
        <w:rPr>
          <w:rFonts w:ascii="Times New Roman" w:hAnsi="Times New Roman" w:cs="Times New Roman"/>
          <w:color w:val="000000" w:themeColor="text1"/>
          <w:sz w:val="24"/>
          <w:szCs w:val="24"/>
        </w:rPr>
      </w:pPr>
      <w:r w:rsidRPr="00D93B1A">
        <w:rPr>
          <w:rFonts w:ascii="Times New Roman" w:hAnsi="Times New Roman" w:cs="Times New Roman"/>
          <w:color w:val="000000" w:themeColor="text1"/>
          <w:sz w:val="24"/>
          <w:szCs w:val="24"/>
        </w:rPr>
        <w:t xml:space="preserve">a) sigurojnë që skema e rikuperimit, riciklimit, rigjenerimit apo shkatërrimit të gazeve serrë të fluorinuara realizohet nga persona fizikë apo sipërmarrje që zotërojnë certifikatën përkatëse në përputhje me pikën 8, të këtij kreu; </w:t>
      </w:r>
    </w:p>
    <w:p w14:paraId="00C53842" w14:textId="77777777" w:rsidR="000A61FC" w:rsidRPr="00D93B1A" w:rsidRDefault="000A61FC" w:rsidP="000A61FC">
      <w:pPr>
        <w:pStyle w:val="ListParagraph"/>
        <w:shd w:val="clear" w:color="auto" w:fill="FFFFFF"/>
        <w:spacing w:before="120"/>
        <w:jc w:val="both"/>
        <w:rPr>
          <w:rFonts w:ascii="Times New Roman" w:eastAsia="Times New Roman" w:hAnsi="Times New Roman" w:cs="Times New Roman"/>
          <w:color w:val="000000" w:themeColor="text1"/>
          <w:sz w:val="24"/>
          <w:szCs w:val="24"/>
          <w:lang w:eastAsia="sq-AL"/>
        </w:rPr>
      </w:pPr>
      <w:r w:rsidRPr="00D93B1A">
        <w:rPr>
          <w:rFonts w:ascii="Times New Roman" w:hAnsi="Times New Roman" w:cs="Times New Roman"/>
          <w:color w:val="000000" w:themeColor="text1"/>
          <w:sz w:val="24"/>
          <w:szCs w:val="24"/>
        </w:rPr>
        <w:t>b) informojnë përdoruesit përfundimtarë dhe u japin mundësi të dorëzojnë në pika të afërta grumbullimi lehtësisht të aksesueshme prej tyre, siç janë pikat e shitjes së pajisjeve dhe produkteve përkatëse.</w:t>
      </w:r>
    </w:p>
    <w:p w14:paraId="290BE9AF" w14:textId="116B7B89" w:rsidR="00BF513E" w:rsidRPr="00D93B1A" w:rsidRDefault="00BF513E" w:rsidP="0024592A">
      <w:pPr>
        <w:shd w:val="clear" w:color="auto" w:fill="FFFFFF"/>
        <w:spacing w:before="360" w:after="120"/>
        <w:jc w:val="center"/>
        <w:rPr>
          <w:rFonts w:ascii="Times New Roman" w:eastAsia="Times New Roman" w:hAnsi="Times New Roman" w:cs="Times New Roman"/>
          <w:b/>
          <w:iCs/>
          <w:color w:val="000000" w:themeColor="text1"/>
          <w:sz w:val="24"/>
          <w:szCs w:val="24"/>
          <w:lang w:eastAsia="sq-AL"/>
        </w:rPr>
      </w:pPr>
      <w:r w:rsidRPr="00D93B1A">
        <w:rPr>
          <w:rFonts w:ascii="Times New Roman" w:eastAsia="Times New Roman" w:hAnsi="Times New Roman" w:cs="Times New Roman"/>
          <w:b/>
          <w:iCs/>
          <w:color w:val="000000" w:themeColor="text1"/>
          <w:sz w:val="24"/>
          <w:szCs w:val="24"/>
          <w:lang w:eastAsia="sq-AL"/>
        </w:rPr>
        <w:t xml:space="preserve">Neni </w:t>
      </w:r>
      <w:r w:rsidR="0012002D" w:rsidRPr="00D93B1A">
        <w:rPr>
          <w:rFonts w:ascii="Times New Roman" w:eastAsia="Times New Roman" w:hAnsi="Times New Roman" w:cs="Times New Roman"/>
          <w:b/>
          <w:iCs/>
          <w:color w:val="000000" w:themeColor="text1"/>
          <w:sz w:val="24"/>
          <w:szCs w:val="24"/>
          <w:lang w:eastAsia="sq-AL"/>
        </w:rPr>
        <w:t>10</w:t>
      </w:r>
    </w:p>
    <w:p w14:paraId="4910B0C6" w14:textId="5DE67C7A" w:rsidR="00205932" w:rsidRPr="00D93B1A" w:rsidRDefault="00E36E8D" w:rsidP="0024592A">
      <w:pPr>
        <w:spacing w:before="100" w:beforeAutospacing="1" w:after="100" w:afterAutospacing="1"/>
        <w:jc w:val="center"/>
        <w:rPr>
          <w:rFonts w:ascii="Times New Roman" w:eastAsia="Times New Roman" w:hAnsi="Times New Roman" w:cs="Times New Roman"/>
          <w:b/>
          <w:color w:val="000000" w:themeColor="text1"/>
          <w:sz w:val="24"/>
          <w:szCs w:val="24"/>
          <w:lang w:val="en-US"/>
        </w:rPr>
      </w:pPr>
      <w:r w:rsidRPr="00D93B1A">
        <w:rPr>
          <w:rFonts w:ascii="Times New Roman" w:eastAsia="Times New Roman" w:hAnsi="Times New Roman" w:cs="Times New Roman"/>
          <w:b/>
          <w:color w:val="000000" w:themeColor="text1"/>
          <w:sz w:val="24"/>
          <w:szCs w:val="24"/>
          <w:lang w:val="en-US"/>
        </w:rPr>
        <w:t>Trajnimi dhe ç</w:t>
      </w:r>
      <w:r w:rsidR="00205932" w:rsidRPr="00D93B1A">
        <w:rPr>
          <w:rFonts w:ascii="Times New Roman" w:eastAsia="Times New Roman" w:hAnsi="Times New Roman" w:cs="Times New Roman"/>
          <w:b/>
          <w:color w:val="000000" w:themeColor="text1"/>
          <w:sz w:val="24"/>
          <w:szCs w:val="24"/>
          <w:lang w:val="en-US"/>
        </w:rPr>
        <w:t>ertifikimi</w:t>
      </w:r>
    </w:p>
    <w:p w14:paraId="1EF1CB0F" w14:textId="77777777" w:rsidR="00E36E8D" w:rsidRPr="00D93B1A" w:rsidRDefault="00E36E8D" w:rsidP="00E36E8D">
      <w:pPr>
        <w:pStyle w:val="ListParagraph"/>
        <w:numPr>
          <w:ilvl w:val="0"/>
          <w:numId w:val="39"/>
        </w:numPr>
        <w:spacing w:after="0"/>
        <w:jc w:val="both"/>
        <w:rPr>
          <w:rFonts w:ascii="Times New Roman" w:eastAsia="Times New Roman" w:hAnsi="Times New Roman" w:cs="Times New Roman"/>
          <w:color w:val="000000" w:themeColor="text1"/>
          <w:sz w:val="24"/>
          <w:szCs w:val="24"/>
          <w:lang w:val="en-US"/>
        </w:rPr>
      </w:pPr>
      <w:r w:rsidRPr="00D93B1A">
        <w:rPr>
          <w:rFonts w:ascii="Times New Roman" w:eastAsia="Times New Roman" w:hAnsi="Times New Roman" w:cs="Times New Roman"/>
          <w:color w:val="000000" w:themeColor="text1"/>
          <w:sz w:val="24"/>
          <w:szCs w:val="24"/>
          <w:lang w:val="en-US"/>
        </w:rPr>
        <w:t xml:space="preserve">Trajnimit u nënshtrohen personat fizikë që kryejnë detyrat e mëposhtme: </w:t>
      </w:r>
    </w:p>
    <w:p w14:paraId="3D07C1A9" w14:textId="77777777" w:rsidR="00E36E8D" w:rsidRPr="00D93B1A" w:rsidRDefault="00E36E8D" w:rsidP="00E36E8D">
      <w:pPr>
        <w:spacing w:after="0"/>
        <w:ind w:left="720"/>
        <w:jc w:val="both"/>
        <w:rPr>
          <w:rFonts w:ascii="Times New Roman" w:eastAsia="Times New Roman" w:hAnsi="Times New Roman" w:cs="Times New Roman"/>
          <w:color w:val="000000" w:themeColor="text1"/>
          <w:sz w:val="24"/>
          <w:szCs w:val="24"/>
          <w:lang w:val="en-US"/>
        </w:rPr>
      </w:pPr>
      <w:r w:rsidRPr="00D93B1A">
        <w:rPr>
          <w:rFonts w:ascii="Times New Roman" w:eastAsia="Times New Roman" w:hAnsi="Times New Roman" w:cs="Times New Roman"/>
          <w:color w:val="000000" w:themeColor="text1"/>
          <w:sz w:val="24"/>
          <w:szCs w:val="24"/>
          <w:lang w:val="en-US"/>
        </w:rPr>
        <w:t>a) Instalimin, servisin, mirëmbajtjen, riparimin ose nxjerrjen nga përdorimi të pajisjeve të listuara në shkronjat "a" deri "dh", të pikës 2 të nenit 5, të këtij ligji;</w:t>
      </w:r>
    </w:p>
    <w:p w14:paraId="6D9D479C" w14:textId="77777777" w:rsidR="00E36E8D" w:rsidRPr="00D93B1A" w:rsidRDefault="00E36E8D" w:rsidP="00E36E8D">
      <w:pPr>
        <w:spacing w:after="0"/>
        <w:ind w:left="720"/>
        <w:jc w:val="both"/>
        <w:rPr>
          <w:rFonts w:ascii="Times New Roman" w:eastAsia="Times New Roman" w:hAnsi="Times New Roman" w:cs="Times New Roman"/>
          <w:color w:val="000000" w:themeColor="text1"/>
          <w:sz w:val="24"/>
          <w:szCs w:val="24"/>
          <w:lang w:val="en-US"/>
        </w:rPr>
      </w:pPr>
      <w:r w:rsidRPr="00D93B1A">
        <w:rPr>
          <w:rFonts w:ascii="Times New Roman" w:eastAsia="Times New Roman" w:hAnsi="Times New Roman" w:cs="Times New Roman"/>
          <w:color w:val="000000" w:themeColor="text1"/>
          <w:sz w:val="24"/>
          <w:szCs w:val="24"/>
          <w:lang w:val="en-US"/>
        </w:rPr>
        <w:lastRenderedPageBreak/>
        <w:t>b) Kontrollin e rrjedhjeve të pajisjeve të përmendura në shkronjat "a" deri "d", të pikës 2 të nenit 5, siç parashikohet në pikën 1 të nenit 5;</w:t>
      </w:r>
    </w:p>
    <w:p w14:paraId="45D115FF" w14:textId="422E665B" w:rsidR="00E36E8D" w:rsidRPr="00D93B1A" w:rsidRDefault="00E36E8D" w:rsidP="00E36E8D">
      <w:pPr>
        <w:spacing w:after="0"/>
        <w:ind w:left="720"/>
        <w:jc w:val="both"/>
        <w:rPr>
          <w:rFonts w:ascii="Times New Roman" w:eastAsia="Times New Roman" w:hAnsi="Times New Roman" w:cs="Times New Roman"/>
          <w:color w:val="000000" w:themeColor="text1"/>
          <w:sz w:val="24"/>
          <w:szCs w:val="24"/>
          <w:lang w:val="en-US"/>
        </w:rPr>
      </w:pPr>
      <w:r w:rsidRPr="00D93B1A">
        <w:rPr>
          <w:rFonts w:ascii="Times New Roman" w:eastAsia="Times New Roman" w:hAnsi="Times New Roman" w:cs="Times New Roman"/>
          <w:color w:val="000000" w:themeColor="text1"/>
          <w:sz w:val="24"/>
          <w:szCs w:val="24"/>
          <w:lang w:val="en-US"/>
        </w:rPr>
        <w:t>c) Rikuperimin e gazeve serrë të fluorinuara, siç parashikohet në pikën 1 të nenit 8.</w:t>
      </w:r>
    </w:p>
    <w:p w14:paraId="09199012" w14:textId="77777777" w:rsidR="00E36E8D" w:rsidRPr="00D93B1A" w:rsidRDefault="00E36E8D" w:rsidP="00E36E8D">
      <w:pPr>
        <w:spacing w:after="0"/>
        <w:ind w:left="720"/>
        <w:jc w:val="both"/>
        <w:rPr>
          <w:rFonts w:ascii="Times New Roman" w:eastAsia="Times New Roman" w:hAnsi="Times New Roman" w:cs="Times New Roman"/>
          <w:color w:val="000000" w:themeColor="text1"/>
          <w:sz w:val="24"/>
          <w:szCs w:val="24"/>
          <w:lang w:val="en-US"/>
        </w:rPr>
      </w:pPr>
    </w:p>
    <w:p w14:paraId="2896F47F" w14:textId="64680795" w:rsidR="00E36E8D" w:rsidRPr="00D93B1A" w:rsidRDefault="00E36E8D" w:rsidP="00E36E8D">
      <w:pPr>
        <w:pStyle w:val="ListParagraph"/>
        <w:numPr>
          <w:ilvl w:val="0"/>
          <w:numId w:val="39"/>
        </w:numPr>
        <w:spacing w:after="0"/>
        <w:jc w:val="both"/>
        <w:rPr>
          <w:rFonts w:ascii="Times New Roman" w:eastAsia="Times New Roman" w:hAnsi="Times New Roman" w:cs="Times New Roman"/>
          <w:color w:val="000000" w:themeColor="text1"/>
          <w:sz w:val="24"/>
          <w:szCs w:val="24"/>
          <w:lang w:val="en-US"/>
        </w:rPr>
      </w:pPr>
      <w:r w:rsidRPr="00D93B1A">
        <w:rPr>
          <w:rFonts w:ascii="Times New Roman" w:eastAsia="Times New Roman" w:hAnsi="Times New Roman" w:cs="Times New Roman"/>
          <w:color w:val="000000" w:themeColor="text1"/>
          <w:sz w:val="24"/>
          <w:szCs w:val="24"/>
          <w:lang w:val="en-US"/>
        </w:rPr>
        <w:t xml:space="preserve">Certifikata për personat fizikë dhe juridike, si dhe dëshmia e kryerjes së trajnimit për personat fizikë lëshohet nga "organi i akredituar certifikues i personelit", pasi i nënshtrohen testimit teorik dhe praktik të njohurive, në përputhje me kërkesat e referuara në pikën 3 të këtij neni. </w:t>
      </w:r>
    </w:p>
    <w:p w14:paraId="2F02F3EB" w14:textId="77777777" w:rsidR="00E36E8D" w:rsidRPr="00D93B1A" w:rsidRDefault="00E36E8D" w:rsidP="00E36E8D">
      <w:pPr>
        <w:pStyle w:val="ListParagraph"/>
        <w:spacing w:after="0"/>
        <w:jc w:val="both"/>
        <w:rPr>
          <w:rFonts w:ascii="Times New Roman" w:eastAsia="Times New Roman" w:hAnsi="Times New Roman" w:cs="Times New Roman"/>
          <w:color w:val="000000" w:themeColor="text1"/>
          <w:sz w:val="24"/>
          <w:szCs w:val="24"/>
          <w:highlight w:val="yellow"/>
          <w:lang w:val="en-US"/>
        </w:rPr>
      </w:pPr>
    </w:p>
    <w:p w14:paraId="205A64E0" w14:textId="7B9836E0" w:rsidR="00205932" w:rsidRPr="00D93B1A" w:rsidRDefault="00205932" w:rsidP="00B00FC0">
      <w:pPr>
        <w:pStyle w:val="ListParagraph"/>
        <w:numPr>
          <w:ilvl w:val="0"/>
          <w:numId w:val="39"/>
        </w:numPr>
        <w:spacing w:before="100" w:beforeAutospacing="1" w:after="100" w:afterAutospacing="1"/>
        <w:jc w:val="both"/>
        <w:rPr>
          <w:rFonts w:ascii="Times New Roman" w:eastAsia="Times New Roman" w:hAnsi="Times New Roman" w:cs="Times New Roman"/>
          <w:color w:val="000000" w:themeColor="text1"/>
          <w:sz w:val="24"/>
          <w:szCs w:val="24"/>
          <w:lang w:val="en-US"/>
        </w:rPr>
      </w:pPr>
      <w:r w:rsidRPr="00D93B1A">
        <w:rPr>
          <w:rFonts w:ascii="Times New Roman" w:eastAsia="Times New Roman" w:hAnsi="Times New Roman" w:cs="Times New Roman"/>
          <w:color w:val="000000" w:themeColor="text1"/>
          <w:sz w:val="24"/>
          <w:szCs w:val="24"/>
          <w:lang w:val="en-US"/>
        </w:rPr>
        <w:t>Kërkesat minimale për programet e trajnimit, dëshmive të trajnimeve për personat fizikë, certifikimit për per</w:t>
      </w:r>
      <w:r w:rsidR="00346791" w:rsidRPr="00D93B1A">
        <w:rPr>
          <w:rFonts w:ascii="Times New Roman" w:eastAsia="Times New Roman" w:hAnsi="Times New Roman" w:cs="Times New Roman"/>
          <w:color w:val="000000" w:themeColor="text1"/>
          <w:sz w:val="24"/>
          <w:szCs w:val="24"/>
          <w:lang w:val="en-US"/>
        </w:rPr>
        <w:t>sonat fizikë dhe sipërmarrësit,</w:t>
      </w:r>
      <w:r w:rsidRPr="00D93B1A">
        <w:rPr>
          <w:rFonts w:ascii="Times New Roman" w:eastAsia="Times New Roman" w:hAnsi="Times New Roman" w:cs="Times New Roman"/>
          <w:color w:val="000000" w:themeColor="text1"/>
          <w:sz w:val="24"/>
          <w:szCs w:val="24"/>
          <w:lang w:val="en-US"/>
        </w:rPr>
        <w:t xml:space="preserve"> sistemi</w:t>
      </w:r>
      <w:r w:rsidR="00346791" w:rsidRPr="00D93B1A">
        <w:rPr>
          <w:rFonts w:ascii="Times New Roman" w:eastAsia="Times New Roman" w:hAnsi="Times New Roman" w:cs="Times New Roman"/>
          <w:color w:val="000000" w:themeColor="text1"/>
          <w:sz w:val="24"/>
          <w:szCs w:val="24"/>
          <w:lang w:val="en-US"/>
        </w:rPr>
        <w:t>n e</w:t>
      </w:r>
      <w:r w:rsidRPr="00D93B1A">
        <w:rPr>
          <w:rFonts w:ascii="Times New Roman" w:eastAsia="Times New Roman" w:hAnsi="Times New Roman" w:cs="Times New Roman"/>
          <w:color w:val="000000" w:themeColor="text1"/>
          <w:sz w:val="24"/>
          <w:szCs w:val="24"/>
          <w:lang w:val="en-US"/>
        </w:rPr>
        <w:t xml:space="preserve"> vlerësimit të tyre</w:t>
      </w:r>
      <w:r w:rsidR="00346791" w:rsidRPr="00D93B1A">
        <w:rPr>
          <w:rFonts w:ascii="Times New Roman" w:eastAsia="Times New Roman" w:hAnsi="Times New Roman" w:cs="Times New Roman"/>
          <w:color w:val="000000" w:themeColor="text1"/>
          <w:sz w:val="24"/>
          <w:szCs w:val="24"/>
          <w:lang w:val="en-US"/>
        </w:rPr>
        <w:t xml:space="preserve"> dhe formatet e d</w:t>
      </w:r>
      <w:r w:rsidR="00D93B1A" w:rsidRPr="00D93B1A">
        <w:rPr>
          <w:rFonts w:ascii="Times New Roman" w:eastAsia="Times New Roman" w:hAnsi="Times New Roman" w:cs="Times New Roman"/>
          <w:color w:val="000000" w:themeColor="text1"/>
          <w:sz w:val="24"/>
          <w:szCs w:val="24"/>
          <w:lang w:val="en-US"/>
        </w:rPr>
        <w:t>ë</w:t>
      </w:r>
      <w:r w:rsidR="00346791" w:rsidRPr="00D93B1A">
        <w:rPr>
          <w:rFonts w:ascii="Times New Roman" w:eastAsia="Times New Roman" w:hAnsi="Times New Roman" w:cs="Times New Roman"/>
          <w:color w:val="000000" w:themeColor="text1"/>
          <w:sz w:val="24"/>
          <w:szCs w:val="24"/>
          <w:lang w:val="en-US"/>
        </w:rPr>
        <w:t>shmive dhe certifikatave</w:t>
      </w:r>
      <w:r w:rsidR="006B56C7" w:rsidRPr="00D93B1A">
        <w:rPr>
          <w:rFonts w:ascii="Times New Roman" w:eastAsia="Times New Roman" w:hAnsi="Times New Roman" w:cs="Times New Roman"/>
          <w:color w:val="000000" w:themeColor="text1"/>
          <w:sz w:val="24"/>
          <w:szCs w:val="24"/>
          <w:lang w:val="en-US"/>
        </w:rPr>
        <w:t>, t</w:t>
      </w:r>
      <w:r w:rsidR="0054350C" w:rsidRPr="00D93B1A">
        <w:rPr>
          <w:rFonts w:ascii="Times New Roman" w:eastAsia="Times New Roman" w:hAnsi="Times New Roman" w:cs="Times New Roman"/>
          <w:color w:val="000000" w:themeColor="text1"/>
          <w:sz w:val="24"/>
          <w:szCs w:val="24"/>
          <w:lang w:val="en-US"/>
        </w:rPr>
        <w:t>ë</w:t>
      </w:r>
      <w:r w:rsidR="006B56C7" w:rsidRPr="00D93B1A">
        <w:rPr>
          <w:rFonts w:ascii="Times New Roman" w:eastAsia="Times New Roman" w:hAnsi="Times New Roman" w:cs="Times New Roman"/>
          <w:color w:val="000000" w:themeColor="text1"/>
          <w:sz w:val="24"/>
          <w:szCs w:val="24"/>
          <w:lang w:val="en-US"/>
        </w:rPr>
        <w:t xml:space="preserve"> cilat specifikojnë për secilin lloj të pajisjeve aftësitë dhe njohuritë e nevojshme praktike e teorike, m</w:t>
      </w:r>
      <w:r w:rsidRPr="00D93B1A">
        <w:rPr>
          <w:rFonts w:ascii="Times New Roman" w:eastAsia="Times New Roman" w:hAnsi="Times New Roman" w:cs="Times New Roman"/>
          <w:color w:val="000000" w:themeColor="text1"/>
          <w:sz w:val="24"/>
          <w:szCs w:val="24"/>
          <w:lang w:val="en-US"/>
        </w:rPr>
        <w:t>iratohen me udhëzim të përbashkët të ministrit përgjegjës për mjedisin, ministrit përgjegjës për ç</w:t>
      </w:r>
      <w:r w:rsidR="0054350C" w:rsidRPr="00D93B1A">
        <w:rPr>
          <w:rFonts w:ascii="Times New Roman" w:eastAsia="Times New Roman" w:hAnsi="Times New Roman" w:cs="Times New Roman"/>
          <w:color w:val="000000" w:themeColor="text1"/>
          <w:sz w:val="24"/>
          <w:szCs w:val="24"/>
          <w:lang w:val="en-US"/>
        </w:rPr>
        <w:t>ë</w:t>
      </w:r>
      <w:r w:rsidRPr="00D93B1A">
        <w:rPr>
          <w:rFonts w:ascii="Times New Roman" w:eastAsia="Times New Roman" w:hAnsi="Times New Roman" w:cs="Times New Roman"/>
          <w:color w:val="000000" w:themeColor="text1"/>
          <w:sz w:val="24"/>
          <w:szCs w:val="24"/>
          <w:lang w:val="en-US"/>
        </w:rPr>
        <w:t>shtjet e pun</w:t>
      </w:r>
      <w:r w:rsidR="0054350C" w:rsidRPr="00D93B1A">
        <w:rPr>
          <w:rFonts w:ascii="Times New Roman" w:eastAsia="Times New Roman" w:hAnsi="Times New Roman" w:cs="Times New Roman"/>
          <w:color w:val="000000" w:themeColor="text1"/>
          <w:sz w:val="24"/>
          <w:szCs w:val="24"/>
          <w:lang w:val="en-US"/>
        </w:rPr>
        <w:t>ë</w:t>
      </w:r>
      <w:r w:rsidR="00FE4E1C" w:rsidRPr="00D93B1A">
        <w:rPr>
          <w:rFonts w:ascii="Times New Roman" w:eastAsia="Times New Roman" w:hAnsi="Times New Roman" w:cs="Times New Roman"/>
          <w:color w:val="000000" w:themeColor="text1"/>
          <w:sz w:val="24"/>
          <w:szCs w:val="24"/>
          <w:lang w:val="en-US"/>
        </w:rPr>
        <w:t xml:space="preserve">simit dhe </w:t>
      </w:r>
      <w:r w:rsidRPr="00D93B1A">
        <w:rPr>
          <w:rFonts w:ascii="Times New Roman" w:eastAsia="Times New Roman" w:hAnsi="Times New Roman" w:cs="Times New Roman"/>
          <w:color w:val="000000" w:themeColor="text1"/>
          <w:sz w:val="24"/>
          <w:szCs w:val="24"/>
          <w:lang w:val="en-US"/>
        </w:rPr>
        <w:t xml:space="preserve">formimin </w:t>
      </w:r>
      <w:r w:rsidR="0013426B" w:rsidRPr="00D93B1A">
        <w:rPr>
          <w:rFonts w:ascii="Times New Roman" w:eastAsia="Times New Roman" w:hAnsi="Times New Roman" w:cs="Times New Roman"/>
          <w:color w:val="000000" w:themeColor="text1"/>
          <w:sz w:val="24"/>
          <w:szCs w:val="24"/>
          <w:lang w:val="en-US"/>
        </w:rPr>
        <w:t>profesional</w:t>
      </w:r>
      <w:r w:rsidRPr="00D93B1A">
        <w:rPr>
          <w:rFonts w:ascii="Times New Roman" w:eastAsia="Times New Roman" w:hAnsi="Times New Roman" w:cs="Times New Roman"/>
          <w:color w:val="000000" w:themeColor="text1"/>
          <w:sz w:val="24"/>
          <w:szCs w:val="24"/>
          <w:lang w:val="en-US"/>
        </w:rPr>
        <w:t xml:space="preserve"> dhe ministrit përgjegjës për </w:t>
      </w:r>
      <w:r w:rsidR="00FE4E1C" w:rsidRPr="00D93B1A">
        <w:rPr>
          <w:rFonts w:ascii="Times New Roman" w:eastAsia="Times New Roman" w:hAnsi="Times New Roman" w:cs="Times New Roman"/>
          <w:color w:val="000000" w:themeColor="text1"/>
          <w:sz w:val="24"/>
          <w:szCs w:val="24"/>
          <w:lang w:val="en-US"/>
        </w:rPr>
        <w:t>arsimin</w:t>
      </w:r>
      <w:r w:rsidRPr="00D93B1A">
        <w:rPr>
          <w:rFonts w:ascii="Times New Roman" w:eastAsia="Times New Roman" w:hAnsi="Times New Roman" w:cs="Times New Roman"/>
          <w:color w:val="000000" w:themeColor="text1"/>
          <w:sz w:val="24"/>
          <w:szCs w:val="24"/>
          <w:lang w:val="en-US"/>
        </w:rPr>
        <w:t xml:space="preserve">. </w:t>
      </w:r>
    </w:p>
    <w:p w14:paraId="54309817" w14:textId="5D93DBAC" w:rsidR="00BF513E" w:rsidRPr="00D93B1A" w:rsidRDefault="00BF513E" w:rsidP="009D2C4C">
      <w:pPr>
        <w:shd w:val="clear" w:color="auto" w:fill="FFFFFF"/>
        <w:spacing w:before="480" w:after="0"/>
        <w:jc w:val="center"/>
        <w:rPr>
          <w:rFonts w:ascii="Times New Roman" w:eastAsia="Times New Roman" w:hAnsi="Times New Roman" w:cs="Times New Roman"/>
          <w:b/>
          <w:bCs/>
          <w:color w:val="000000" w:themeColor="text1"/>
          <w:sz w:val="24"/>
          <w:szCs w:val="24"/>
          <w:lang w:eastAsia="sq-AL"/>
        </w:rPr>
      </w:pPr>
      <w:r w:rsidRPr="00D93B1A">
        <w:rPr>
          <w:rFonts w:ascii="Times New Roman" w:eastAsia="Times New Roman" w:hAnsi="Times New Roman" w:cs="Times New Roman"/>
          <w:b/>
          <w:bCs/>
          <w:color w:val="000000" w:themeColor="text1"/>
          <w:sz w:val="24"/>
          <w:szCs w:val="24"/>
          <w:lang w:eastAsia="sq-AL"/>
        </w:rPr>
        <w:t>KREU III</w:t>
      </w:r>
    </w:p>
    <w:p w14:paraId="67479474" w14:textId="77777777" w:rsidR="00BF513E" w:rsidRPr="00D93B1A" w:rsidRDefault="00BF513E" w:rsidP="009D2C4C">
      <w:pPr>
        <w:shd w:val="clear" w:color="auto" w:fill="FFFFFF"/>
        <w:spacing w:before="75" w:after="120"/>
        <w:jc w:val="center"/>
        <w:rPr>
          <w:rFonts w:ascii="Times New Roman" w:eastAsia="Times New Roman" w:hAnsi="Times New Roman" w:cs="Times New Roman"/>
          <w:b/>
          <w:bCs/>
          <w:color w:val="000000" w:themeColor="text1"/>
          <w:sz w:val="24"/>
          <w:szCs w:val="24"/>
          <w:lang w:eastAsia="sq-AL"/>
        </w:rPr>
      </w:pPr>
      <w:r w:rsidRPr="00D93B1A">
        <w:rPr>
          <w:rFonts w:ascii="Times New Roman" w:eastAsia="Times New Roman" w:hAnsi="Times New Roman" w:cs="Times New Roman"/>
          <w:b/>
          <w:bCs/>
          <w:color w:val="000000" w:themeColor="text1"/>
          <w:sz w:val="24"/>
          <w:szCs w:val="24"/>
          <w:lang w:eastAsia="sq-AL"/>
        </w:rPr>
        <w:t>VENDOSJA NË TREG DHE KONTROLLI I PËRDORIMIT</w:t>
      </w:r>
    </w:p>
    <w:p w14:paraId="401707C6" w14:textId="05B407E1" w:rsidR="00BF513E" w:rsidRPr="00D93B1A" w:rsidRDefault="00BF513E" w:rsidP="009D2C4C">
      <w:pPr>
        <w:shd w:val="clear" w:color="auto" w:fill="FFFFFF"/>
        <w:spacing w:before="360" w:after="120"/>
        <w:jc w:val="center"/>
        <w:rPr>
          <w:rFonts w:ascii="Times New Roman" w:eastAsia="Times New Roman" w:hAnsi="Times New Roman" w:cs="Times New Roman"/>
          <w:b/>
          <w:iCs/>
          <w:color w:val="000000" w:themeColor="text1"/>
          <w:sz w:val="24"/>
          <w:szCs w:val="24"/>
          <w:lang w:eastAsia="sq-AL"/>
        </w:rPr>
      </w:pPr>
      <w:r w:rsidRPr="00D93B1A">
        <w:rPr>
          <w:rFonts w:ascii="Times New Roman" w:eastAsia="Times New Roman" w:hAnsi="Times New Roman" w:cs="Times New Roman"/>
          <w:b/>
          <w:iCs/>
          <w:color w:val="000000" w:themeColor="text1"/>
          <w:sz w:val="24"/>
          <w:szCs w:val="24"/>
          <w:lang w:eastAsia="sq-AL"/>
        </w:rPr>
        <w:t>Neni 1</w:t>
      </w:r>
      <w:r w:rsidR="0012002D" w:rsidRPr="00D93B1A">
        <w:rPr>
          <w:rFonts w:ascii="Times New Roman" w:eastAsia="Times New Roman" w:hAnsi="Times New Roman" w:cs="Times New Roman"/>
          <w:b/>
          <w:iCs/>
          <w:color w:val="000000" w:themeColor="text1"/>
          <w:sz w:val="24"/>
          <w:szCs w:val="24"/>
          <w:lang w:eastAsia="sq-AL"/>
        </w:rPr>
        <w:t>1</w:t>
      </w:r>
    </w:p>
    <w:p w14:paraId="4E920468" w14:textId="77777777" w:rsidR="00EA0791" w:rsidRPr="00D93B1A" w:rsidRDefault="00EA0791" w:rsidP="009D2C4C">
      <w:pPr>
        <w:shd w:val="clear" w:color="auto" w:fill="FFFFFF"/>
        <w:spacing w:before="120" w:after="0"/>
        <w:jc w:val="center"/>
        <w:rPr>
          <w:rFonts w:ascii="Times New Roman" w:eastAsia="Times New Roman" w:hAnsi="Times New Roman" w:cs="Times New Roman"/>
          <w:b/>
          <w:bCs/>
          <w:sz w:val="24"/>
          <w:szCs w:val="24"/>
          <w:lang w:eastAsia="sq-AL"/>
        </w:rPr>
      </w:pPr>
      <w:r w:rsidRPr="00D93B1A">
        <w:rPr>
          <w:rFonts w:ascii="Times New Roman" w:eastAsia="Times New Roman" w:hAnsi="Times New Roman" w:cs="Times New Roman"/>
          <w:b/>
          <w:bCs/>
          <w:sz w:val="24"/>
          <w:szCs w:val="24"/>
          <w:lang w:eastAsia="sq-AL"/>
        </w:rPr>
        <w:t>Kufizimet për vendosjen në treg</w:t>
      </w:r>
    </w:p>
    <w:p w14:paraId="52BFDC94" w14:textId="6584249D" w:rsidR="00C84DDC" w:rsidRPr="00D93B1A" w:rsidRDefault="00AA3A40" w:rsidP="009D2C4C">
      <w:pPr>
        <w:pStyle w:val="ListParagraph"/>
        <w:numPr>
          <w:ilvl w:val="0"/>
          <w:numId w:val="8"/>
        </w:numPr>
        <w:shd w:val="clear" w:color="auto" w:fill="FFFFFF"/>
        <w:spacing w:before="120" w:after="0"/>
        <w:jc w:val="both"/>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t>Kufizimet p</w:t>
      </w:r>
      <w:r w:rsidR="007E7972" w:rsidRPr="00D93B1A">
        <w:rPr>
          <w:rFonts w:ascii="Times New Roman" w:eastAsia="Times New Roman" w:hAnsi="Times New Roman" w:cs="Times New Roman"/>
          <w:sz w:val="24"/>
          <w:szCs w:val="24"/>
          <w:lang w:eastAsia="sq-AL"/>
        </w:rPr>
        <w:t>ë</w:t>
      </w:r>
      <w:r w:rsidRPr="00D93B1A">
        <w:rPr>
          <w:rFonts w:ascii="Times New Roman" w:eastAsia="Times New Roman" w:hAnsi="Times New Roman" w:cs="Times New Roman"/>
          <w:sz w:val="24"/>
          <w:szCs w:val="24"/>
          <w:lang w:eastAsia="sq-AL"/>
        </w:rPr>
        <w:t xml:space="preserve">r </w:t>
      </w:r>
      <w:r w:rsidR="00A66BA0" w:rsidRPr="00D93B1A">
        <w:rPr>
          <w:rFonts w:ascii="Times New Roman" w:eastAsia="Times New Roman" w:hAnsi="Times New Roman" w:cs="Times New Roman"/>
          <w:sz w:val="24"/>
          <w:szCs w:val="24"/>
          <w:lang w:eastAsia="sq-AL"/>
        </w:rPr>
        <w:t>vendosje</w:t>
      </w:r>
      <w:r w:rsidRPr="00D93B1A">
        <w:rPr>
          <w:rFonts w:ascii="Times New Roman" w:eastAsia="Times New Roman" w:hAnsi="Times New Roman" w:cs="Times New Roman"/>
          <w:sz w:val="24"/>
          <w:szCs w:val="24"/>
          <w:lang w:eastAsia="sq-AL"/>
        </w:rPr>
        <w:t>n</w:t>
      </w:r>
      <w:r w:rsidR="00A66BA0" w:rsidRPr="00D93B1A">
        <w:rPr>
          <w:rFonts w:ascii="Times New Roman" w:eastAsia="Times New Roman" w:hAnsi="Times New Roman" w:cs="Times New Roman"/>
          <w:sz w:val="24"/>
          <w:szCs w:val="24"/>
          <w:lang w:eastAsia="sq-AL"/>
        </w:rPr>
        <w:t xml:space="preserve"> në treg të produkteve dhe pajisjeve të </w:t>
      </w:r>
      <w:r w:rsidR="00B21AB9" w:rsidRPr="00D93B1A">
        <w:rPr>
          <w:rFonts w:ascii="Times New Roman" w:eastAsia="Times New Roman" w:hAnsi="Times New Roman" w:cs="Times New Roman"/>
          <w:sz w:val="24"/>
          <w:szCs w:val="24"/>
          <w:lang w:eastAsia="sq-AL"/>
        </w:rPr>
        <w:t>p</w:t>
      </w:r>
      <w:r w:rsidR="007E7972" w:rsidRPr="00D93B1A">
        <w:rPr>
          <w:rFonts w:ascii="Times New Roman" w:eastAsia="Times New Roman" w:hAnsi="Times New Roman" w:cs="Times New Roman"/>
          <w:sz w:val="24"/>
          <w:szCs w:val="24"/>
          <w:lang w:eastAsia="sq-AL"/>
        </w:rPr>
        <w:t>ë</w:t>
      </w:r>
      <w:r w:rsidR="00B21AB9" w:rsidRPr="00D93B1A">
        <w:rPr>
          <w:rFonts w:ascii="Times New Roman" w:eastAsia="Times New Roman" w:hAnsi="Times New Roman" w:cs="Times New Roman"/>
          <w:sz w:val="24"/>
          <w:szCs w:val="24"/>
          <w:lang w:eastAsia="sq-AL"/>
        </w:rPr>
        <w:t xml:space="preserve">rcaktuara </w:t>
      </w:r>
      <w:r w:rsidR="00A66BA0" w:rsidRPr="00D93B1A">
        <w:rPr>
          <w:rFonts w:ascii="Times New Roman" w:eastAsia="Times New Roman" w:hAnsi="Times New Roman" w:cs="Times New Roman"/>
          <w:sz w:val="24"/>
          <w:szCs w:val="24"/>
          <w:lang w:eastAsia="sq-AL"/>
        </w:rPr>
        <w:t xml:space="preserve">në </w:t>
      </w:r>
      <w:r w:rsidR="00C04F37" w:rsidRPr="00D93B1A">
        <w:rPr>
          <w:rFonts w:ascii="Times New Roman" w:eastAsia="Times New Roman" w:hAnsi="Times New Roman" w:cs="Times New Roman"/>
          <w:sz w:val="24"/>
          <w:szCs w:val="24"/>
          <w:lang w:eastAsia="sq-AL"/>
        </w:rPr>
        <w:t xml:space="preserve">Aneksin </w:t>
      </w:r>
      <w:r w:rsidR="00A66BA0" w:rsidRPr="00D93B1A">
        <w:rPr>
          <w:rFonts w:ascii="Times New Roman" w:eastAsia="Times New Roman" w:hAnsi="Times New Roman" w:cs="Times New Roman"/>
          <w:sz w:val="24"/>
          <w:szCs w:val="24"/>
          <w:lang w:eastAsia="sq-AL"/>
        </w:rPr>
        <w:t>III</w:t>
      </w:r>
      <w:r w:rsidR="00B21AB9" w:rsidRPr="00D93B1A">
        <w:rPr>
          <w:rFonts w:ascii="Times New Roman" w:eastAsia="Times New Roman" w:hAnsi="Times New Roman" w:cs="Times New Roman"/>
          <w:sz w:val="24"/>
          <w:szCs w:val="24"/>
          <w:lang w:eastAsia="sq-AL"/>
        </w:rPr>
        <w:t>,</w:t>
      </w:r>
      <w:r w:rsidR="005B3CA8" w:rsidRPr="00D93B1A">
        <w:rPr>
          <w:rFonts w:ascii="Times New Roman" w:eastAsia="Times New Roman" w:hAnsi="Times New Roman" w:cs="Times New Roman"/>
          <w:sz w:val="24"/>
          <w:szCs w:val="24"/>
          <w:lang w:eastAsia="sq-AL"/>
        </w:rPr>
        <w:t xml:space="preserve"> t</w:t>
      </w:r>
      <w:r w:rsidR="00CC6412" w:rsidRPr="00D93B1A">
        <w:rPr>
          <w:rFonts w:ascii="Times New Roman" w:eastAsia="Times New Roman" w:hAnsi="Times New Roman" w:cs="Times New Roman"/>
          <w:sz w:val="24"/>
          <w:szCs w:val="24"/>
          <w:lang w:eastAsia="sq-AL"/>
        </w:rPr>
        <w:t>ë</w:t>
      </w:r>
      <w:r w:rsidR="005B3CA8" w:rsidRPr="00D93B1A">
        <w:rPr>
          <w:rFonts w:ascii="Times New Roman" w:eastAsia="Times New Roman" w:hAnsi="Times New Roman" w:cs="Times New Roman"/>
          <w:sz w:val="24"/>
          <w:szCs w:val="24"/>
          <w:lang w:eastAsia="sq-AL"/>
        </w:rPr>
        <w:t xml:space="preserve"> k</w:t>
      </w:r>
      <w:r w:rsidR="00CC6412" w:rsidRPr="00D93B1A">
        <w:rPr>
          <w:rFonts w:ascii="Times New Roman" w:eastAsia="Times New Roman" w:hAnsi="Times New Roman" w:cs="Times New Roman"/>
          <w:sz w:val="24"/>
          <w:szCs w:val="24"/>
          <w:lang w:eastAsia="sq-AL"/>
        </w:rPr>
        <w:t>ë</w:t>
      </w:r>
      <w:r w:rsidR="005B3CA8" w:rsidRPr="00D93B1A">
        <w:rPr>
          <w:rFonts w:ascii="Times New Roman" w:eastAsia="Times New Roman" w:hAnsi="Times New Roman" w:cs="Times New Roman"/>
          <w:sz w:val="24"/>
          <w:szCs w:val="24"/>
          <w:lang w:eastAsia="sq-AL"/>
        </w:rPr>
        <w:t>tij ligji</w:t>
      </w:r>
      <w:r w:rsidR="00A66BA0" w:rsidRPr="00D93B1A">
        <w:rPr>
          <w:rFonts w:ascii="Times New Roman" w:eastAsia="Times New Roman" w:hAnsi="Times New Roman" w:cs="Times New Roman"/>
          <w:sz w:val="24"/>
          <w:szCs w:val="24"/>
          <w:lang w:eastAsia="sq-AL"/>
        </w:rPr>
        <w:t>,</w:t>
      </w:r>
      <w:r w:rsidR="00A51302" w:rsidRPr="00D93B1A">
        <w:rPr>
          <w:rFonts w:ascii="Times New Roman" w:eastAsia="Times New Roman" w:hAnsi="Times New Roman" w:cs="Times New Roman"/>
          <w:sz w:val="24"/>
          <w:szCs w:val="24"/>
          <w:lang w:eastAsia="sq-AL"/>
        </w:rPr>
        <w:t xml:space="preserve"> me p</w:t>
      </w:r>
      <w:r w:rsidR="00194659" w:rsidRPr="00D93B1A">
        <w:rPr>
          <w:rFonts w:ascii="Times New Roman" w:eastAsia="Times New Roman" w:hAnsi="Times New Roman" w:cs="Times New Roman"/>
          <w:sz w:val="24"/>
          <w:szCs w:val="24"/>
          <w:lang w:eastAsia="sq-AL"/>
        </w:rPr>
        <w:t>ë</w:t>
      </w:r>
      <w:r w:rsidR="00A51302" w:rsidRPr="00D93B1A">
        <w:rPr>
          <w:rFonts w:ascii="Times New Roman" w:eastAsia="Times New Roman" w:hAnsi="Times New Roman" w:cs="Times New Roman"/>
          <w:sz w:val="24"/>
          <w:szCs w:val="24"/>
          <w:lang w:eastAsia="sq-AL"/>
        </w:rPr>
        <w:t>rjashtim t</w:t>
      </w:r>
      <w:r w:rsidR="00194659" w:rsidRPr="00D93B1A">
        <w:rPr>
          <w:rFonts w:ascii="Times New Roman" w:eastAsia="Times New Roman" w:hAnsi="Times New Roman" w:cs="Times New Roman"/>
          <w:sz w:val="24"/>
          <w:szCs w:val="24"/>
          <w:lang w:eastAsia="sq-AL"/>
        </w:rPr>
        <w:t>ë</w:t>
      </w:r>
      <w:r w:rsidR="00A51302" w:rsidRPr="00D93B1A">
        <w:rPr>
          <w:rFonts w:ascii="Times New Roman" w:eastAsia="Times New Roman" w:hAnsi="Times New Roman" w:cs="Times New Roman"/>
          <w:sz w:val="24"/>
          <w:szCs w:val="24"/>
          <w:lang w:eastAsia="sq-AL"/>
        </w:rPr>
        <w:t xml:space="preserve"> </w:t>
      </w:r>
      <w:r w:rsidR="005B3CA8" w:rsidRPr="00D93B1A">
        <w:rPr>
          <w:rFonts w:ascii="Times New Roman" w:eastAsia="Times New Roman" w:hAnsi="Times New Roman" w:cs="Times New Roman"/>
          <w:sz w:val="24"/>
          <w:szCs w:val="24"/>
          <w:lang w:eastAsia="sq-AL"/>
        </w:rPr>
        <w:t>pa</w:t>
      </w:r>
      <w:r w:rsidR="00FE6B48" w:rsidRPr="00D93B1A">
        <w:rPr>
          <w:rFonts w:ascii="Times New Roman" w:eastAsia="Times New Roman" w:hAnsi="Times New Roman" w:cs="Times New Roman"/>
          <w:sz w:val="24"/>
          <w:szCs w:val="24"/>
          <w:lang w:eastAsia="sq-AL"/>
        </w:rPr>
        <w:t>j</w:t>
      </w:r>
      <w:r w:rsidR="00A51302" w:rsidRPr="00D93B1A">
        <w:rPr>
          <w:rFonts w:ascii="Times New Roman" w:eastAsia="Times New Roman" w:hAnsi="Times New Roman" w:cs="Times New Roman"/>
          <w:sz w:val="24"/>
          <w:szCs w:val="24"/>
          <w:lang w:eastAsia="sq-AL"/>
        </w:rPr>
        <w:t>isjeve</w:t>
      </w:r>
      <w:r w:rsidR="005B3CA8" w:rsidRPr="00D93B1A">
        <w:rPr>
          <w:rFonts w:ascii="Times New Roman" w:eastAsia="Times New Roman" w:hAnsi="Times New Roman" w:cs="Times New Roman"/>
          <w:sz w:val="24"/>
          <w:szCs w:val="24"/>
          <w:lang w:eastAsia="sq-AL"/>
        </w:rPr>
        <w:t xml:space="preserve"> p</w:t>
      </w:r>
      <w:r w:rsidR="00CC6412" w:rsidRPr="00D93B1A">
        <w:rPr>
          <w:rFonts w:ascii="Times New Roman" w:eastAsia="Times New Roman" w:hAnsi="Times New Roman" w:cs="Times New Roman"/>
          <w:sz w:val="24"/>
          <w:szCs w:val="24"/>
          <w:lang w:eastAsia="sq-AL"/>
        </w:rPr>
        <w:t>ë</w:t>
      </w:r>
      <w:r w:rsidR="005B3CA8" w:rsidRPr="00D93B1A">
        <w:rPr>
          <w:rFonts w:ascii="Times New Roman" w:eastAsia="Times New Roman" w:hAnsi="Times New Roman" w:cs="Times New Roman"/>
          <w:sz w:val="24"/>
          <w:szCs w:val="24"/>
          <w:lang w:eastAsia="sq-AL"/>
        </w:rPr>
        <w:t>r p</w:t>
      </w:r>
      <w:r w:rsidR="00CC6412" w:rsidRPr="00D93B1A">
        <w:rPr>
          <w:rFonts w:ascii="Times New Roman" w:eastAsia="Times New Roman" w:hAnsi="Times New Roman" w:cs="Times New Roman"/>
          <w:sz w:val="24"/>
          <w:szCs w:val="24"/>
          <w:lang w:eastAsia="sq-AL"/>
        </w:rPr>
        <w:t>ë</w:t>
      </w:r>
      <w:r w:rsidR="005B3CA8" w:rsidRPr="00D93B1A">
        <w:rPr>
          <w:rFonts w:ascii="Times New Roman" w:eastAsia="Times New Roman" w:hAnsi="Times New Roman" w:cs="Times New Roman"/>
          <w:sz w:val="24"/>
          <w:szCs w:val="24"/>
          <w:lang w:eastAsia="sq-AL"/>
        </w:rPr>
        <w:t>rdorim ushtarak</w:t>
      </w:r>
      <w:r w:rsidR="00C71821" w:rsidRPr="00D93B1A">
        <w:rPr>
          <w:rFonts w:ascii="Times New Roman" w:eastAsia="Times New Roman" w:hAnsi="Times New Roman" w:cs="Times New Roman"/>
          <w:sz w:val="24"/>
          <w:szCs w:val="24"/>
          <w:lang w:eastAsia="sq-AL"/>
        </w:rPr>
        <w:t xml:space="preserve">, </w:t>
      </w:r>
      <w:r w:rsidR="00656F1A" w:rsidRPr="00D93B1A">
        <w:rPr>
          <w:rFonts w:ascii="Times New Roman" w:eastAsia="Times New Roman" w:hAnsi="Times New Roman" w:cs="Times New Roman"/>
          <w:sz w:val="24"/>
          <w:szCs w:val="24"/>
          <w:lang w:eastAsia="sq-AL"/>
        </w:rPr>
        <w:t>p</w:t>
      </w:r>
      <w:r w:rsidR="007E7972" w:rsidRPr="00D93B1A">
        <w:rPr>
          <w:rFonts w:ascii="Times New Roman" w:eastAsia="Times New Roman" w:hAnsi="Times New Roman" w:cs="Times New Roman"/>
          <w:sz w:val="24"/>
          <w:szCs w:val="24"/>
          <w:lang w:eastAsia="sq-AL"/>
        </w:rPr>
        <w:t>ë</w:t>
      </w:r>
      <w:r w:rsidR="00656F1A" w:rsidRPr="00D93B1A">
        <w:rPr>
          <w:rFonts w:ascii="Times New Roman" w:eastAsia="Times New Roman" w:hAnsi="Times New Roman" w:cs="Times New Roman"/>
          <w:sz w:val="24"/>
          <w:szCs w:val="24"/>
          <w:lang w:eastAsia="sq-AL"/>
        </w:rPr>
        <w:t xml:space="preserve">rcaktohen sipas </w:t>
      </w:r>
      <w:r w:rsidR="00AF5171" w:rsidRPr="00D93B1A">
        <w:rPr>
          <w:rFonts w:ascii="Times New Roman" w:eastAsia="Times New Roman" w:hAnsi="Times New Roman" w:cs="Times New Roman"/>
          <w:sz w:val="24"/>
          <w:szCs w:val="24"/>
          <w:lang w:eastAsia="sq-AL"/>
        </w:rPr>
        <w:t>detyrimeve q</w:t>
      </w:r>
      <w:r w:rsidR="007E7972" w:rsidRPr="00D93B1A">
        <w:rPr>
          <w:rFonts w:ascii="Times New Roman" w:eastAsia="Times New Roman" w:hAnsi="Times New Roman" w:cs="Times New Roman"/>
          <w:sz w:val="24"/>
          <w:szCs w:val="24"/>
          <w:lang w:eastAsia="sq-AL"/>
        </w:rPr>
        <w:t>ë</w:t>
      </w:r>
      <w:r w:rsidR="00AF5171" w:rsidRPr="00D93B1A">
        <w:rPr>
          <w:rFonts w:ascii="Times New Roman" w:eastAsia="Times New Roman" w:hAnsi="Times New Roman" w:cs="Times New Roman"/>
          <w:sz w:val="24"/>
          <w:szCs w:val="24"/>
          <w:lang w:eastAsia="sq-AL"/>
        </w:rPr>
        <w:t xml:space="preserve"> rrjedhin nga</w:t>
      </w:r>
      <w:r w:rsidR="00656F1A" w:rsidRPr="00D93B1A">
        <w:rPr>
          <w:rFonts w:ascii="Times New Roman" w:eastAsia="Times New Roman" w:hAnsi="Times New Roman" w:cs="Times New Roman"/>
          <w:sz w:val="24"/>
          <w:szCs w:val="24"/>
          <w:lang w:eastAsia="sq-AL"/>
        </w:rPr>
        <w:t xml:space="preserve"> </w:t>
      </w:r>
      <w:r w:rsidR="007E140B" w:rsidRPr="00D93B1A">
        <w:rPr>
          <w:rFonts w:ascii="Times New Roman" w:eastAsia="Times New Roman" w:hAnsi="Times New Roman" w:cs="Times New Roman"/>
          <w:sz w:val="24"/>
          <w:szCs w:val="24"/>
          <w:lang w:eastAsia="sq-AL"/>
        </w:rPr>
        <w:t>A</w:t>
      </w:r>
      <w:r w:rsidR="00EC22C3" w:rsidRPr="00D93B1A">
        <w:rPr>
          <w:rFonts w:ascii="Times New Roman" w:eastAsia="Times New Roman" w:hAnsi="Times New Roman" w:cs="Times New Roman"/>
          <w:sz w:val="24"/>
          <w:szCs w:val="24"/>
          <w:lang w:eastAsia="sq-AL"/>
        </w:rPr>
        <w:t>mendamenti i</w:t>
      </w:r>
      <w:r w:rsidR="00C35CD2" w:rsidRPr="00D93B1A">
        <w:rPr>
          <w:rFonts w:ascii="Times New Roman" w:eastAsia="Times New Roman" w:hAnsi="Times New Roman" w:cs="Times New Roman"/>
          <w:sz w:val="24"/>
          <w:szCs w:val="24"/>
          <w:lang w:eastAsia="sq-AL"/>
        </w:rPr>
        <w:t xml:space="preserve"> Kigalit</w:t>
      </w:r>
      <w:r w:rsidR="007E140B" w:rsidRPr="00D93B1A">
        <w:rPr>
          <w:rFonts w:ascii="Times New Roman" w:eastAsia="Times New Roman" w:hAnsi="Times New Roman" w:cs="Times New Roman"/>
          <w:sz w:val="24"/>
          <w:szCs w:val="24"/>
          <w:lang w:eastAsia="sq-AL"/>
        </w:rPr>
        <w:t>,</w:t>
      </w:r>
      <w:r w:rsidR="00C35CD2" w:rsidRPr="00D93B1A">
        <w:rPr>
          <w:rFonts w:ascii="Times New Roman" w:eastAsia="Times New Roman" w:hAnsi="Times New Roman" w:cs="Times New Roman"/>
          <w:sz w:val="24"/>
          <w:szCs w:val="24"/>
          <w:lang w:eastAsia="sq-AL"/>
        </w:rPr>
        <w:t xml:space="preserve"> t</w:t>
      </w:r>
      <w:r w:rsidR="0054350C" w:rsidRPr="00D93B1A">
        <w:rPr>
          <w:rFonts w:ascii="Times New Roman" w:eastAsia="Times New Roman" w:hAnsi="Times New Roman" w:cs="Times New Roman"/>
          <w:sz w:val="24"/>
          <w:szCs w:val="24"/>
          <w:lang w:eastAsia="sq-AL"/>
        </w:rPr>
        <w:t>ë</w:t>
      </w:r>
      <w:r w:rsidR="00C35CD2" w:rsidRPr="00D93B1A">
        <w:rPr>
          <w:rFonts w:ascii="Times New Roman" w:eastAsia="Times New Roman" w:hAnsi="Times New Roman" w:cs="Times New Roman"/>
          <w:sz w:val="24"/>
          <w:szCs w:val="24"/>
          <w:lang w:eastAsia="sq-AL"/>
        </w:rPr>
        <w:t xml:space="preserve"> Protokollit t</w:t>
      </w:r>
      <w:r w:rsidR="0054350C" w:rsidRPr="00D93B1A">
        <w:rPr>
          <w:rFonts w:ascii="Times New Roman" w:eastAsia="Times New Roman" w:hAnsi="Times New Roman" w:cs="Times New Roman"/>
          <w:sz w:val="24"/>
          <w:szCs w:val="24"/>
          <w:lang w:eastAsia="sq-AL"/>
        </w:rPr>
        <w:t>ë</w:t>
      </w:r>
      <w:r w:rsidR="00C35CD2" w:rsidRPr="00D93B1A">
        <w:rPr>
          <w:rFonts w:ascii="Times New Roman" w:eastAsia="Times New Roman" w:hAnsi="Times New Roman" w:cs="Times New Roman"/>
          <w:sz w:val="24"/>
          <w:szCs w:val="24"/>
          <w:lang w:eastAsia="sq-AL"/>
        </w:rPr>
        <w:t xml:space="preserve"> Montrealit “P</w:t>
      </w:r>
      <w:r w:rsidR="0054350C" w:rsidRPr="00D93B1A">
        <w:rPr>
          <w:rFonts w:ascii="Times New Roman" w:eastAsia="Times New Roman" w:hAnsi="Times New Roman" w:cs="Times New Roman"/>
          <w:sz w:val="24"/>
          <w:szCs w:val="24"/>
          <w:lang w:eastAsia="sq-AL"/>
        </w:rPr>
        <w:t>ë</w:t>
      </w:r>
      <w:r w:rsidR="00C35CD2" w:rsidRPr="00D93B1A">
        <w:rPr>
          <w:rFonts w:ascii="Times New Roman" w:eastAsia="Times New Roman" w:hAnsi="Times New Roman" w:cs="Times New Roman"/>
          <w:sz w:val="24"/>
          <w:szCs w:val="24"/>
          <w:lang w:eastAsia="sq-AL"/>
        </w:rPr>
        <w:t>r substancat q</w:t>
      </w:r>
      <w:r w:rsidR="0054350C" w:rsidRPr="00D93B1A">
        <w:rPr>
          <w:rFonts w:ascii="Times New Roman" w:eastAsia="Times New Roman" w:hAnsi="Times New Roman" w:cs="Times New Roman"/>
          <w:sz w:val="24"/>
          <w:szCs w:val="24"/>
          <w:lang w:eastAsia="sq-AL"/>
        </w:rPr>
        <w:t>ë</w:t>
      </w:r>
      <w:r w:rsidR="00C35CD2" w:rsidRPr="00D93B1A">
        <w:rPr>
          <w:rFonts w:ascii="Times New Roman" w:eastAsia="Times New Roman" w:hAnsi="Times New Roman" w:cs="Times New Roman"/>
          <w:sz w:val="24"/>
          <w:szCs w:val="24"/>
          <w:lang w:eastAsia="sq-AL"/>
        </w:rPr>
        <w:t xml:space="preserve"> hollojn</w:t>
      </w:r>
      <w:r w:rsidR="0054350C" w:rsidRPr="00D93B1A">
        <w:rPr>
          <w:rFonts w:ascii="Times New Roman" w:eastAsia="Times New Roman" w:hAnsi="Times New Roman" w:cs="Times New Roman"/>
          <w:sz w:val="24"/>
          <w:szCs w:val="24"/>
          <w:lang w:eastAsia="sq-AL"/>
        </w:rPr>
        <w:t>ë</w:t>
      </w:r>
      <w:r w:rsidR="00C35CD2" w:rsidRPr="00D93B1A">
        <w:rPr>
          <w:rFonts w:ascii="Times New Roman" w:eastAsia="Times New Roman" w:hAnsi="Times New Roman" w:cs="Times New Roman"/>
          <w:sz w:val="24"/>
          <w:szCs w:val="24"/>
          <w:lang w:eastAsia="sq-AL"/>
        </w:rPr>
        <w:t xml:space="preserve"> shtres</w:t>
      </w:r>
      <w:r w:rsidR="0054350C" w:rsidRPr="00D93B1A">
        <w:rPr>
          <w:rFonts w:ascii="Times New Roman" w:eastAsia="Times New Roman" w:hAnsi="Times New Roman" w:cs="Times New Roman"/>
          <w:sz w:val="24"/>
          <w:szCs w:val="24"/>
          <w:lang w:eastAsia="sq-AL"/>
        </w:rPr>
        <w:t>ë</w:t>
      </w:r>
      <w:r w:rsidR="00C35CD2" w:rsidRPr="00D93B1A">
        <w:rPr>
          <w:rFonts w:ascii="Times New Roman" w:eastAsia="Times New Roman" w:hAnsi="Times New Roman" w:cs="Times New Roman"/>
          <w:sz w:val="24"/>
          <w:szCs w:val="24"/>
          <w:lang w:eastAsia="sq-AL"/>
        </w:rPr>
        <w:t>n e ozonit”, ku</w:t>
      </w:r>
      <w:r w:rsidR="00AF5171" w:rsidRPr="00D93B1A">
        <w:rPr>
          <w:rFonts w:ascii="Times New Roman" w:eastAsia="Times New Roman" w:hAnsi="Times New Roman" w:cs="Times New Roman"/>
          <w:sz w:val="24"/>
          <w:szCs w:val="24"/>
          <w:lang w:eastAsia="sq-AL"/>
        </w:rPr>
        <w:t xml:space="preserve"> Republika e Shqip</w:t>
      </w:r>
      <w:r w:rsidR="007E7972" w:rsidRPr="00D93B1A">
        <w:rPr>
          <w:rFonts w:ascii="Times New Roman" w:eastAsia="Times New Roman" w:hAnsi="Times New Roman" w:cs="Times New Roman"/>
          <w:sz w:val="24"/>
          <w:szCs w:val="24"/>
          <w:lang w:eastAsia="sq-AL"/>
        </w:rPr>
        <w:t>ë</w:t>
      </w:r>
      <w:r w:rsidR="00AF5171" w:rsidRPr="00D93B1A">
        <w:rPr>
          <w:rFonts w:ascii="Times New Roman" w:eastAsia="Times New Roman" w:hAnsi="Times New Roman" w:cs="Times New Roman"/>
          <w:sz w:val="24"/>
          <w:szCs w:val="24"/>
          <w:lang w:eastAsia="sq-AL"/>
        </w:rPr>
        <w:t>ris</w:t>
      </w:r>
      <w:r w:rsidR="007E7972" w:rsidRPr="00D93B1A">
        <w:rPr>
          <w:rFonts w:ascii="Times New Roman" w:eastAsia="Times New Roman" w:hAnsi="Times New Roman" w:cs="Times New Roman"/>
          <w:sz w:val="24"/>
          <w:szCs w:val="24"/>
          <w:lang w:eastAsia="sq-AL"/>
        </w:rPr>
        <w:t>ë</w:t>
      </w:r>
      <w:r w:rsidR="00AF5171" w:rsidRPr="00D93B1A">
        <w:rPr>
          <w:rFonts w:ascii="Times New Roman" w:eastAsia="Times New Roman" w:hAnsi="Times New Roman" w:cs="Times New Roman"/>
          <w:sz w:val="24"/>
          <w:szCs w:val="24"/>
          <w:lang w:eastAsia="sq-AL"/>
        </w:rPr>
        <w:t xml:space="preserve"> </w:t>
      </w:r>
      <w:r w:rsidR="007E7972" w:rsidRPr="00D93B1A">
        <w:rPr>
          <w:rFonts w:ascii="Times New Roman" w:eastAsia="Times New Roman" w:hAnsi="Times New Roman" w:cs="Times New Roman"/>
          <w:sz w:val="24"/>
          <w:szCs w:val="24"/>
          <w:lang w:eastAsia="sq-AL"/>
        </w:rPr>
        <w:t>ë</w:t>
      </w:r>
      <w:r w:rsidR="00AF5171" w:rsidRPr="00D93B1A">
        <w:rPr>
          <w:rFonts w:ascii="Times New Roman" w:eastAsia="Times New Roman" w:hAnsi="Times New Roman" w:cs="Times New Roman"/>
          <w:sz w:val="24"/>
          <w:szCs w:val="24"/>
          <w:lang w:eastAsia="sq-AL"/>
        </w:rPr>
        <w:t>sht</w:t>
      </w:r>
      <w:r w:rsidR="007E7972" w:rsidRPr="00D93B1A">
        <w:rPr>
          <w:rFonts w:ascii="Times New Roman" w:eastAsia="Times New Roman" w:hAnsi="Times New Roman" w:cs="Times New Roman"/>
          <w:sz w:val="24"/>
          <w:szCs w:val="24"/>
          <w:lang w:eastAsia="sq-AL"/>
        </w:rPr>
        <w:t>ë</w:t>
      </w:r>
      <w:r w:rsidR="00AF5171" w:rsidRPr="00D93B1A">
        <w:rPr>
          <w:rFonts w:ascii="Times New Roman" w:eastAsia="Times New Roman" w:hAnsi="Times New Roman" w:cs="Times New Roman"/>
          <w:sz w:val="24"/>
          <w:szCs w:val="24"/>
          <w:lang w:eastAsia="sq-AL"/>
        </w:rPr>
        <w:t xml:space="preserve"> </w:t>
      </w:r>
      <w:r w:rsidR="00656F1A" w:rsidRPr="00D93B1A">
        <w:rPr>
          <w:rFonts w:ascii="Times New Roman" w:eastAsia="Times New Roman" w:hAnsi="Times New Roman" w:cs="Times New Roman"/>
          <w:sz w:val="24"/>
          <w:szCs w:val="24"/>
          <w:lang w:eastAsia="sq-AL"/>
        </w:rPr>
        <w:t>pal</w:t>
      </w:r>
      <w:r w:rsidR="007E7972" w:rsidRPr="00D93B1A">
        <w:rPr>
          <w:rFonts w:ascii="Times New Roman" w:eastAsia="Times New Roman" w:hAnsi="Times New Roman" w:cs="Times New Roman"/>
          <w:sz w:val="24"/>
          <w:szCs w:val="24"/>
          <w:lang w:eastAsia="sq-AL"/>
        </w:rPr>
        <w:t>ë</w:t>
      </w:r>
      <w:r w:rsidR="00656F1A" w:rsidRPr="00D93B1A">
        <w:rPr>
          <w:rFonts w:ascii="Times New Roman" w:eastAsia="Times New Roman" w:hAnsi="Times New Roman" w:cs="Times New Roman"/>
          <w:sz w:val="24"/>
          <w:szCs w:val="24"/>
          <w:lang w:eastAsia="sq-AL"/>
        </w:rPr>
        <w:t>.</w:t>
      </w:r>
    </w:p>
    <w:p w14:paraId="257DE898" w14:textId="77777777" w:rsidR="00C84DDC" w:rsidRPr="00D93B1A" w:rsidRDefault="00460E4B" w:rsidP="009D2C4C">
      <w:pPr>
        <w:pStyle w:val="ListParagraph"/>
        <w:numPr>
          <w:ilvl w:val="0"/>
          <w:numId w:val="8"/>
        </w:numPr>
        <w:shd w:val="clear" w:color="auto" w:fill="FFFFFF"/>
        <w:spacing w:before="120" w:after="0"/>
        <w:jc w:val="both"/>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t xml:space="preserve">Shitja dhe blerja e gazeve serrë të fluorinuara </w:t>
      </w:r>
      <w:r w:rsidR="0060340F" w:rsidRPr="00D93B1A">
        <w:rPr>
          <w:rFonts w:ascii="Times New Roman" w:eastAsia="Times New Roman" w:hAnsi="Times New Roman" w:cs="Times New Roman"/>
          <w:sz w:val="24"/>
          <w:szCs w:val="24"/>
          <w:lang w:eastAsia="sq-AL"/>
        </w:rPr>
        <w:t>n</w:t>
      </w:r>
      <w:r w:rsidR="00194659" w:rsidRPr="00D93B1A">
        <w:rPr>
          <w:rFonts w:ascii="Times New Roman" w:eastAsia="Times New Roman" w:hAnsi="Times New Roman" w:cs="Times New Roman"/>
          <w:sz w:val="24"/>
          <w:szCs w:val="24"/>
          <w:lang w:eastAsia="sq-AL"/>
        </w:rPr>
        <w:t>ë</w:t>
      </w:r>
      <w:r w:rsidR="00656F1A" w:rsidRPr="00D93B1A">
        <w:rPr>
          <w:rFonts w:ascii="Times New Roman" w:eastAsia="Times New Roman" w:hAnsi="Times New Roman" w:cs="Times New Roman"/>
          <w:sz w:val="24"/>
          <w:szCs w:val="24"/>
          <w:lang w:eastAsia="sq-AL"/>
        </w:rPr>
        <w:t xml:space="preserve"> funksion</w:t>
      </w:r>
      <w:r w:rsidRPr="00D93B1A">
        <w:rPr>
          <w:rFonts w:ascii="Times New Roman" w:eastAsia="Times New Roman" w:hAnsi="Times New Roman" w:cs="Times New Roman"/>
          <w:sz w:val="24"/>
          <w:szCs w:val="24"/>
          <w:lang w:eastAsia="sq-AL"/>
        </w:rPr>
        <w:t xml:space="preserve"> të kryerjes së instalimit, shërbimeve, mirëmbajtjes ose riparimit të pajisjeve, që përmbajnë gaze serrë të fluorinuara ose funksionimi i të cilave mbështetet mbi ato gaze, kryhet vetëm nga</w:t>
      </w:r>
      <w:r w:rsidR="0060340F" w:rsidRPr="00D93B1A">
        <w:rPr>
          <w:rFonts w:ascii="Times New Roman" w:eastAsia="Times New Roman" w:hAnsi="Times New Roman" w:cs="Times New Roman"/>
          <w:sz w:val="24"/>
          <w:szCs w:val="24"/>
          <w:lang w:eastAsia="sq-AL"/>
        </w:rPr>
        <w:t xml:space="preserve"> persona fizik</w:t>
      </w:r>
      <w:r w:rsidR="00194659" w:rsidRPr="00D93B1A">
        <w:rPr>
          <w:rFonts w:ascii="Times New Roman" w:eastAsia="Times New Roman" w:hAnsi="Times New Roman" w:cs="Times New Roman"/>
          <w:sz w:val="24"/>
          <w:szCs w:val="24"/>
          <w:lang w:eastAsia="sq-AL"/>
        </w:rPr>
        <w:t>ë</w:t>
      </w:r>
      <w:r w:rsidR="006B0952" w:rsidRPr="00D93B1A">
        <w:rPr>
          <w:rFonts w:ascii="Times New Roman" w:eastAsia="Times New Roman" w:hAnsi="Times New Roman" w:cs="Times New Roman"/>
          <w:sz w:val="24"/>
          <w:szCs w:val="24"/>
          <w:lang w:eastAsia="sq-AL"/>
        </w:rPr>
        <w:t>/tregtarët</w:t>
      </w:r>
      <w:r w:rsidR="0060340F" w:rsidRPr="00D93B1A">
        <w:rPr>
          <w:rFonts w:ascii="Times New Roman" w:eastAsia="Times New Roman" w:hAnsi="Times New Roman" w:cs="Times New Roman"/>
          <w:sz w:val="24"/>
          <w:szCs w:val="24"/>
          <w:lang w:eastAsia="sq-AL"/>
        </w:rPr>
        <w:t xml:space="preserve"> ose juridike t</w:t>
      </w:r>
      <w:r w:rsidR="00194659" w:rsidRPr="00D93B1A">
        <w:rPr>
          <w:rFonts w:ascii="Times New Roman" w:eastAsia="Times New Roman" w:hAnsi="Times New Roman" w:cs="Times New Roman"/>
          <w:sz w:val="24"/>
          <w:szCs w:val="24"/>
          <w:lang w:eastAsia="sq-AL"/>
        </w:rPr>
        <w:t>ë</w:t>
      </w:r>
      <w:r w:rsidR="006316EC" w:rsidRPr="00D93B1A">
        <w:rPr>
          <w:rFonts w:ascii="Times New Roman" w:eastAsia="Times New Roman" w:hAnsi="Times New Roman" w:cs="Times New Roman"/>
          <w:sz w:val="24"/>
          <w:szCs w:val="24"/>
          <w:lang w:eastAsia="sq-AL"/>
        </w:rPr>
        <w:t xml:space="preserve"> licenc</w:t>
      </w:r>
      <w:r w:rsidR="00FF3124" w:rsidRPr="00D93B1A">
        <w:rPr>
          <w:rFonts w:ascii="Times New Roman" w:eastAsia="Times New Roman" w:hAnsi="Times New Roman" w:cs="Times New Roman"/>
          <w:sz w:val="24"/>
          <w:szCs w:val="24"/>
          <w:lang w:eastAsia="sq-AL"/>
        </w:rPr>
        <w:t>uar</w:t>
      </w:r>
      <w:r w:rsidR="00AA3A40" w:rsidRPr="00D93B1A">
        <w:rPr>
          <w:rFonts w:ascii="Times New Roman" w:eastAsia="Times New Roman" w:hAnsi="Times New Roman" w:cs="Times New Roman"/>
          <w:sz w:val="24"/>
          <w:szCs w:val="24"/>
          <w:lang w:eastAsia="sq-AL"/>
        </w:rPr>
        <w:t>.</w:t>
      </w:r>
      <w:r w:rsidR="00FF3124" w:rsidRPr="00D93B1A">
        <w:rPr>
          <w:rFonts w:ascii="Times New Roman" w:eastAsia="Times New Roman" w:hAnsi="Times New Roman" w:cs="Times New Roman"/>
          <w:sz w:val="24"/>
          <w:szCs w:val="24"/>
          <w:lang w:eastAsia="sq-AL"/>
        </w:rPr>
        <w:t xml:space="preserve"> </w:t>
      </w:r>
    </w:p>
    <w:p w14:paraId="6A50C5FD" w14:textId="77777777" w:rsidR="00C84DDC" w:rsidRPr="00D93B1A" w:rsidRDefault="00460E4B" w:rsidP="009D2C4C">
      <w:pPr>
        <w:pStyle w:val="ListParagraph"/>
        <w:numPr>
          <w:ilvl w:val="0"/>
          <w:numId w:val="8"/>
        </w:numPr>
        <w:shd w:val="clear" w:color="auto" w:fill="FFFFFF"/>
        <w:spacing w:before="120" w:after="0"/>
        <w:jc w:val="both"/>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t xml:space="preserve">Pajisjet e mbyllura jo hermetikisht të mbushura me gaze serrë të fluorinuara shiten për përdoruesit e fundit, vetëm kur </w:t>
      </w:r>
      <w:r w:rsidR="003A45E0" w:rsidRPr="00D93B1A">
        <w:rPr>
          <w:rFonts w:ascii="Times New Roman" w:eastAsia="Times New Roman" w:hAnsi="Times New Roman" w:cs="Times New Roman"/>
          <w:sz w:val="24"/>
          <w:szCs w:val="24"/>
          <w:lang w:eastAsia="sq-AL"/>
        </w:rPr>
        <w:t>provohet</w:t>
      </w:r>
      <w:r w:rsidRPr="00D93B1A">
        <w:rPr>
          <w:rFonts w:ascii="Times New Roman" w:eastAsia="Times New Roman" w:hAnsi="Times New Roman" w:cs="Times New Roman"/>
          <w:sz w:val="24"/>
          <w:szCs w:val="24"/>
          <w:lang w:eastAsia="sq-AL"/>
        </w:rPr>
        <w:t xml:space="preserve"> se instalimi i pajisjes do të kryhet nga </w:t>
      </w:r>
      <w:r w:rsidR="001E01A4" w:rsidRPr="00D93B1A">
        <w:rPr>
          <w:rFonts w:ascii="Times New Roman" w:eastAsia="Times New Roman" w:hAnsi="Times New Roman" w:cs="Times New Roman"/>
          <w:sz w:val="24"/>
          <w:szCs w:val="24"/>
          <w:lang w:eastAsia="sq-AL"/>
        </w:rPr>
        <w:t>persona fizik</w:t>
      </w:r>
      <w:r w:rsidR="00194659" w:rsidRPr="00D93B1A">
        <w:rPr>
          <w:rFonts w:ascii="Times New Roman" w:eastAsia="Times New Roman" w:hAnsi="Times New Roman" w:cs="Times New Roman"/>
          <w:sz w:val="24"/>
          <w:szCs w:val="24"/>
          <w:lang w:eastAsia="sq-AL"/>
        </w:rPr>
        <w:t>ë</w:t>
      </w:r>
      <w:r w:rsidR="00FF3124" w:rsidRPr="00D93B1A">
        <w:rPr>
          <w:rFonts w:ascii="Times New Roman" w:eastAsia="Times New Roman" w:hAnsi="Times New Roman" w:cs="Times New Roman"/>
          <w:sz w:val="24"/>
          <w:szCs w:val="24"/>
          <w:lang w:eastAsia="sq-AL"/>
        </w:rPr>
        <w:t xml:space="preserve"> ose juridik</w:t>
      </w:r>
      <w:r w:rsidR="00C84DDC" w:rsidRPr="00D93B1A">
        <w:rPr>
          <w:rFonts w:ascii="Times New Roman" w:eastAsia="Times New Roman" w:hAnsi="Times New Roman" w:cs="Times New Roman"/>
          <w:sz w:val="24"/>
          <w:szCs w:val="24"/>
          <w:lang w:eastAsia="sq-AL"/>
        </w:rPr>
        <w:t xml:space="preserve"> t</w:t>
      </w:r>
      <w:r w:rsidR="00385AC6" w:rsidRPr="00D93B1A">
        <w:rPr>
          <w:rFonts w:ascii="Times New Roman" w:eastAsia="Times New Roman" w:hAnsi="Times New Roman" w:cs="Times New Roman"/>
          <w:sz w:val="24"/>
          <w:szCs w:val="24"/>
          <w:lang w:eastAsia="sq-AL"/>
        </w:rPr>
        <w:t>ë</w:t>
      </w:r>
      <w:r w:rsidR="00C84DDC" w:rsidRPr="00D93B1A">
        <w:rPr>
          <w:rFonts w:ascii="Times New Roman" w:eastAsia="Times New Roman" w:hAnsi="Times New Roman" w:cs="Times New Roman"/>
          <w:sz w:val="24"/>
          <w:szCs w:val="24"/>
          <w:lang w:eastAsia="sq-AL"/>
        </w:rPr>
        <w:t xml:space="preserve"> certifikuar</w:t>
      </w:r>
      <w:r w:rsidR="00F024F1" w:rsidRPr="00D93B1A">
        <w:rPr>
          <w:rFonts w:ascii="Times New Roman" w:eastAsia="Times New Roman" w:hAnsi="Times New Roman" w:cs="Times New Roman"/>
          <w:sz w:val="24"/>
          <w:szCs w:val="24"/>
          <w:lang w:eastAsia="sq-AL"/>
        </w:rPr>
        <w:t xml:space="preserve"> sipas k</w:t>
      </w:r>
      <w:r w:rsidR="007E7972" w:rsidRPr="00D93B1A">
        <w:rPr>
          <w:rFonts w:ascii="Times New Roman" w:eastAsia="Times New Roman" w:hAnsi="Times New Roman" w:cs="Times New Roman"/>
          <w:sz w:val="24"/>
          <w:szCs w:val="24"/>
          <w:lang w:eastAsia="sq-AL"/>
        </w:rPr>
        <w:t>ë</w:t>
      </w:r>
      <w:r w:rsidR="00F024F1" w:rsidRPr="00D93B1A">
        <w:rPr>
          <w:rFonts w:ascii="Times New Roman" w:eastAsia="Times New Roman" w:hAnsi="Times New Roman" w:cs="Times New Roman"/>
          <w:sz w:val="24"/>
          <w:szCs w:val="24"/>
          <w:lang w:eastAsia="sq-AL"/>
        </w:rPr>
        <w:t>tij ligji.</w:t>
      </w:r>
    </w:p>
    <w:p w14:paraId="37C872A5" w14:textId="4960E9EB" w:rsidR="00BF513E" w:rsidRPr="00D93B1A" w:rsidRDefault="00BF513E" w:rsidP="009D2C4C">
      <w:pPr>
        <w:shd w:val="clear" w:color="auto" w:fill="FFFFFF"/>
        <w:spacing w:before="360" w:after="120"/>
        <w:jc w:val="center"/>
        <w:rPr>
          <w:rFonts w:ascii="Times New Roman" w:eastAsia="Times New Roman" w:hAnsi="Times New Roman" w:cs="Times New Roman"/>
          <w:b/>
          <w:iCs/>
          <w:sz w:val="24"/>
          <w:szCs w:val="24"/>
          <w:lang w:eastAsia="sq-AL"/>
        </w:rPr>
      </w:pPr>
      <w:r w:rsidRPr="00D93B1A">
        <w:rPr>
          <w:rFonts w:ascii="Times New Roman" w:eastAsia="Times New Roman" w:hAnsi="Times New Roman" w:cs="Times New Roman"/>
          <w:b/>
          <w:iCs/>
          <w:sz w:val="24"/>
          <w:szCs w:val="24"/>
          <w:lang w:eastAsia="sq-AL"/>
        </w:rPr>
        <w:t>Neni 1</w:t>
      </w:r>
      <w:r w:rsidR="0012002D" w:rsidRPr="00D93B1A">
        <w:rPr>
          <w:rFonts w:ascii="Times New Roman" w:eastAsia="Times New Roman" w:hAnsi="Times New Roman" w:cs="Times New Roman"/>
          <w:b/>
          <w:iCs/>
          <w:sz w:val="24"/>
          <w:szCs w:val="24"/>
          <w:lang w:eastAsia="sq-AL"/>
        </w:rPr>
        <w:t>2</w:t>
      </w:r>
    </w:p>
    <w:p w14:paraId="1FE307D3" w14:textId="77777777" w:rsidR="00377AAA" w:rsidRPr="00D93B1A" w:rsidRDefault="00BF513E" w:rsidP="009D2C4C">
      <w:pPr>
        <w:shd w:val="clear" w:color="auto" w:fill="FFFFFF"/>
        <w:spacing w:before="60" w:after="120"/>
        <w:jc w:val="center"/>
        <w:rPr>
          <w:rFonts w:ascii="Times New Roman" w:eastAsia="Times New Roman" w:hAnsi="Times New Roman" w:cs="Times New Roman"/>
          <w:b/>
          <w:bCs/>
          <w:sz w:val="24"/>
          <w:szCs w:val="24"/>
          <w:lang w:eastAsia="sq-AL"/>
        </w:rPr>
      </w:pPr>
      <w:r w:rsidRPr="00D93B1A">
        <w:rPr>
          <w:rFonts w:ascii="Times New Roman" w:eastAsia="Times New Roman" w:hAnsi="Times New Roman" w:cs="Times New Roman"/>
          <w:b/>
          <w:bCs/>
          <w:sz w:val="24"/>
          <w:szCs w:val="24"/>
          <w:lang w:eastAsia="sq-AL"/>
        </w:rPr>
        <w:t>Etiketimi dhe informacioni mbi produktet dhe pajisjet</w:t>
      </w:r>
    </w:p>
    <w:p w14:paraId="63AFE1FF" w14:textId="77777777" w:rsidR="00FF3124" w:rsidRPr="00D93B1A" w:rsidRDefault="00377AAA" w:rsidP="009D2C4C">
      <w:pPr>
        <w:pStyle w:val="Default"/>
        <w:numPr>
          <w:ilvl w:val="0"/>
          <w:numId w:val="9"/>
        </w:numPr>
        <w:spacing w:line="276" w:lineRule="auto"/>
        <w:jc w:val="both"/>
        <w:rPr>
          <w:color w:val="auto"/>
        </w:rPr>
      </w:pPr>
      <w:r w:rsidRPr="00D93B1A">
        <w:t>Produktet dhe pajisjet që përmbajnë ose funksionimi i të cilave mbështetet mbi gazet serrë të fluorinuara, vendosen në treg vetëm nëse janë pajisur me etiketë</w:t>
      </w:r>
      <w:r w:rsidR="00E438FE" w:rsidRPr="00D93B1A">
        <w:rPr>
          <w:color w:val="auto"/>
        </w:rPr>
        <w:t>. Konkretisht</w:t>
      </w:r>
      <w:r w:rsidR="00E438FE" w:rsidRPr="00D93B1A">
        <w:t>:</w:t>
      </w:r>
    </w:p>
    <w:p w14:paraId="6D7DE440" w14:textId="77777777" w:rsidR="00377AAA" w:rsidRPr="00D93B1A" w:rsidRDefault="00377AAA" w:rsidP="009D2C4C">
      <w:pPr>
        <w:pStyle w:val="Default"/>
        <w:numPr>
          <w:ilvl w:val="1"/>
          <w:numId w:val="9"/>
        </w:numPr>
        <w:spacing w:line="276" w:lineRule="auto"/>
        <w:jc w:val="both"/>
        <w:rPr>
          <w:color w:val="auto"/>
        </w:rPr>
      </w:pPr>
      <w:r w:rsidRPr="00D93B1A">
        <w:rPr>
          <w:color w:val="auto"/>
        </w:rPr>
        <w:t xml:space="preserve">Pajisjet ftohëse frigoriferike; </w:t>
      </w:r>
    </w:p>
    <w:p w14:paraId="11AA6BAE" w14:textId="77777777" w:rsidR="00377AAA" w:rsidRPr="00D93B1A" w:rsidRDefault="00377AAA" w:rsidP="009D2C4C">
      <w:pPr>
        <w:pStyle w:val="Default"/>
        <w:numPr>
          <w:ilvl w:val="1"/>
          <w:numId w:val="9"/>
        </w:numPr>
        <w:spacing w:line="276" w:lineRule="auto"/>
        <w:jc w:val="both"/>
        <w:rPr>
          <w:color w:val="auto"/>
        </w:rPr>
      </w:pPr>
      <w:r w:rsidRPr="00D93B1A">
        <w:rPr>
          <w:color w:val="auto"/>
        </w:rPr>
        <w:t xml:space="preserve">Pajisjet me ajër të kondicionuar; </w:t>
      </w:r>
    </w:p>
    <w:p w14:paraId="51F1B293" w14:textId="77777777" w:rsidR="00377AAA" w:rsidRPr="00D93B1A" w:rsidRDefault="00377AAA" w:rsidP="009D2C4C">
      <w:pPr>
        <w:pStyle w:val="Default"/>
        <w:numPr>
          <w:ilvl w:val="1"/>
          <w:numId w:val="9"/>
        </w:numPr>
        <w:spacing w:line="276" w:lineRule="auto"/>
        <w:jc w:val="both"/>
        <w:rPr>
          <w:color w:val="auto"/>
        </w:rPr>
      </w:pPr>
      <w:r w:rsidRPr="00D93B1A">
        <w:rPr>
          <w:color w:val="auto"/>
        </w:rPr>
        <w:t xml:space="preserve">Pompat e nxehtësisë; </w:t>
      </w:r>
    </w:p>
    <w:p w14:paraId="405C8C5E" w14:textId="77777777" w:rsidR="00377AAA" w:rsidRPr="00D93B1A" w:rsidRDefault="00377AAA" w:rsidP="009D2C4C">
      <w:pPr>
        <w:pStyle w:val="Default"/>
        <w:numPr>
          <w:ilvl w:val="1"/>
          <w:numId w:val="9"/>
        </w:numPr>
        <w:spacing w:line="276" w:lineRule="auto"/>
        <w:jc w:val="both"/>
        <w:rPr>
          <w:color w:val="auto"/>
        </w:rPr>
      </w:pPr>
      <w:r w:rsidRPr="00D93B1A">
        <w:rPr>
          <w:color w:val="auto"/>
        </w:rPr>
        <w:t xml:space="preserve">Pajisjet e mbrojtjes nga zjarri; </w:t>
      </w:r>
    </w:p>
    <w:p w14:paraId="3981B942" w14:textId="77777777" w:rsidR="00377AAA" w:rsidRPr="00D93B1A" w:rsidRDefault="00377AAA" w:rsidP="009D2C4C">
      <w:pPr>
        <w:pStyle w:val="Default"/>
        <w:numPr>
          <w:ilvl w:val="1"/>
          <w:numId w:val="9"/>
        </w:numPr>
        <w:spacing w:line="276" w:lineRule="auto"/>
        <w:jc w:val="both"/>
        <w:rPr>
          <w:color w:val="auto"/>
        </w:rPr>
      </w:pPr>
      <w:r w:rsidRPr="00D93B1A">
        <w:rPr>
          <w:color w:val="auto"/>
        </w:rPr>
        <w:t xml:space="preserve">Kutinë e shpejtësisë elektrike; </w:t>
      </w:r>
    </w:p>
    <w:p w14:paraId="40ACDAEA" w14:textId="77777777" w:rsidR="00377AAA" w:rsidRPr="00D93B1A" w:rsidRDefault="00377AAA" w:rsidP="009D2C4C">
      <w:pPr>
        <w:pStyle w:val="Default"/>
        <w:numPr>
          <w:ilvl w:val="1"/>
          <w:numId w:val="9"/>
        </w:numPr>
        <w:spacing w:line="276" w:lineRule="auto"/>
        <w:jc w:val="both"/>
        <w:rPr>
          <w:color w:val="auto"/>
        </w:rPr>
      </w:pPr>
      <w:r w:rsidRPr="00D93B1A">
        <w:rPr>
          <w:color w:val="auto"/>
        </w:rPr>
        <w:t xml:space="preserve">Aerosolet që përmbajnë gaze serrë të fluorinuara, me përjashtim të inhalatorëve me doza të përcaktuara për shpërndarjen e përbërësve farmaceutikë; </w:t>
      </w:r>
    </w:p>
    <w:p w14:paraId="425716DA" w14:textId="77777777" w:rsidR="00377AAA" w:rsidRPr="00D93B1A" w:rsidRDefault="00377AAA" w:rsidP="009D2C4C">
      <w:pPr>
        <w:pStyle w:val="Default"/>
        <w:numPr>
          <w:ilvl w:val="1"/>
          <w:numId w:val="9"/>
        </w:numPr>
        <w:spacing w:line="276" w:lineRule="auto"/>
        <w:jc w:val="both"/>
        <w:rPr>
          <w:color w:val="auto"/>
        </w:rPr>
      </w:pPr>
      <w:r w:rsidRPr="00D93B1A">
        <w:rPr>
          <w:color w:val="auto"/>
        </w:rPr>
        <w:t>të gjithë kontejnerët e gazeve serrë të fluorinuara</w:t>
      </w:r>
      <w:r w:rsidR="00FF3124" w:rsidRPr="00D93B1A">
        <w:rPr>
          <w:color w:val="auto"/>
        </w:rPr>
        <w:t>;</w:t>
      </w:r>
    </w:p>
    <w:p w14:paraId="22148CDA" w14:textId="77777777" w:rsidR="00754043" w:rsidRPr="00D93B1A" w:rsidRDefault="00754043" w:rsidP="009D2C4C">
      <w:pPr>
        <w:pStyle w:val="Default"/>
        <w:numPr>
          <w:ilvl w:val="1"/>
          <w:numId w:val="9"/>
        </w:numPr>
        <w:spacing w:line="276" w:lineRule="auto"/>
        <w:jc w:val="both"/>
        <w:rPr>
          <w:color w:val="auto"/>
        </w:rPr>
      </w:pPr>
      <w:r w:rsidRPr="00D93B1A">
        <w:rPr>
          <w:color w:val="auto"/>
        </w:rPr>
        <w:t>Solvent</w:t>
      </w:r>
      <w:r w:rsidR="00385AC6" w:rsidRPr="00D93B1A">
        <w:rPr>
          <w:color w:val="auto"/>
        </w:rPr>
        <w:t>ë</w:t>
      </w:r>
      <w:r w:rsidRPr="00D93B1A">
        <w:rPr>
          <w:color w:val="auto"/>
        </w:rPr>
        <w:t>t me baz</w:t>
      </w:r>
      <w:r w:rsidR="00385AC6" w:rsidRPr="00D93B1A">
        <w:rPr>
          <w:color w:val="auto"/>
        </w:rPr>
        <w:t>ë</w:t>
      </w:r>
      <w:r w:rsidRPr="00D93B1A">
        <w:rPr>
          <w:color w:val="auto"/>
        </w:rPr>
        <w:t xml:space="preserve"> gaze serrë të fluorinuara</w:t>
      </w:r>
      <w:r w:rsidR="00FF3124" w:rsidRPr="00D93B1A">
        <w:rPr>
          <w:color w:val="auto"/>
        </w:rPr>
        <w:t>;</w:t>
      </w:r>
    </w:p>
    <w:p w14:paraId="096C5101" w14:textId="77777777" w:rsidR="00754043" w:rsidRPr="00D93B1A" w:rsidRDefault="00754043" w:rsidP="009D2C4C">
      <w:pPr>
        <w:pStyle w:val="Default"/>
        <w:numPr>
          <w:ilvl w:val="1"/>
          <w:numId w:val="9"/>
        </w:numPr>
        <w:spacing w:line="276" w:lineRule="auto"/>
        <w:jc w:val="both"/>
        <w:rPr>
          <w:color w:val="auto"/>
        </w:rPr>
      </w:pPr>
      <w:r w:rsidRPr="00D93B1A">
        <w:rPr>
          <w:color w:val="auto"/>
        </w:rPr>
        <w:t xml:space="preserve">Cikle organike </w:t>
      </w:r>
      <w:r w:rsidR="00FF3124" w:rsidRPr="00D93B1A">
        <w:rPr>
          <w:color w:val="auto"/>
        </w:rPr>
        <w:t>R</w:t>
      </w:r>
      <w:r w:rsidRPr="00D93B1A">
        <w:rPr>
          <w:color w:val="auto"/>
        </w:rPr>
        <w:t>ankine</w:t>
      </w:r>
      <w:r w:rsidR="00FF3124" w:rsidRPr="00D93B1A">
        <w:rPr>
          <w:color w:val="auto"/>
        </w:rPr>
        <w:t>.</w:t>
      </w:r>
    </w:p>
    <w:p w14:paraId="1B6C439F" w14:textId="77777777" w:rsidR="00363C91" w:rsidRPr="00D93B1A" w:rsidRDefault="00363C91" w:rsidP="009D2C4C">
      <w:pPr>
        <w:pStyle w:val="Default"/>
        <w:spacing w:line="276" w:lineRule="auto"/>
        <w:ind w:left="1440"/>
        <w:jc w:val="both"/>
        <w:rPr>
          <w:color w:val="auto"/>
        </w:rPr>
      </w:pPr>
    </w:p>
    <w:p w14:paraId="236ADD57" w14:textId="7FB6E77D" w:rsidR="00754043" w:rsidRPr="00D93B1A" w:rsidRDefault="00754043" w:rsidP="009D2C4C">
      <w:pPr>
        <w:pStyle w:val="Default"/>
        <w:numPr>
          <w:ilvl w:val="0"/>
          <w:numId w:val="9"/>
        </w:numPr>
        <w:spacing w:line="276" w:lineRule="auto"/>
        <w:jc w:val="both"/>
        <w:rPr>
          <w:color w:val="auto"/>
        </w:rPr>
      </w:pPr>
      <w:r w:rsidRPr="00D93B1A">
        <w:rPr>
          <w:color w:val="auto"/>
        </w:rPr>
        <w:t xml:space="preserve">Etiketa duhet të </w:t>
      </w:r>
      <w:r w:rsidR="00EC22C3" w:rsidRPr="00D93B1A">
        <w:rPr>
          <w:color w:val="auto"/>
        </w:rPr>
        <w:t>tregojn</w:t>
      </w:r>
      <w:r w:rsidR="0054350C" w:rsidRPr="00D93B1A">
        <w:rPr>
          <w:color w:val="auto"/>
        </w:rPr>
        <w:t>ë</w:t>
      </w:r>
      <w:r w:rsidRPr="00D93B1A">
        <w:rPr>
          <w:color w:val="auto"/>
        </w:rPr>
        <w:t xml:space="preserve"> të dhënat e mëposhtme: </w:t>
      </w:r>
    </w:p>
    <w:p w14:paraId="55BA1D62" w14:textId="77777777" w:rsidR="00754043" w:rsidRPr="00D93B1A" w:rsidRDefault="00754043" w:rsidP="009D2C4C">
      <w:pPr>
        <w:pStyle w:val="Default"/>
        <w:numPr>
          <w:ilvl w:val="1"/>
          <w:numId w:val="9"/>
        </w:numPr>
        <w:spacing w:line="276" w:lineRule="auto"/>
        <w:jc w:val="both"/>
        <w:rPr>
          <w:color w:val="auto"/>
        </w:rPr>
      </w:pPr>
      <w:r w:rsidRPr="00D93B1A">
        <w:rPr>
          <w:color w:val="auto"/>
        </w:rPr>
        <w:lastRenderedPageBreak/>
        <w:t xml:space="preserve">Një referencë që produkti ose pajisja përmban gaze serrë të fluorinuara ose që funksionimi i tyre mbështetet mbi gaze të tilla; </w:t>
      </w:r>
    </w:p>
    <w:p w14:paraId="60061D14" w14:textId="77777777" w:rsidR="00754043" w:rsidRPr="00D93B1A" w:rsidRDefault="00754043" w:rsidP="009D2C4C">
      <w:pPr>
        <w:pStyle w:val="Default"/>
        <w:numPr>
          <w:ilvl w:val="1"/>
          <w:numId w:val="9"/>
        </w:numPr>
        <w:spacing w:line="276" w:lineRule="auto"/>
        <w:jc w:val="both"/>
        <w:rPr>
          <w:color w:val="auto"/>
        </w:rPr>
      </w:pPr>
      <w:r w:rsidRPr="00D93B1A">
        <w:rPr>
          <w:color w:val="auto"/>
        </w:rPr>
        <w:t xml:space="preserve">Emërtimi i pranuar nga industria për gazet serrë të fluorinuara në fjalë ose, nëse nuk ka përcaktim të tillë, vendosja e emrit kimik; </w:t>
      </w:r>
    </w:p>
    <w:p w14:paraId="6596785B" w14:textId="77777777" w:rsidR="00754043" w:rsidRPr="00D93B1A" w:rsidRDefault="00754043" w:rsidP="009D2C4C">
      <w:pPr>
        <w:pStyle w:val="Default"/>
        <w:numPr>
          <w:ilvl w:val="1"/>
          <w:numId w:val="9"/>
        </w:numPr>
        <w:spacing w:line="276" w:lineRule="auto"/>
        <w:jc w:val="both"/>
        <w:rPr>
          <w:color w:val="auto"/>
        </w:rPr>
      </w:pPr>
      <w:r w:rsidRPr="00D93B1A">
        <w:rPr>
          <w:color w:val="auto"/>
        </w:rPr>
        <w:t>Sasinë e shprehur në peshë dhe në CO2 ekuivalente e gazeve serrë të fluorinuara, që përmbahen në produkt apo pajisje, ose sasinë e gazeve serrë të fluorinuara, për të cilën pajisja është projektuar, si edhe potencialin e ngrohjes globale të këtyre gazeve.</w:t>
      </w:r>
    </w:p>
    <w:p w14:paraId="58943112" w14:textId="77777777" w:rsidR="00363C91" w:rsidRPr="00D93B1A" w:rsidRDefault="00363C91" w:rsidP="009D2C4C">
      <w:pPr>
        <w:pStyle w:val="Default"/>
        <w:spacing w:line="276" w:lineRule="auto"/>
        <w:ind w:left="1440"/>
        <w:jc w:val="both"/>
        <w:rPr>
          <w:color w:val="auto"/>
        </w:rPr>
      </w:pPr>
    </w:p>
    <w:p w14:paraId="482B5C9A" w14:textId="77777777" w:rsidR="000747A7" w:rsidRPr="00D93B1A" w:rsidRDefault="001A1532" w:rsidP="009D2C4C">
      <w:pPr>
        <w:pStyle w:val="Default"/>
        <w:numPr>
          <w:ilvl w:val="0"/>
          <w:numId w:val="9"/>
        </w:numPr>
        <w:spacing w:line="276" w:lineRule="auto"/>
        <w:jc w:val="both"/>
        <w:rPr>
          <w:color w:val="auto"/>
        </w:rPr>
      </w:pPr>
      <w:r w:rsidRPr="00D93B1A">
        <w:rPr>
          <w:color w:val="auto"/>
        </w:rPr>
        <w:t>Etiketa</w:t>
      </w:r>
      <w:r w:rsidR="000747A7" w:rsidRPr="00D93B1A">
        <w:rPr>
          <w:color w:val="auto"/>
        </w:rPr>
        <w:t xml:space="preserve"> sipas pikës 2</w:t>
      </w:r>
      <w:r w:rsidR="00916787" w:rsidRPr="00D93B1A">
        <w:rPr>
          <w:color w:val="auto"/>
        </w:rPr>
        <w:t xml:space="preserve"> te ketij neni</w:t>
      </w:r>
      <w:r w:rsidR="000747A7" w:rsidRPr="00D93B1A">
        <w:rPr>
          <w:color w:val="auto"/>
        </w:rPr>
        <w:t>, kur është e aplikueshme/zbatueshme</w:t>
      </w:r>
      <w:r w:rsidR="002F5BF3" w:rsidRPr="00D93B1A">
        <w:rPr>
          <w:color w:val="auto"/>
        </w:rPr>
        <w:t>,</w:t>
      </w:r>
      <w:r w:rsidRPr="00D93B1A">
        <w:rPr>
          <w:color w:val="auto"/>
        </w:rPr>
        <w:t xml:space="preserve"> duhet të tregoj</w:t>
      </w:r>
      <w:r w:rsidR="000747A7" w:rsidRPr="00D93B1A">
        <w:rPr>
          <w:color w:val="auto"/>
        </w:rPr>
        <w:t xml:space="preserve">ë </w:t>
      </w:r>
      <w:r w:rsidRPr="00D93B1A">
        <w:rPr>
          <w:color w:val="auto"/>
        </w:rPr>
        <w:t xml:space="preserve">edhe </w:t>
      </w:r>
      <w:r w:rsidR="000747A7" w:rsidRPr="00D93B1A">
        <w:rPr>
          <w:color w:val="auto"/>
        </w:rPr>
        <w:t xml:space="preserve">të dhënat e mëposhtme: </w:t>
      </w:r>
    </w:p>
    <w:p w14:paraId="428C4A59" w14:textId="77777777" w:rsidR="000747A7" w:rsidRPr="00D93B1A" w:rsidRDefault="000747A7" w:rsidP="009D2C4C">
      <w:pPr>
        <w:pStyle w:val="Default"/>
        <w:numPr>
          <w:ilvl w:val="1"/>
          <w:numId w:val="9"/>
        </w:numPr>
        <w:spacing w:line="276" w:lineRule="auto"/>
        <w:jc w:val="both"/>
        <w:rPr>
          <w:color w:val="auto"/>
        </w:rPr>
      </w:pPr>
      <w:r w:rsidRPr="00D93B1A">
        <w:rPr>
          <w:color w:val="auto"/>
        </w:rPr>
        <w:t xml:space="preserve">Një referencë që gazet serrë të fluorinuara përmbahen në pajisje hermetikisht të mbyllura; </w:t>
      </w:r>
    </w:p>
    <w:p w14:paraId="1B0D2056" w14:textId="77777777" w:rsidR="000747A7" w:rsidRPr="00D93B1A" w:rsidRDefault="000747A7" w:rsidP="009D2C4C">
      <w:pPr>
        <w:pStyle w:val="Default"/>
        <w:numPr>
          <w:ilvl w:val="1"/>
          <w:numId w:val="9"/>
        </w:numPr>
        <w:spacing w:line="276" w:lineRule="auto"/>
        <w:jc w:val="both"/>
        <w:rPr>
          <w:color w:val="auto"/>
        </w:rPr>
      </w:pPr>
      <w:r w:rsidRPr="00D93B1A">
        <w:rPr>
          <w:color w:val="auto"/>
        </w:rPr>
        <w:t xml:space="preserve"> Një referencë që kutia e shpejtësisë elektrike ka një normë të testimit për rrjedhje prej më pak se 0,1% në vit, të përcaktuar në specifikimet teknike të prodhuesit. </w:t>
      </w:r>
    </w:p>
    <w:p w14:paraId="619E3B36" w14:textId="77777777" w:rsidR="00363C91" w:rsidRPr="00D93B1A" w:rsidRDefault="00363C91" w:rsidP="009D2C4C">
      <w:pPr>
        <w:pStyle w:val="Default"/>
        <w:spacing w:line="276" w:lineRule="auto"/>
        <w:ind w:left="1440"/>
        <w:jc w:val="both"/>
        <w:rPr>
          <w:color w:val="auto"/>
        </w:rPr>
      </w:pPr>
    </w:p>
    <w:p w14:paraId="0E527AC2" w14:textId="77777777" w:rsidR="000747A7" w:rsidRPr="00D93B1A" w:rsidRDefault="000747A7" w:rsidP="009D2C4C">
      <w:pPr>
        <w:pStyle w:val="Default"/>
        <w:numPr>
          <w:ilvl w:val="0"/>
          <w:numId w:val="9"/>
        </w:numPr>
        <w:spacing w:line="276" w:lineRule="auto"/>
        <w:jc w:val="both"/>
        <w:rPr>
          <w:color w:val="auto"/>
        </w:rPr>
      </w:pPr>
      <w:r w:rsidRPr="00D93B1A">
        <w:rPr>
          <w:color w:val="auto"/>
        </w:rPr>
        <w:t xml:space="preserve">Etiketa duhet të jetë qartësisht e lexueshme, që nuk fshihet, në gjuhën shqipe dhe vendoset: </w:t>
      </w:r>
    </w:p>
    <w:p w14:paraId="0D3C2CC9" w14:textId="77777777" w:rsidR="00363C91" w:rsidRPr="00D93B1A" w:rsidRDefault="000747A7" w:rsidP="009D2C4C">
      <w:pPr>
        <w:pStyle w:val="Default"/>
        <w:numPr>
          <w:ilvl w:val="1"/>
          <w:numId w:val="9"/>
        </w:numPr>
        <w:spacing w:line="276" w:lineRule="auto"/>
        <w:jc w:val="both"/>
        <w:rPr>
          <w:color w:val="auto"/>
        </w:rPr>
      </w:pPr>
      <w:r w:rsidRPr="00D93B1A">
        <w:rPr>
          <w:color w:val="auto"/>
        </w:rPr>
        <w:t xml:space="preserve"> afër portave hyrëse ku kryhet mbushja ose rigjenerimi i gazet serrë të fluorinuara; </w:t>
      </w:r>
    </w:p>
    <w:p w14:paraId="588ED95C" w14:textId="77777777" w:rsidR="00363C91" w:rsidRPr="00D93B1A" w:rsidRDefault="000747A7" w:rsidP="009D2C4C">
      <w:pPr>
        <w:pStyle w:val="Default"/>
        <w:numPr>
          <w:ilvl w:val="1"/>
          <w:numId w:val="9"/>
        </w:numPr>
        <w:spacing w:line="276" w:lineRule="auto"/>
        <w:jc w:val="both"/>
        <w:rPr>
          <w:color w:val="auto"/>
        </w:rPr>
      </w:pPr>
      <w:r w:rsidRPr="00D93B1A">
        <w:rPr>
          <w:color w:val="auto"/>
        </w:rPr>
        <w:t xml:space="preserve"> në atë pjesë të produktit ose pajisjes që përmban gaze serrë të fluorinuara. </w:t>
      </w:r>
    </w:p>
    <w:p w14:paraId="7B357D0E" w14:textId="77777777" w:rsidR="000747A7" w:rsidRPr="00D93B1A" w:rsidRDefault="00842E22" w:rsidP="009D2C4C">
      <w:pPr>
        <w:pStyle w:val="Default"/>
        <w:numPr>
          <w:ilvl w:val="1"/>
          <w:numId w:val="9"/>
        </w:numPr>
        <w:spacing w:line="276" w:lineRule="auto"/>
        <w:jc w:val="both"/>
        <w:rPr>
          <w:color w:val="auto"/>
        </w:rPr>
      </w:pPr>
      <w:r w:rsidRPr="00D93B1A">
        <w:rPr>
          <w:color w:val="auto"/>
        </w:rPr>
        <w:t xml:space="preserve"> p</w:t>
      </w:r>
      <w:r w:rsidR="000747A7" w:rsidRPr="00D93B1A">
        <w:rPr>
          <w:color w:val="auto"/>
        </w:rPr>
        <w:t>ër sistemet e mbyllura hermetikisht, ato duhet të etiketohen si të tilla.</w:t>
      </w:r>
    </w:p>
    <w:p w14:paraId="4E0B6BBC" w14:textId="77777777" w:rsidR="00363C91" w:rsidRPr="00D93B1A" w:rsidRDefault="00363C91" w:rsidP="009D2C4C">
      <w:pPr>
        <w:pStyle w:val="Default"/>
        <w:spacing w:line="276" w:lineRule="auto"/>
        <w:ind w:left="1440"/>
        <w:jc w:val="both"/>
        <w:rPr>
          <w:color w:val="auto"/>
        </w:rPr>
      </w:pPr>
    </w:p>
    <w:p w14:paraId="2730E9A2" w14:textId="77777777" w:rsidR="00363C91" w:rsidRPr="00D93B1A" w:rsidRDefault="00363C91" w:rsidP="009D2C4C">
      <w:pPr>
        <w:pStyle w:val="Default"/>
        <w:numPr>
          <w:ilvl w:val="0"/>
          <w:numId w:val="9"/>
        </w:numPr>
        <w:spacing w:line="276" w:lineRule="auto"/>
        <w:jc w:val="both"/>
        <w:rPr>
          <w:color w:val="auto"/>
        </w:rPr>
      </w:pPr>
      <w:r w:rsidRPr="00D93B1A">
        <w:rPr>
          <w:color w:val="auto"/>
        </w:rPr>
        <w:t>Shkumat dhe polyolet e parapërziera, që përmbajnë gaze serrë të fluorinuara, do të vendosen në treg vetëm nëse gazet serrë të fluorinuara janë identifikuar me një etiketë duke përdorur emërtimin e pranuar nga industria për gazet serrë të fluorinuara në fjalë ose, nëse nuk ka përcaktim të tillë vendoset emri kimik. Etiketa duhet të tregojë në mënyrë të qartë se shkuma ose polyolet e parapërziera përmbajnë gaze serrë të fluorinuara. Në rastin e shtresave të polisteroleve, ky informacion deklarohet</w:t>
      </w:r>
      <w:r w:rsidR="00990860" w:rsidRPr="00D93B1A">
        <w:rPr>
          <w:color w:val="auto"/>
        </w:rPr>
        <w:t xml:space="preserve"> ne gjuhen shqipe,</w:t>
      </w:r>
      <w:r w:rsidRPr="00D93B1A">
        <w:rPr>
          <w:color w:val="auto"/>
        </w:rPr>
        <w:t xml:space="preserve"> në mënyrë të qartë dhe të </w:t>
      </w:r>
      <w:r w:rsidR="00990860" w:rsidRPr="00D93B1A">
        <w:rPr>
          <w:color w:val="auto"/>
        </w:rPr>
        <w:t>vendosur mire</w:t>
      </w:r>
      <w:r w:rsidRPr="00D93B1A">
        <w:rPr>
          <w:color w:val="auto"/>
        </w:rPr>
        <w:t>.</w:t>
      </w:r>
    </w:p>
    <w:p w14:paraId="1A7FB9A1" w14:textId="77777777" w:rsidR="00363C91" w:rsidRPr="00D93B1A" w:rsidRDefault="00363C91" w:rsidP="009D2C4C">
      <w:pPr>
        <w:pStyle w:val="Default"/>
        <w:spacing w:line="276" w:lineRule="auto"/>
        <w:ind w:left="720"/>
        <w:jc w:val="both"/>
        <w:rPr>
          <w:color w:val="auto"/>
        </w:rPr>
      </w:pPr>
    </w:p>
    <w:p w14:paraId="31011DCC" w14:textId="77777777" w:rsidR="00363C91" w:rsidRPr="00D93B1A" w:rsidRDefault="00363C91" w:rsidP="009D2C4C">
      <w:pPr>
        <w:pStyle w:val="Default"/>
        <w:numPr>
          <w:ilvl w:val="0"/>
          <w:numId w:val="9"/>
        </w:numPr>
        <w:spacing w:line="276" w:lineRule="auto"/>
        <w:jc w:val="both"/>
        <w:rPr>
          <w:color w:val="auto"/>
        </w:rPr>
      </w:pPr>
      <w:r w:rsidRPr="00D93B1A">
        <w:rPr>
          <w:color w:val="auto"/>
        </w:rPr>
        <w:t xml:space="preserve">Gazet serrë të fluorinuara të rigjeneruara apo të ricikluara duhet të etiketohen me një tregues se substanca është rigjeneruar ose ricikluar, dhe të shoqërohen me informacionin për numrin e serisë dhe emrin e adresën e fabrikës/sipërmarrësit që ka kryer rigjenerimin ose riciklimin. </w:t>
      </w:r>
    </w:p>
    <w:p w14:paraId="12E0D974" w14:textId="77777777" w:rsidR="00363C91" w:rsidRPr="00D93B1A" w:rsidRDefault="00363C91" w:rsidP="009D2C4C">
      <w:pPr>
        <w:pStyle w:val="Default"/>
        <w:spacing w:line="276" w:lineRule="auto"/>
        <w:jc w:val="both"/>
        <w:rPr>
          <w:color w:val="auto"/>
        </w:rPr>
      </w:pPr>
    </w:p>
    <w:p w14:paraId="5702EF69" w14:textId="77777777" w:rsidR="00F76512" w:rsidRPr="00D93B1A" w:rsidRDefault="00363C91" w:rsidP="009D2C4C">
      <w:pPr>
        <w:pStyle w:val="Default"/>
        <w:numPr>
          <w:ilvl w:val="0"/>
          <w:numId w:val="9"/>
        </w:numPr>
        <w:spacing w:line="276" w:lineRule="auto"/>
        <w:jc w:val="both"/>
        <w:rPr>
          <w:color w:val="auto"/>
        </w:rPr>
      </w:pPr>
      <w:r w:rsidRPr="00D93B1A">
        <w:rPr>
          <w:color w:val="auto"/>
        </w:rPr>
        <w:t>Gazet serrë të fluorinuara, të vendosura në treg për shkatërrim, duhet të etiketohen me një tregues se përmbajtja e kontejnerit</w:t>
      </w:r>
      <w:r w:rsidR="00F76512" w:rsidRPr="00D93B1A">
        <w:rPr>
          <w:color w:val="auto"/>
        </w:rPr>
        <w:t xml:space="preserve"> duhet vetëm të shkatërrohet</w:t>
      </w:r>
      <w:r w:rsidR="00311077" w:rsidRPr="00D93B1A">
        <w:rPr>
          <w:color w:val="auto"/>
        </w:rPr>
        <w:t xml:space="preserve"> sipas legjislacionit te posaçëm ne fuqi.</w:t>
      </w:r>
    </w:p>
    <w:p w14:paraId="26A778CC" w14:textId="77777777" w:rsidR="00990860" w:rsidRPr="00D93B1A" w:rsidRDefault="00990860" w:rsidP="009D2C4C">
      <w:pPr>
        <w:pStyle w:val="Default"/>
        <w:spacing w:line="276" w:lineRule="auto"/>
        <w:jc w:val="both"/>
        <w:rPr>
          <w:color w:val="auto"/>
        </w:rPr>
      </w:pPr>
    </w:p>
    <w:p w14:paraId="01D1E1EF" w14:textId="77777777" w:rsidR="00363C91" w:rsidRPr="00D93B1A" w:rsidRDefault="00363C91" w:rsidP="009D2C4C">
      <w:pPr>
        <w:pStyle w:val="Default"/>
        <w:numPr>
          <w:ilvl w:val="0"/>
          <w:numId w:val="9"/>
        </w:numPr>
        <w:spacing w:line="276" w:lineRule="auto"/>
        <w:jc w:val="both"/>
        <w:rPr>
          <w:color w:val="auto"/>
        </w:rPr>
      </w:pPr>
      <w:r w:rsidRPr="00D93B1A">
        <w:rPr>
          <w:color w:val="auto"/>
        </w:rPr>
        <w:t xml:space="preserve">Gazet serrë të fluorinuara, që vendosen në treg për eksport të drejtpërdrejtë, të etiketohen me një tregues që përmbajtja e kontejnerit të eksportohet menjëherë. </w:t>
      </w:r>
    </w:p>
    <w:p w14:paraId="6BD54DA9" w14:textId="77777777" w:rsidR="00363C91" w:rsidRPr="00D93B1A" w:rsidRDefault="00363C91" w:rsidP="009D2C4C">
      <w:pPr>
        <w:pStyle w:val="Default"/>
        <w:spacing w:line="276" w:lineRule="auto"/>
        <w:jc w:val="both"/>
        <w:rPr>
          <w:color w:val="auto"/>
        </w:rPr>
      </w:pPr>
    </w:p>
    <w:p w14:paraId="7111434E" w14:textId="77777777" w:rsidR="00363C91" w:rsidRPr="00D93B1A" w:rsidRDefault="00363C91" w:rsidP="009D2C4C">
      <w:pPr>
        <w:pStyle w:val="Default"/>
        <w:numPr>
          <w:ilvl w:val="0"/>
          <w:numId w:val="9"/>
        </w:numPr>
        <w:spacing w:line="276" w:lineRule="auto"/>
        <w:jc w:val="both"/>
        <w:rPr>
          <w:color w:val="auto"/>
        </w:rPr>
      </w:pPr>
      <w:r w:rsidRPr="00D93B1A">
        <w:rPr>
          <w:color w:val="auto"/>
        </w:rPr>
        <w:t>Gazet serrë të fluorinuara, të vendosura në treg për përdorim në pajisjet ushtarake, etiketohen me një tregues që përmbajtja e kontejnerit përdoret vetëm për atë qëllim</w:t>
      </w:r>
    </w:p>
    <w:p w14:paraId="3E50024B" w14:textId="77777777" w:rsidR="00363C91" w:rsidRPr="00D93B1A" w:rsidRDefault="00363C91" w:rsidP="009D2C4C">
      <w:pPr>
        <w:pStyle w:val="Default"/>
        <w:spacing w:line="276" w:lineRule="auto"/>
        <w:ind w:left="720"/>
        <w:jc w:val="both"/>
        <w:rPr>
          <w:color w:val="auto"/>
        </w:rPr>
      </w:pPr>
    </w:p>
    <w:p w14:paraId="1E74D3EF" w14:textId="77777777" w:rsidR="00363C91" w:rsidRPr="00D93B1A" w:rsidRDefault="00363C91" w:rsidP="009D2C4C">
      <w:pPr>
        <w:pStyle w:val="Default"/>
        <w:numPr>
          <w:ilvl w:val="0"/>
          <w:numId w:val="9"/>
        </w:numPr>
        <w:spacing w:line="276" w:lineRule="auto"/>
        <w:jc w:val="both"/>
        <w:rPr>
          <w:color w:val="auto"/>
        </w:rPr>
      </w:pPr>
      <w:r w:rsidRPr="00D93B1A">
        <w:rPr>
          <w:color w:val="auto"/>
        </w:rPr>
        <w:t xml:space="preserve">Gazet serrë të fluorinuara, të vendosura në treg për gravurën e materialeve gjysmëpërçuese ose për pastrimin me avull kimikatesh të dhomave të depozitimit brenda sektorit të prodhimit të gjysmëpërçuesve, të etiketohen me një tregues se përmbajtja e kontejnerit mund të përdoret vetëm për këtë qëllim. </w:t>
      </w:r>
    </w:p>
    <w:p w14:paraId="02F345C1" w14:textId="77777777" w:rsidR="00363C91" w:rsidRPr="00D93B1A" w:rsidRDefault="00363C91" w:rsidP="009D2C4C">
      <w:pPr>
        <w:pStyle w:val="Default"/>
        <w:spacing w:line="276" w:lineRule="auto"/>
        <w:jc w:val="both"/>
        <w:rPr>
          <w:color w:val="auto"/>
        </w:rPr>
      </w:pPr>
    </w:p>
    <w:p w14:paraId="49C7ACFE" w14:textId="77777777" w:rsidR="00363C91" w:rsidRPr="00D93B1A" w:rsidRDefault="00363C91" w:rsidP="009D2C4C">
      <w:pPr>
        <w:pStyle w:val="Default"/>
        <w:numPr>
          <w:ilvl w:val="0"/>
          <w:numId w:val="9"/>
        </w:numPr>
        <w:spacing w:line="276" w:lineRule="auto"/>
        <w:jc w:val="both"/>
        <w:rPr>
          <w:color w:val="auto"/>
        </w:rPr>
      </w:pPr>
      <w:r w:rsidRPr="00D93B1A">
        <w:rPr>
          <w:color w:val="auto"/>
        </w:rPr>
        <w:t xml:space="preserve">Gazet serrë të fluorinuara, të vendosura në treg për përdorim si lëndë e parë, të etiketohen me një tregues se përmbajtja e kontejnerit mund të përdoret vetëm si lëndë e parë. </w:t>
      </w:r>
    </w:p>
    <w:p w14:paraId="0C4468BE" w14:textId="77777777" w:rsidR="00363C91" w:rsidRPr="00D93B1A" w:rsidRDefault="00363C91" w:rsidP="009D2C4C">
      <w:pPr>
        <w:pStyle w:val="Default"/>
        <w:spacing w:line="276" w:lineRule="auto"/>
        <w:jc w:val="both"/>
        <w:rPr>
          <w:color w:val="auto"/>
        </w:rPr>
      </w:pPr>
    </w:p>
    <w:p w14:paraId="3772EAAF" w14:textId="77777777" w:rsidR="00363C91" w:rsidRPr="00D93B1A" w:rsidRDefault="00363C91" w:rsidP="009D2C4C">
      <w:pPr>
        <w:pStyle w:val="Default"/>
        <w:numPr>
          <w:ilvl w:val="0"/>
          <w:numId w:val="9"/>
        </w:numPr>
        <w:spacing w:line="276" w:lineRule="auto"/>
        <w:jc w:val="both"/>
        <w:rPr>
          <w:color w:val="auto"/>
        </w:rPr>
      </w:pPr>
      <w:r w:rsidRPr="00D93B1A">
        <w:rPr>
          <w:color w:val="auto"/>
        </w:rPr>
        <w:lastRenderedPageBreak/>
        <w:t>Gazet serrë të fluorinuara, të vendosura në treg për prodhimin e inhalatorëve për thithjen e dozave të përcaktuara të ilaçeve, për furnizimin e përbërësve farmaceutikë, të etiketohen me një tregues se përmbajtja e kontejnerit të përdoret vetëm për atë qëllim.</w:t>
      </w:r>
    </w:p>
    <w:p w14:paraId="4EA2151D" w14:textId="77777777" w:rsidR="00363C91" w:rsidRPr="00D93B1A" w:rsidRDefault="00363C91" w:rsidP="009D2C4C">
      <w:pPr>
        <w:pStyle w:val="Default"/>
        <w:spacing w:line="276" w:lineRule="auto"/>
        <w:jc w:val="both"/>
        <w:rPr>
          <w:color w:val="auto"/>
        </w:rPr>
      </w:pPr>
    </w:p>
    <w:p w14:paraId="3B10D5B3" w14:textId="77777777" w:rsidR="00363C91" w:rsidRPr="00D93B1A" w:rsidRDefault="00363C91" w:rsidP="009D2C4C">
      <w:pPr>
        <w:pStyle w:val="ListParagraph"/>
        <w:numPr>
          <w:ilvl w:val="0"/>
          <w:numId w:val="9"/>
        </w:numPr>
        <w:autoSpaceDE w:val="0"/>
        <w:autoSpaceDN w:val="0"/>
        <w:adjustRightInd w:val="0"/>
        <w:spacing w:after="0"/>
        <w:jc w:val="both"/>
        <w:rPr>
          <w:rFonts w:ascii="Times New Roman" w:hAnsi="Times New Roman" w:cs="Times New Roman"/>
          <w:sz w:val="24"/>
          <w:szCs w:val="24"/>
        </w:rPr>
      </w:pPr>
      <w:r w:rsidRPr="00D93B1A">
        <w:rPr>
          <w:rFonts w:ascii="Times New Roman" w:hAnsi="Times New Roman" w:cs="Times New Roman"/>
          <w:sz w:val="24"/>
          <w:szCs w:val="24"/>
        </w:rPr>
        <w:t>Inf</w:t>
      </w:r>
      <w:r w:rsidR="00C73A32" w:rsidRPr="00D93B1A">
        <w:rPr>
          <w:rFonts w:ascii="Times New Roman" w:hAnsi="Times New Roman" w:cs="Times New Roman"/>
          <w:sz w:val="24"/>
          <w:szCs w:val="24"/>
        </w:rPr>
        <w:t>ormacioni i përmendur në pikat 2, 3</w:t>
      </w:r>
      <w:r w:rsidRPr="00D93B1A">
        <w:rPr>
          <w:rFonts w:ascii="Times New Roman" w:hAnsi="Times New Roman" w:cs="Times New Roman"/>
          <w:sz w:val="24"/>
          <w:szCs w:val="24"/>
        </w:rPr>
        <w:t xml:space="preserve"> dhe 5, të këtij neni, përfshihet në manualet udhëzuese për produktet dhe pajisjet në fjalë. </w:t>
      </w:r>
    </w:p>
    <w:p w14:paraId="0FE2F78A" w14:textId="77777777" w:rsidR="00363C91" w:rsidRPr="00D93B1A" w:rsidRDefault="00363C91" w:rsidP="009D2C4C">
      <w:pPr>
        <w:autoSpaceDE w:val="0"/>
        <w:autoSpaceDN w:val="0"/>
        <w:adjustRightInd w:val="0"/>
        <w:spacing w:after="0"/>
        <w:jc w:val="both"/>
        <w:rPr>
          <w:rFonts w:ascii="Times New Roman" w:hAnsi="Times New Roman" w:cs="Times New Roman"/>
          <w:sz w:val="24"/>
          <w:szCs w:val="24"/>
        </w:rPr>
      </w:pPr>
    </w:p>
    <w:p w14:paraId="113F35DD" w14:textId="77777777" w:rsidR="00363C91" w:rsidRPr="00D93B1A" w:rsidRDefault="00363C91" w:rsidP="009D2C4C">
      <w:pPr>
        <w:pStyle w:val="ListParagraph"/>
        <w:numPr>
          <w:ilvl w:val="0"/>
          <w:numId w:val="9"/>
        </w:numPr>
        <w:autoSpaceDE w:val="0"/>
        <w:autoSpaceDN w:val="0"/>
        <w:adjustRightInd w:val="0"/>
        <w:spacing w:after="0"/>
        <w:jc w:val="both"/>
        <w:rPr>
          <w:rFonts w:ascii="Times New Roman" w:hAnsi="Times New Roman" w:cs="Times New Roman"/>
          <w:sz w:val="24"/>
          <w:szCs w:val="24"/>
        </w:rPr>
      </w:pPr>
      <w:r w:rsidRPr="00D93B1A">
        <w:rPr>
          <w:rFonts w:ascii="Times New Roman" w:hAnsi="Times New Roman" w:cs="Times New Roman"/>
          <w:sz w:val="24"/>
          <w:szCs w:val="24"/>
        </w:rPr>
        <w:t xml:space="preserve">Në rastin e produkteve dhe pajisjeve, që përmbajnë gaze serrë të fluorinuara me një potencial të ngrohjes globale prej 150 ose më shumë, ky informacion të përfshihet edhe në përshkrimet e përdorura për reklama. </w:t>
      </w:r>
    </w:p>
    <w:p w14:paraId="410212C3" w14:textId="77777777" w:rsidR="00AF3F0C" w:rsidRPr="00D93B1A" w:rsidRDefault="00AF3F0C" w:rsidP="009D2C4C">
      <w:pPr>
        <w:autoSpaceDE w:val="0"/>
        <w:autoSpaceDN w:val="0"/>
        <w:adjustRightInd w:val="0"/>
        <w:spacing w:after="0"/>
        <w:jc w:val="both"/>
        <w:rPr>
          <w:rFonts w:ascii="Times New Roman" w:hAnsi="Times New Roman" w:cs="Times New Roman"/>
          <w:sz w:val="24"/>
          <w:szCs w:val="24"/>
        </w:rPr>
      </w:pPr>
    </w:p>
    <w:p w14:paraId="07969484" w14:textId="77777777" w:rsidR="00BF513E" w:rsidRPr="00D93B1A" w:rsidRDefault="00AF3F0C" w:rsidP="009D2C4C">
      <w:pPr>
        <w:pStyle w:val="Default"/>
        <w:numPr>
          <w:ilvl w:val="0"/>
          <w:numId w:val="9"/>
        </w:numPr>
        <w:spacing w:line="276" w:lineRule="auto"/>
        <w:jc w:val="both"/>
        <w:rPr>
          <w:color w:val="auto"/>
        </w:rPr>
      </w:pPr>
      <w:r w:rsidRPr="00D93B1A">
        <w:rPr>
          <w:color w:val="auto"/>
        </w:rPr>
        <w:t>Forma e etiketës dhe kërkesa shtesë për etiketimin e produkteve dhe pajisjeve që përmbajnë gaze serrë të fluorinuara përcaktohen me udhëzim të përbashkët të ministrit</w:t>
      </w:r>
      <w:r w:rsidR="00D00854" w:rsidRPr="00D93B1A">
        <w:rPr>
          <w:color w:val="auto"/>
        </w:rPr>
        <w:t xml:space="preserve"> p</w:t>
      </w:r>
      <w:r w:rsidR="00194659" w:rsidRPr="00D93B1A">
        <w:rPr>
          <w:color w:val="auto"/>
        </w:rPr>
        <w:t>ë</w:t>
      </w:r>
      <w:r w:rsidR="00990860" w:rsidRPr="00D93B1A">
        <w:rPr>
          <w:color w:val="auto"/>
        </w:rPr>
        <w:t>rgjegj</w:t>
      </w:r>
      <w:r w:rsidR="00194659" w:rsidRPr="00D93B1A">
        <w:rPr>
          <w:color w:val="auto"/>
        </w:rPr>
        <w:t>ë</w:t>
      </w:r>
      <w:r w:rsidR="00990860" w:rsidRPr="00D93B1A">
        <w:rPr>
          <w:color w:val="auto"/>
        </w:rPr>
        <w:t>s p</w:t>
      </w:r>
      <w:r w:rsidR="00194659" w:rsidRPr="00D93B1A">
        <w:rPr>
          <w:color w:val="auto"/>
        </w:rPr>
        <w:t>ë</w:t>
      </w:r>
      <w:r w:rsidR="00990860" w:rsidRPr="00D93B1A">
        <w:rPr>
          <w:color w:val="auto"/>
        </w:rPr>
        <w:t>r mjedisin</w:t>
      </w:r>
      <w:r w:rsidR="00D00854" w:rsidRPr="00D93B1A">
        <w:rPr>
          <w:color w:val="auto"/>
        </w:rPr>
        <w:t>, ministrit përgjegj</w:t>
      </w:r>
      <w:r w:rsidR="00194659" w:rsidRPr="00D93B1A">
        <w:rPr>
          <w:color w:val="auto"/>
        </w:rPr>
        <w:t>ë</w:t>
      </w:r>
      <w:r w:rsidRPr="00D93B1A">
        <w:rPr>
          <w:color w:val="auto"/>
        </w:rPr>
        <w:t>s për tregtinë dhe ministrit përgjegjës për industrinë</w:t>
      </w:r>
      <w:r w:rsidR="00990860" w:rsidRPr="00D93B1A">
        <w:rPr>
          <w:color w:val="auto"/>
        </w:rPr>
        <w:t>.</w:t>
      </w:r>
    </w:p>
    <w:p w14:paraId="36CC3EFB" w14:textId="367E9287" w:rsidR="00BF513E" w:rsidRPr="00D93B1A" w:rsidRDefault="00BF513E" w:rsidP="009D2C4C">
      <w:pPr>
        <w:shd w:val="clear" w:color="auto" w:fill="FFFFFF"/>
        <w:spacing w:before="360" w:after="120"/>
        <w:jc w:val="center"/>
        <w:rPr>
          <w:rFonts w:ascii="Times New Roman" w:eastAsia="Times New Roman" w:hAnsi="Times New Roman" w:cs="Times New Roman"/>
          <w:b/>
          <w:iCs/>
          <w:sz w:val="24"/>
          <w:szCs w:val="24"/>
          <w:lang w:eastAsia="sq-AL"/>
        </w:rPr>
      </w:pPr>
      <w:r w:rsidRPr="00D93B1A">
        <w:rPr>
          <w:rFonts w:ascii="Times New Roman" w:eastAsia="Times New Roman" w:hAnsi="Times New Roman" w:cs="Times New Roman"/>
          <w:b/>
          <w:iCs/>
          <w:sz w:val="24"/>
          <w:szCs w:val="24"/>
          <w:lang w:eastAsia="sq-AL"/>
        </w:rPr>
        <w:t>Neni 1</w:t>
      </w:r>
      <w:r w:rsidR="0012002D" w:rsidRPr="00D93B1A">
        <w:rPr>
          <w:rFonts w:ascii="Times New Roman" w:eastAsia="Times New Roman" w:hAnsi="Times New Roman" w:cs="Times New Roman"/>
          <w:b/>
          <w:iCs/>
          <w:sz w:val="24"/>
          <w:szCs w:val="24"/>
          <w:lang w:eastAsia="sq-AL"/>
        </w:rPr>
        <w:t>3</w:t>
      </w:r>
    </w:p>
    <w:p w14:paraId="5498F168" w14:textId="77777777" w:rsidR="005D0955" w:rsidRPr="00D93B1A" w:rsidRDefault="00BF513E" w:rsidP="009D2C4C">
      <w:pPr>
        <w:shd w:val="clear" w:color="auto" w:fill="FFFFFF"/>
        <w:spacing w:before="60" w:after="120"/>
        <w:jc w:val="center"/>
        <w:rPr>
          <w:rFonts w:ascii="Times New Roman" w:eastAsia="Times New Roman" w:hAnsi="Times New Roman" w:cs="Times New Roman"/>
          <w:b/>
          <w:bCs/>
          <w:sz w:val="24"/>
          <w:szCs w:val="24"/>
          <w:lang w:eastAsia="sq-AL"/>
        </w:rPr>
      </w:pPr>
      <w:r w:rsidRPr="00D93B1A">
        <w:rPr>
          <w:rFonts w:ascii="Times New Roman" w:eastAsia="Times New Roman" w:hAnsi="Times New Roman" w:cs="Times New Roman"/>
          <w:b/>
          <w:bCs/>
          <w:sz w:val="24"/>
          <w:szCs w:val="24"/>
          <w:lang w:eastAsia="sq-AL"/>
        </w:rPr>
        <w:t>Kontrolli i përdorimit</w:t>
      </w:r>
    </w:p>
    <w:p w14:paraId="0A7214E7" w14:textId="77777777" w:rsidR="005D0955" w:rsidRPr="00D93B1A" w:rsidRDefault="00F44AE7" w:rsidP="009D2C4C">
      <w:pPr>
        <w:pStyle w:val="ListParagraph"/>
        <w:numPr>
          <w:ilvl w:val="0"/>
          <w:numId w:val="10"/>
        </w:numPr>
        <w:autoSpaceDE w:val="0"/>
        <w:autoSpaceDN w:val="0"/>
        <w:adjustRightInd w:val="0"/>
        <w:spacing w:after="0"/>
        <w:rPr>
          <w:rFonts w:ascii="Times New Roman" w:hAnsi="Times New Roman" w:cs="Times New Roman"/>
          <w:sz w:val="24"/>
          <w:szCs w:val="24"/>
        </w:rPr>
      </w:pPr>
      <w:r w:rsidRPr="00D93B1A">
        <w:rPr>
          <w:rFonts w:ascii="Times New Roman" w:hAnsi="Times New Roman" w:cs="Times New Roman"/>
          <w:sz w:val="24"/>
          <w:szCs w:val="24"/>
        </w:rPr>
        <w:t>P</w:t>
      </w:r>
      <w:r w:rsidR="005D0955" w:rsidRPr="00D93B1A">
        <w:rPr>
          <w:rFonts w:ascii="Times New Roman" w:hAnsi="Times New Roman" w:cs="Times New Roman"/>
          <w:sz w:val="24"/>
          <w:szCs w:val="24"/>
        </w:rPr>
        <w:t>ërdorimi i hekzafluorit të squfurit</w:t>
      </w:r>
      <w:r w:rsidRPr="00D93B1A">
        <w:rPr>
          <w:rFonts w:ascii="Times New Roman" w:hAnsi="Times New Roman" w:cs="Times New Roman"/>
          <w:sz w:val="24"/>
          <w:szCs w:val="24"/>
        </w:rPr>
        <w:t xml:space="preserve"> ndalohet</w:t>
      </w:r>
      <w:r w:rsidR="005D0955" w:rsidRPr="00D93B1A">
        <w:rPr>
          <w:rFonts w:ascii="Times New Roman" w:hAnsi="Times New Roman" w:cs="Times New Roman"/>
          <w:sz w:val="24"/>
          <w:szCs w:val="24"/>
        </w:rPr>
        <w:t xml:space="preserve">: </w:t>
      </w:r>
    </w:p>
    <w:p w14:paraId="55988788" w14:textId="77777777" w:rsidR="005D0955" w:rsidRPr="00D93B1A" w:rsidRDefault="005D0955" w:rsidP="009D2C4C">
      <w:pPr>
        <w:pStyle w:val="ListParagraph"/>
        <w:numPr>
          <w:ilvl w:val="1"/>
          <w:numId w:val="10"/>
        </w:numPr>
        <w:autoSpaceDE w:val="0"/>
        <w:autoSpaceDN w:val="0"/>
        <w:adjustRightInd w:val="0"/>
        <w:spacing w:after="0"/>
        <w:ind w:left="990" w:hanging="270"/>
        <w:rPr>
          <w:rFonts w:ascii="Times New Roman" w:hAnsi="Times New Roman" w:cs="Times New Roman"/>
          <w:sz w:val="24"/>
          <w:szCs w:val="24"/>
        </w:rPr>
      </w:pPr>
      <w:r w:rsidRPr="00D93B1A">
        <w:rPr>
          <w:rFonts w:ascii="Times New Roman" w:hAnsi="Times New Roman" w:cs="Times New Roman"/>
          <w:sz w:val="24"/>
          <w:szCs w:val="24"/>
        </w:rPr>
        <w:t>në procesin e derdhjes së magnezit dhe në riciklimin e aliazheve të magnezit të derdhur. Për instalimet që përdorin një sasi të hekzafluorit të squfurit më pak se 850 kg në vit, në procesin e derdhjes së magnezit dhe në riciklimin e aliazheve të magnezit të derdhur, ky ndalim do të zbatohet</w:t>
      </w:r>
      <w:r w:rsidR="00990860" w:rsidRPr="00D93B1A">
        <w:rPr>
          <w:rFonts w:ascii="Times New Roman" w:hAnsi="Times New Roman" w:cs="Times New Roman"/>
          <w:sz w:val="24"/>
          <w:szCs w:val="24"/>
        </w:rPr>
        <w:t>;</w:t>
      </w:r>
      <w:r w:rsidRPr="00D93B1A">
        <w:rPr>
          <w:rFonts w:ascii="Times New Roman" w:hAnsi="Times New Roman" w:cs="Times New Roman"/>
          <w:sz w:val="24"/>
          <w:szCs w:val="24"/>
        </w:rPr>
        <w:t xml:space="preserve"> </w:t>
      </w:r>
    </w:p>
    <w:p w14:paraId="57944D4A" w14:textId="77777777" w:rsidR="005D0955" w:rsidRPr="00D93B1A" w:rsidRDefault="005D0955" w:rsidP="009D2C4C">
      <w:pPr>
        <w:pStyle w:val="ListParagraph"/>
        <w:numPr>
          <w:ilvl w:val="1"/>
          <w:numId w:val="10"/>
        </w:numPr>
        <w:autoSpaceDE w:val="0"/>
        <w:autoSpaceDN w:val="0"/>
        <w:adjustRightInd w:val="0"/>
        <w:spacing w:after="0"/>
        <w:ind w:left="990" w:hanging="270"/>
        <w:rPr>
          <w:rFonts w:ascii="Times New Roman" w:hAnsi="Times New Roman" w:cs="Times New Roman"/>
          <w:sz w:val="24"/>
          <w:szCs w:val="24"/>
        </w:rPr>
      </w:pPr>
      <w:r w:rsidRPr="00D93B1A">
        <w:rPr>
          <w:rFonts w:ascii="Times New Roman" w:hAnsi="Times New Roman" w:cs="Times New Roman"/>
          <w:sz w:val="24"/>
          <w:szCs w:val="24"/>
        </w:rPr>
        <w:t>në mbushjen e gomave të makinave</w:t>
      </w:r>
      <w:r w:rsidR="004C55FF" w:rsidRPr="00D93B1A">
        <w:rPr>
          <w:rFonts w:ascii="Times New Roman" w:hAnsi="Times New Roman" w:cs="Times New Roman"/>
          <w:sz w:val="24"/>
          <w:szCs w:val="24"/>
        </w:rPr>
        <w:t>.</w:t>
      </w:r>
    </w:p>
    <w:p w14:paraId="6F65E466" w14:textId="77777777" w:rsidR="004C55FF" w:rsidRPr="00D93B1A" w:rsidRDefault="004C55FF" w:rsidP="009D2C4C">
      <w:pPr>
        <w:autoSpaceDE w:val="0"/>
        <w:autoSpaceDN w:val="0"/>
        <w:adjustRightInd w:val="0"/>
        <w:spacing w:after="0"/>
        <w:jc w:val="both"/>
        <w:rPr>
          <w:rFonts w:ascii="Times New Roman" w:hAnsi="Times New Roman" w:cs="Times New Roman"/>
          <w:sz w:val="24"/>
          <w:szCs w:val="24"/>
        </w:rPr>
      </w:pPr>
    </w:p>
    <w:p w14:paraId="32F81910" w14:textId="77777777" w:rsidR="00F44AE7" w:rsidRPr="00D93B1A" w:rsidRDefault="00F44AE7" w:rsidP="00576434">
      <w:pPr>
        <w:pStyle w:val="ListParagraph"/>
        <w:numPr>
          <w:ilvl w:val="0"/>
          <w:numId w:val="10"/>
        </w:numPr>
        <w:jc w:val="both"/>
        <w:rPr>
          <w:rFonts w:ascii="Times New Roman" w:hAnsi="Times New Roman" w:cs="Times New Roman"/>
          <w:sz w:val="24"/>
          <w:szCs w:val="24"/>
        </w:rPr>
      </w:pPr>
      <w:r w:rsidRPr="00D93B1A">
        <w:rPr>
          <w:rFonts w:ascii="Times New Roman" w:hAnsi="Times New Roman" w:cs="Times New Roman"/>
          <w:sz w:val="24"/>
          <w:szCs w:val="24"/>
        </w:rPr>
        <w:t>Për shërbimin ose mirëmbajtjen e pajisjeve të ftohjes me një masë mbushjeje prej 40 tonë CO2 ekuivalente ose më shumë, n</w:t>
      </w:r>
      <w:r w:rsidR="005D0955" w:rsidRPr="00D93B1A">
        <w:rPr>
          <w:rFonts w:ascii="Times New Roman" w:hAnsi="Times New Roman" w:cs="Times New Roman"/>
          <w:sz w:val="24"/>
          <w:szCs w:val="24"/>
        </w:rPr>
        <w:t>dalohet përdorimi i gazeve serrë të fluorinuara, me një poten</w:t>
      </w:r>
      <w:r w:rsidR="005D3C27" w:rsidRPr="00D93B1A">
        <w:rPr>
          <w:rFonts w:ascii="Times New Roman" w:hAnsi="Times New Roman" w:cs="Times New Roman"/>
          <w:sz w:val="24"/>
          <w:szCs w:val="24"/>
        </w:rPr>
        <w:t>cial të ngrohjes globale prej 2</w:t>
      </w:r>
      <w:r w:rsidR="005D0955" w:rsidRPr="00D93B1A">
        <w:rPr>
          <w:rFonts w:ascii="Times New Roman" w:hAnsi="Times New Roman" w:cs="Times New Roman"/>
          <w:sz w:val="24"/>
          <w:szCs w:val="24"/>
        </w:rPr>
        <w:t>500 apo më shumë</w:t>
      </w:r>
      <w:r w:rsidRPr="00D93B1A">
        <w:rPr>
          <w:rFonts w:ascii="Times New Roman" w:hAnsi="Times New Roman" w:cs="Times New Roman"/>
          <w:sz w:val="24"/>
          <w:szCs w:val="24"/>
        </w:rPr>
        <w:t>.</w:t>
      </w:r>
    </w:p>
    <w:p w14:paraId="72E645F6" w14:textId="77777777" w:rsidR="00484AE8" w:rsidRPr="00D93B1A" w:rsidRDefault="00484AE8" w:rsidP="00576434">
      <w:pPr>
        <w:pStyle w:val="ListParagraph"/>
        <w:jc w:val="both"/>
        <w:rPr>
          <w:rFonts w:ascii="Times New Roman" w:hAnsi="Times New Roman" w:cs="Times New Roman"/>
          <w:sz w:val="24"/>
          <w:szCs w:val="24"/>
        </w:rPr>
      </w:pPr>
    </w:p>
    <w:p w14:paraId="0716F5B1" w14:textId="6838D4DC" w:rsidR="005D0955" w:rsidRDefault="005D0955" w:rsidP="0024592A">
      <w:pPr>
        <w:pStyle w:val="ListParagraph"/>
        <w:numPr>
          <w:ilvl w:val="0"/>
          <w:numId w:val="10"/>
        </w:numPr>
        <w:autoSpaceDE w:val="0"/>
        <w:autoSpaceDN w:val="0"/>
        <w:adjustRightInd w:val="0"/>
        <w:spacing w:after="0"/>
        <w:jc w:val="both"/>
        <w:rPr>
          <w:rFonts w:ascii="Times New Roman" w:hAnsi="Times New Roman" w:cs="Times New Roman"/>
          <w:sz w:val="24"/>
          <w:szCs w:val="24"/>
        </w:rPr>
      </w:pPr>
      <w:r w:rsidRPr="00D93B1A">
        <w:rPr>
          <w:rFonts w:ascii="Times New Roman" w:hAnsi="Times New Roman" w:cs="Times New Roman"/>
          <w:sz w:val="24"/>
          <w:szCs w:val="24"/>
        </w:rPr>
        <w:t>Përjashtohen nga ndalimet</w:t>
      </w:r>
      <w:r w:rsidR="009C5912" w:rsidRPr="00D93B1A">
        <w:rPr>
          <w:rFonts w:ascii="Times New Roman" w:hAnsi="Times New Roman" w:cs="Times New Roman"/>
          <w:sz w:val="24"/>
          <w:szCs w:val="24"/>
        </w:rPr>
        <w:t xml:space="preserve"> sipas pik</w:t>
      </w:r>
      <w:r w:rsidR="007E7972" w:rsidRPr="00D93B1A">
        <w:rPr>
          <w:rFonts w:ascii="Times New Roman" w:hAnsi="Times New Roman" w:cs="Times New Roman"/>
          <w:sz w:val="24"/>
          <w:szCs w:val="24"/>
        </w:rPr>
        <w:t>ë</w:t>
      </w:r>
      <w:r w:rsidR="009C5912" w:rsidRPr="00D93B1A">
        <w:rPr>
          <w:rFonts w:ascii="Times New Roman" w:hAnsi="Times New Roman" w:cs="Times New Roman"/>
          <w:sz w:val="24"/>
          <w:szCs w:val="24"/>
        </w:rPr>
        <w:t>s 1 dhe 2,</w:t>
      </w:r>
      <w:r w:rsidRPr="00D93B1A">
        <w:rPr>
          <w:rFonts w:ascii="Times New Roman" w:hAnsi="Times New Roman" w:cs="Times New Roman"/>
          <w:sz w:val="24"/>
          <w:szCs w:val="24"/>
        </w:rPr>
        <w:t xml:space="preserve"> pajisjet ushtarake ose pajisjet e destinuara për aplikimet e projektuara për ftohjen e produkteve nën temperaturën -50 °C. </w:t>
      </w:r>
    </w:p>
    <w:p w14:paraId="674AE006" w14:textId="777CF0EA" w:rsidR="00D93B1A" w:rsidRPr="00D93B1A" w:rsidRDefault="00D93B1A" w:rsidP="00D93B1A">
      <w:pPr>
        <w:autoSpaceDE w:val="0"/>
        <w:autoSpaceDN w:val="0"/>
        <w:adjustRightInd w:val="0"/>
        <w:spacing w:after="0"/>
        <w:jc w:val="both"/>
        <w:rPr>
          <w:rFonts w:ascii="Times New Roman" w:hAnsi="Times New Roman" w:cs="Times New Roman"/>
          <w:sz w:val="24"/>
          <w:szCs w:val="24"/>
        </w:rPr>
      </w:pPr>
    </w:p>
    <w:p w14:paraId="16DC3C94" w14:textId="77777777" w:rsidR="005D0955" w:rsidRPr="00D93B1A" w:rsidRDefault="005D0955" w:rsidP="0024592A">
      <w:pPr>
        <w:pStyle w:val="ListParagraph"/>
        <w:numPr>
          <w:ilvl w:val="0"/>
          <w:numId w:val="10"/>
        </w:numPr>
        <w:autoSpaceDE w:val="0"/>
        <w:autoSpaceDN w:val="0"/>
        <w:adjustRightInd w:val="0"/>
        <w:spacing w:after="0"/>
        <w:jc w:val="both"/>
        <w:rPr>
          <w:rFonts w:ascii="Times New Roman" w:hAnsi="Times New Roman" w:cs="Times New Roman"/>
          <w:sz w:val="24"/>
          <w:szCs w:val="24"/>
        </w:rPr>
      </w:pPr>
      <w:r w:rsidRPr="00D93B1A">
        <w:rPr>
          <w:rFonts w:ascii="Times New Roman" w:hAnsi="Times New Roman" w:cs="Times New Roman"/>
          <w:sz w:val="24"/>
          <w:szCs w:val="24"/>
        </w:rPr>
        <w:t xml:space="preserve">Ndalimet e </w:t>
      </w:r>
      <w:r w:rsidR="009C5912" w:rsidRPr="00D93B1A">
        <w:rPr>
          <w:rFonts w:ascii="Times New Roman" w:hAnsi="Times New Roman" w:cs="Times New Roman"/>
          <w:sz w:val="24"/>
          <w:szCs w:val="24"/>
        </w:rPr>
        <w:t>p</w:t>
      </w:r>
      <w:r w:rsidR="007E7972" w:rsidRPr="00D93B1A">
        <w:rPr>
          <w:rFonts w:ascii="Times New Roman" w:hAnsi="Times New Roman" w:cs="Times New Roman"/>
          <w:sz w:val="24"/>
          <w:szCs w:val="24"/>
        </w:rPr>
        <w:t>ë</w:t>
      </w:r>
      <w:r w:rsidR="009C5912" w:rsidRPr="00D93B1A">
        <w:rPr>
          <w:rFonts w:ascii="Times New Roman" w:hAnsi="Times New Roman" w:cs="Times New Roman"/>
          <w:sz w:val="24"/>
          <w:szCs w:val="24"/>
        </w:rPr>
        <w:t xml:space="preserve">rcaktuara </w:t>
      </w:r>
      <w:r w:rsidRPr="00D93B1A">
        <w:rPr>
          <w:rFonts w:ascii="Times New Roman" w:hAnsi="Times New Roman" w:cs="Times New Roman"/>
          <w:sz w:val="24"/>
          <w:szCs w:val="24"/>
        </w:rPr>
        <w:t>në pikën 2, të këtij neni, nuk zbatohen për kategoritë e mëposhtme të gazeve serrë të fluorinuara</w:t>
      </w:r>
      <w:r w:rsidR="004C55FF" w:rsidRPr="00D93B1A">
        <w:rPr>
          <w:rFonts w:ascii="Times New Roman" w:hAnsi="Times New Roman" w:cs="Times New Roman"/>
          <w:sz w:val="24"/>
          <w:szCs w:val="24"/>
        </w:rPr>
        <w:t>:</w:t>
      </w:r>
    </w:p>
    <w:p w14:paraId="1A0CB2DD" w14:textId="52EF3583" w:rsidR="005D0955" w:rsidRPr="00D93B1A" w:rsidRDefault="005D0955" w:rsidP="0024592A">
      <w:pPr>
        <w:pStyle w:val="ListParagraph"/>
        <w:numPr>
          <w:ilvl w:val="1"/>
          <w:numId w:val="10"/>
        </w:numPr>
        <w:autoSpaceDE w:val="0"/>
        <w:autoSpaceDN w:val="0"/>
        <w:adjustRightInd w:val="0"/>
        <w:spacing w:after="0"/>
        <w:ind w:left="990" w:hanging="270"/>
        <w:jc w:val="both"/>
        <w:rPr>
          <w:rFonts w:ascii="Times New Roman" w:hAnsi="Times New Roman" w:cs="Times New Roman"/>
          <w:sz w:val="24"/>
          <w:szCs w:val="24"/>
        </w:rPr>
      </w:pPr>
      <w:r w:rsidRPr="00D93B1A">
        <w:rPr>
          <w:rFonts w:ascii="Times New Roman" w:hAnsi="Times New Roman" w:cs="Times New Roman"/>
          <w:sz w:val="24"/>
          <w:szCs w:val="24"/>
        </w:rPr>
        <w:t>Gazet serrë të fluorinuara të rigjeneruara që kanë një potencial të ngrohjes globale prej 2500 ose më shumë, që përdoren për mirëmbajtjen ose shërbimin e pajisjeve ekzistuese ftohëse dhe të etiketuara në përputhje me nenin 1</w:t>
      </w:r>
      <w:r w:rsidR="0012002D" w:rsidRPr="00D93B1A">
        <w:rPr>
          <w:rFonts w:ascii="Times New Roman" w:hAnsi="Times New Roman" w:cs="Times New Roman"/>
          <w:sz w:val="24"/>
          <w:szCs w:val="24"/>
        </w:rPr>
        <w:t>4</w:t>
      </w:r>
      <w:r w:rsidRPr="00D93B1A">
        <w:rPr>
          <w:rFonts w:ascii="Times New Roman" w:hAnsi="Times New Roman" w:cs="Times New Roman"/>
          <w:sz w:val="24"/>
          <w:szCs w:val="24"/>
        </w:rPr>
        <w:t xml:space="preserve">; </w:t>
      </w:r>
    </w:p>
    <w:p w14:paraId="74368B7E" w14:textId="77777777" w:rsidR="00164666" w:rsidRPr="00D93B1A" w:rsidRDefault="005D0955" w:rsidP="0024592A">
      <w:pPr>
        <w:pStyle w:val="ListParagraph"/>
        <w:numPr>
          <w:ilvl w:val="1"/>
          <w:numId w:val="10"/>
        </w:numPr>
        <w:autoSpaceDE w:val="0"/>
        <w:autoSpaceDN w:val="0"/>
        <w:adjustRightInd w:val="0"/>
        <w:spacing w:after="0"/>
        <w:ind w:left="990" w:hanging="270"/>
        <w:jc w:val="both"/>
        <w:rPr>
          <w:rFonts w:ascii="Times New Roman" w:hAnsi="Times New Roman" w:cs="Times New Roman"/>
          <w:sz w:val="24"/>
          <w:szCs w:val="24"/>
        </w:rPr>
      </w:pPr>
      <w:r w:rsidRPr="00D93B1A">
        <w:rPr>
          <w:rFonts w:ascii="Times New Roman" w:hAnsi="Times New Roman" w:cs="Times New Roman"/>
          <w:sz w:val="24"/>
          <w:szCs w:val="24"/>
        </w:rPr>
        <w:t>Gazet serrë të fluorinuara të ricikluara që kanë një potencial të ngrohjes globale prej 2500 ose më shumë, që përdoren për mirëmbajtjen ose shërbimin e pajisjeve ekzistuese ftohëse dhe që sigurojnë se janë rikuperuar nga pajisje të tilla. Gaze të tilla të ricikluara mund të përdoren vetëm nga sipërmarrësit</w:t>
      </w:r>
      <w:r w:rsidR="005D3C27" w:rsidRPr="00D93B1A">
        <w:rPr>
          <w:rFonts w:ascii="Times New Roman" w:hAnsi="Times New Roman" w:cs="Times New Roman"/>
          <w:sz w:val="24"/>
          <w:szCs w:val="24"/>
        </w:rPr>
        <w:t>,</w:t>
      </w:r>
      <w:r w:rsidRPr="00D93B1A">
        <w:rPr>
          <w:rFonts w:ascii="Times New Roman" w:hAnsi="Times New Roman" w:cs="Times New Roman"/>
          <w:sz w:val="24"/>
          <w:szCs w:val="24"/>
        </w:rPr>
        <w:t xml:space="preserve"> të cilët kryejnë rikuperimin e tyre si pjesë e mirëmbajtjes ose shërbimit. </w:t>
      </w:r>
    </w:p>
    <w:p w14:paraId="6B925E5A" w14:textId="77777777" w:rsidR="00164666" w:rsidRPr="00D93B1A" w:rsidRDefault="00164666" w:rsidP="0024592A">
      <w:pPr>
        <w:shd w:val="clear" w:color="auto" w:fill="FFFFFF"/>
        <w:spacing w:before="60" w:after="120"/>
        <w:jc w:val="center"/>
        <w:rPr>
          <w:rFonts w:ascii="Times New Roman" w:eastAsia="Times New Roman" w:hAnsi="Times New Roman" w:cs="Times New Roman"/>
          <w:b/>
          <w:bCs/>
          <w:sz w:val="24"/>
          <w:szCs w:val="24"/>
          <w:lang w:eastAsia="sq-AL"/>
        </w:rPr>
      </w:pPr>
    </w:p>
    <w:p w14:paraId="693A8D04" w14:textId="4D3B4313" w:rsidR="00BF513E" w:rsidRPr="00D93B1A" w:rsidRDefault="00BF513E" w:rsidP="0024592A">
      <w:pPr>
        <w:shd w:val="clear" w:color="auto" w:fill="FFFFFF"/>
        <w:spacing w:before="60" w:after="120"/>
        <w:jc w:val="center"/>
        <w:rPr>
          <w:rFonts w:ascii="Times New Roman" w:eastAsia="Times New Roman" w:hAnsi="Times New Roman" w:cs="Times New Roman"/>
          <w:b/>
          <w:bCs/>
          <w:sz w:val="24"/>
          <w:szCs w:val="24"/>
          <w:lang w:eastAsia="sq-AL"/>
        </w:rPr>
      </w:pPr>
      <w:r w:rsidRPr="00D93B1A">
        <w:rPr>
          <w:rFonts w:ascii="Times New Roman" w:eastAsia="Times New Roman" w:hAnsi="Times New Roman" w:cs="Times New Roman"/>
          <w:b/>
          <w:bCs/>
          <w:sz w:val="24"/>
          <w:szCs w:val="24"/>
          <w:lang w:eastAsia="sq-AL"/>
        </w:rPr>
        <w:t>Neni 1</w:t>
      </w:r>
      <w:r w:rsidR="0012002D" w:rsidRPr="00D93B1A">
        <w:rPr>
          <w:rFonts w:ascii="Times New Roman" w:eastAsia="Times New Roman" w:hAnsi="Times New Roman" w:cs="Times New Roman"/>
          <w:b/>
          <w:bCs/>
          <w:sz w:val="24"/>
          <w:szCs w:val="24"/>
          <w:lang w:eastAsia="sq-AL"/>
        </w:rPr>
        <w:t>4</w:t>
      </w:r>
    </w:p>
    <w:p w14:paraId="0640C912" w14:textId="77777777" w:rsidR="00BF513E" w:rsidRPr="00D93B1A" w:rsidRDefault="00BF513E" w:rsidP="0024592A">
      <w:pPr>
        <w:shd w:val="clear" w:color="auto" w:fill="FFFFFF"/>
        <w:spacing w:before="60" w:after="120"/>
        <w:jc w:val="center"/>
        <w:rPr>
          <w:rFonts w:ascii="Times New Roman" w:eastAsia="Times New Roman" w:hAnsi="Times New Roman" w:cs="Times New Roman"/>
          <w:b/>
          <w:bCs/>
          <w:sz w:val="24"/>
          <w:szCs w:val="24"/>
          <w:lang w:eastAsia="sq-AL"/>
        </w:rPr>
      </w:pPr>
      <w:r w:rsidRPr="00D93B1A">
        <w:rPr>
          <w:rFonts w:ascii="Times New Roman" w:eastAsia="Times New Roman" w:hAnsi="Times New Roman" w:cs="Times New Roman"/>
          <w:b/>
          <w:bCs/>
          <w:sz w:val="24"/>
          <w:szCs w:val="24"/>
          <w:lang w:eastAsia="sq-AL"/>
        </w:rPr>
        <w:t>Para-</w:t>
      </w:r>
      <w:r w:rsidR="001B60B8" w:rsidRPr="00D93B1A">
        <w:rPr>
          <w:rFonts w:ascii="Times New Roman" w:eastAsia="Times New Roman" w:hAnsi="Times New Roman" w:cs="Times New Roman"/>
          <w:b/>
          <w:bCs/>
          <w:sz w:val="24"/>
          <w:szCs w:val="24"/>
          <w:lang w:eastAsia="sq-AL"/>
        </w:rPr>
        <w:t>mbushja</w:t>
      </w:r>
      <w:r w:rsidRPr="00D93B1A">
        <w:rPr>
          <w:rFonts w:ascii="Times New Roman" w:eastAsia="Times New Roman" w:hAnsi="Times New Roman" w:cs="Times New Roman"/>
          <w:b/>
          <w:bCs/>
          <w:sz w:val="24"/>
          <w:szCs w:val="24"/>
          <w:lang w:eastAsia="sq-AL"/>
        </w:rPr>
        <w:t xml:space="preserve"> </w:t>
      </w:r>
      <w:r w:rsidR="00A92162" w:rsidRPr="00D93B1A">
        <w:rPr>
          <w:rFonts w:ascii="Times New Roman" w:eastAsia="Times New Roman" w:hAnsi="Times New Roman" w:cs="Times New Roman"/>
          <w:b/>
          <w:bCs/>
          <w:sz w:val="24"/>
          <w:szCs w:val="24"/>
          <w:lang w:eastAsia="sq-AL"/>
        </w:rPr>
        <w:t xml:space="preserve">e </w:t>
      </w:r>
      <w:r w:rsidRPr="00D93B1A">
        <w:rPr>
          <w:rFonts w:ascii="Times New Roman" w:eastAsia="Times New Roman" w:hAnsi="Times New Roman" w:cs="Times New Roman"/>
          <w:b/>
          <w:bCs/>
          <w:sz w:val="24"/>
          <w:szCs w:val="24"/>
          <w:lang w:eastAsia="sq-AL"/>
        </w:rPr>
        <w:t xml:space="preserve">pajisjeve me </w:t>
      </w:r>
      <w:r w:rsidR="001B60B8" w:rsidRPr="00D93B1A">
        <w:rPr>
          <w:rFonts w:ascii="Times New Roman" w:eastAsia="Times New Roman" w:hAnsi="Times New Roman" w:cs="Times New Roman"/>
          <w:b/>
          <w:bCs/>
          <w:sz w:val="24"/>
          <w:szCs w:val="24"/>
          <w:lang w:eastAsia="sq-AL"/>
        </w:rPr>
        <w:t>Hidrofluorokarbon</w:t>
      </w:r>
    </w:p>
    <w:p w14:paraId="7E6E5941" w14:textId="3DE4BFE0" w:rsidR="00BF513E" w:rsidRPr="00D93B1A" w:rsidRDefault="004C55FF" w:rsidP="0024592A">
      <w:pPr>
        <w:pStyle w:val="ListParagraph"/>
        <w:numPr>
          <w:ilvl w:val="0"/>
          <w:numId w:val="11"/>
        </w:numPr>
        <w:shd w:val="clear" w:color="auto" w:fill="FFFFFF"/>
        <w:spacing w:before="120" w:after="0"/>
        <w:jc w:val="both"/>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t>P</w:t>
      </w:r>
      <w:r w:rsidR="00BF513E" w:rsidRPr="00D93B1A">
        <w:rPr>
          <w:rFonts w:ascii="Times New Roman" w:eastAsia="Times New Roman" w:hAnsi="Times New Roman" w:cs="Times New Roman"/>
          <w:sz w:val="24"/>
          <w:szCs w:val="24"/>
          <w:lang w:eastAsia="sq-AL"/>
        </w:rPr>
        <w:t xml:space="preserve">ajisjet e ftohjes, ajrit të kondicionuar dhe pompave të ngrohjes </w:t>
      </w:r>
      <w:r w:rsidR="00447B97" w:rsidRPr="00D93B1A">
        <w:rPr>
          <w:rFonts w:ascii="Times New Roman" w:eastAsia="Times New Roman" w:hAnsi="Times New Roman" w:cs="Times New Roman"/>
          <w:sz w:val="24"/>
          <w:szCs w:val="24"/>
          <w:lang w:eastAsia="sq-AL"/>
        </w:rPr>
        <w:t>t</w:t>
      </w:r>
      <w:r w:rsidR="007E7972" w:rsidRPr="00D93B1A">
        <w:rPr>
          <w:rFonts w:ascii="Times New Roman" w:eastAsia="Times New Roman" w:hAnsi="Times New Roman" w:cs="Times New Roman"/>
          <w:sz w:val="24"/>
          <w:szCs w:val="24"/>
          <w:lang w:eastAsia="sq-AL"/>
        </w:rPr>
        <w:t>ë</w:t>
      </w:r>
      <w:r w:rsidR="00447B97" w:rsidRPr="00D93B1A">
        <w:rPr>
          <w:rFonts w:ascii="Times New Roman" w:eastAsia="Times New Roman" w:hAnsi="Times New Roman" w:cs="Times New Roman"/>
          <w:sz w:val="24"/>
          <w:szCs w:val="24"/>
          <w:lang w:eastAsia="sq-AL"/>
        </w:rPr>
        <w:t xml:space="preserve"> </w:t>
      </w:r>
      <w:r w:rsidR="001B60B8" w:rsidRPr="00D93B1A">
        <w:rPr>
          <w:rFonts w:ascii="Times New Roman" w:eastAsia="Times New Roman" w:hAnsi="Times New Roman" w:cs="Times New Roman"/>
          <w:sz w:val="24"/>
          <w:szCs w:val="24"/>
          <w:lang w:eastAsia="sq-AL"/>
        </w:rPr>
        <w:t xml:space="preserve">mbushura </w:t>
      </w:r>
      <w:r w:rsidR="00BF513E" w:rsidRPr="00D93B1A">
        <w:rPr>
          <w:rFonts w:ascii="Times New Roman" w:eastAsia="Times New Roman" w:hAnsi="Times New Roman" w:cs="Times New Roman"/>
          <w:sz w:val="24"/>
          <w:szCs w:val="24"/>
          <w:lang w:eastAsia="sq-AL"/>
        </w:rPr>
        <w:t xml:space="preserve">me hidrofluorokarbon </w:t>
      </w:r>
      <w:r w:rsidR="001A0F1A" w:rsidRPr="00D93B1A">
        <w:rPr>
          <w:rFonts w:ascii="Times New Roman" w:eastAsia="Times New Roman" w:hAnsi="Times New Roman" w:cs="Times New Roman"/>
          <w:sz w:val="24"/>
          <w:szCs w:val="24"/>
          <w:lang w:eastAsia="sq-AL"/>
        </w:rPr>
        <w:t>vendosen n</w:t>
      </w:r>
      <w:r w:rsidR="00194659" w:rsidRPr="00D93B1A">
        <w:rPr>
          <w:rFonts w:ascii="Times New Roman" w:eastAsia="Times New Roman" w:hAnsi="Times New Roman" w:cs="Times New Roman"/>
          <w:sz w:val="24"/>
          <w:szCs w:val="24"/>
          <w:lang w:eastAsia="sq-AL"/>
        </w:rPr>
        <w:t>ë</w:t>
      </w:r>
      <w:r w:rsidR="001A0F1A" w:rsidRPr="00D93B1A">
        <w:rPr>
          <w:rFonts w:ascii="Times New Roman" w:eastAsia="Times New Roman" w:hAnsi="Times New Roman" w:cs="Times New Roman"/>
          <w:sz w:val="24"/>
          <w:szCs w:val="24"/>
          <w:lang w:eastAsia="sq-AL"/>
        </w:rPr>
        <w:t xml:space="preserve"> treg vet</w:t>
      </w:r>
      <w:r w:rsidR="00194659" w:rsidRPr="00D93B1A">
        <w:rPr>
          <w:rFonts w:ascii="Times New Roman" w:eastAsia="Times New Roman" w:hAnsi="Times New Roman" w:cs="Times New Roman"/>
          <w:sz w:val="24"/>
          <w:szCs w:val="24"/>
          <w:lang w:eastAsia="sq-AL"/>
        </w:rPr>
        <w:t>ë</w:t>
      </w:r>
      <w:r w:rsidR="001A0F1A" w:rsidRPr="00D93B1A">
        <w:rPr>
          <w:rFonts w:ascii="Times New Roman" w:eastAsia="Times New Roman" w:hAnsi="Times New Roman" w:cs="Times New Roman"/>
          <w:sz w:val="24"/>
          <w:szCs w:val="24"/>
          <w:lang w:eastAsia="sq-AL"/>
        </w:rPr>
        <w:t xml:space="preserve">m </w:t>
      </w:r>
      <w:r w:rsidRPr="00D93B1A">
        <w:rPr>
          <w:rFonts w:ascii="Times New Roman" w:eastAsia="Times New Roman" w:hAnsi="Times New Roman" w:cs="Times New Roman"/>
          <w:sz w:val="24"/>
          <w:szCs w:val="24"/>
          <w:lang w:eastAsia="sq-AL"/>
        </w:rPr>
        <w:t>kur</w:t>
      </w:r>
      <w:r w:rsidR="00BF513E" w:rsidRPr="00D93B1A">
        <w:rPr>
          <w:rFonts w:ascii="Times New Roman" w:eastAsia="Times New Roman" w:hAnsi="Times New Roman" w:cs="Times New Roman"/>
          <w:sz w:val="24"/>
          <w:szCs w:val="24"/>
          <w:lang w:eastAsia="sq-AL"/>
        </w:rPr>
        <w:t xml:space="preserve"> </w:t>
      </w:r>
      <w:r w:rsidR="001B60B8" w:rsidRPr="00D93B1A">
        <w:rPr>
          <w:rFonts w:ascii="Times New Roman" w:eastAsia="Times New Roman" w:hAnsi="Times New Roman" w:cs="Times New Roman"/>
          <w:sz w:val="24"/>
          <w:szCs w:val="24"/>
          <w:lang w:eastAsia="sq-AL"/>
        </w:rPr>
        <w:t xml:space="preserve">sasia e </w:t>
      </w:r>
      <w:r w:rsidR="00BF513E" w:rsidRPr="00D93B1A">
        <w:rPr>
          <w:rFonts w:ascii="Times New Roman" w:eastAsia="Times New Roman" w:hAnsi="Times New Roman" w:cs="Times New Roman"/>
          <w:sz w:val="24"/>
          <w:szCs w:val="24"/>
          <w:lang w:eastAsia="sq-AL"/>
        </w:rPr>
        <w:t>hidrofluorokarbone</w:t>
      </w:r>
      <w:r w:rsidR="001B60B8" w:rsidRPr="00D93B1A">
        <w:rPr>
          <w:rFonts w:ascii="Times New Roman" w:eastAsia="Times New Roman" w:hAnsi="Times New Roman" w:cs="Times New Roman"/>
          <w:sz w:val="24"/>
          <w:szCs w:val="24"/>
          <w:lang w:eastAsia="sq-AL"/>
        </w:rPr>
        <w:t>ve</w:t>
      </w:r>
      <w:r w:rsidR="00BF513E" w:rsidRPr="00D93B1A">
        <w:rPr>
          <w:rFonts w:ascii="Times New Roman" w:eastAsia="Times New Roman" w:hAnsi="Times New Roman" w:cs="Times New Roman"/>
          <w:sz w:val="24"/>
          <w:szCs w:val="24"/>
          <w:lang w:eastAsia="sq-AL"/>
        </w:rPr>
        <w:t xml:space="preserve"> në pajisje </w:t>
      </w:r>
      <w:r w:rsidR="00385AC6" w:rsidRPr="00D93B1A">
        <w:rPr>
          <w:rFonts w:ascii="Times New Roman" w:eastAsia="Times New Roman" w:hAnsi="Times New Roman" w:cs="Times New Roman"/>
          <w:sz w:val="24"/>
          <w:szCs w:val="24"/>
          <w:lang w:eastAsia="sq-AL"/>
        </w:rPr>
        <w:t>ë</w:t>
      </w:r>
      <w:r w:rsidR="001B60B8" w:rsidRPr="00D93B1A">
        <w:rPr>
          <w:rFonts w:ascii="Times New Roman" w:eastAsia="Times New Roman" w:hAnsi="Times New Roman" w:cs="Times New Roman"/>
          <w:sz w:val="24"/>
          <w:szCs w:val="24"/>
          <w:lang w:eastAsia="sq-AL"/>
        </w:rPr>
        <w:t>sht</w:t>
      </w:r>
      <w:r w:rsidR="00385AC6" w:rsidRPr="00D93B1A">
        <w:rPr>
          <w:rFonts w:ascii="Times New Roman" w:eastAsia="Times New Roman" w:hAnsi="Times New Roman" w:cs="Times New Roman"/>
          <w:sz w:val="24"/>
          <w:szCs w:val="24"/>
          <w:lang w:eastAsia="sq-AL"/>
        </w:rPr>
        <w:t>ë</w:t>
      </w:r>
      <w:r w:rsidR="00BF513E" w:rsidRPr="00D93B1A">
        <w:rPr>
          <w:rFonts w:ascii="Times New Roman" w:eastAsia="Times New Roman" w:hAnsi="Times New Roman" w:cs="Times New Roman"/>
          <w:sz w:val="24"/>
          <w:szCs w:val="24"/>
          <w:lang w:eastAsia="sq-AL"/>
        </w:rPr>
        <w:t xml:space="preserve"> llogaritur</w:t>
      </w:r>
      <w:r w:rsidR="001B60B8" w:rsidRPr="00D93B1A">
        <w:rPr>
          <w:rFonts w:ascii="Times New Roman" w:eastAsia="Times New Roman" w:hAnsi="Times New Roman" w:cs="Times New Roman"/>
          <w:sz w:val="24"/>
          <w:szCs w:val="24"/>
          <w:lang w:eastAsia="sq-AL"/>
        </w:rPr>
        <w:t xml:space="preserve"> brenda sistemit të kuotave të p</w:t>
      </w:r>
      <w:r w:rsidR="00385AC6" w:rsidRPr="00D93B1A">
        <w:rPr>
          <w:rFonts w:ascii="Times New Roman" w:eastAsia="Times New Roman" w:hAnsi="Times New Roman" w:cs="Times New Roman"/>
          <w:sz w:val="24"/>
          <w:szCs w:val="24"/>
          <w:lang w:eastAsia="sq-AL"/>
        </w:rPr>
        <w:t>ë</w:t>
      </w:r>
      <w:r w:rsidR="001B60B8" w:rsidRPr="00D93B1A">
        <w:rPr>
          <w:rFonts w:ascii="Times New Roman" w:eastAsia="Times New Roman" w:hAnsi="Times New Roman" w:cs="Times New Roman"/>
          <w:sz w:val="24"/>
          <w:szCs w:val="24"/>
          <w:lang w:eastAsia="sq-AL"/>
        </w:rPr>
        <w:t xml:space="preserve">rcaktuara </w:t>
      </w:r>
      <w:r w:rsidR="00BF513E" w:rsidRPr="00D93B1A">
        <w:rPr>
          <w:rFonts w:ascii="Times New Roman" w:eastAsia="Times New Roman" w:hAnsi="Times New Roman" w:cs="Times New Roman"/>
          <w:sz w:val="24"/>
          <w:szCs w:val="24"/>
          <w:lang w:eastAsia="sq-AL"/>
        </w:rPr>
        <w:t>në K</w:t>
      </w:r>
      <w:r w:rsidRPr="00D93B1A">
        <w:rPr>
          <w:rFonts w:ascii="Times New Roman" w:eastAsia="Times New Roman" w:hAnsi="Times New Roman" w:cs="Times New Roman"/>
          <w:sz w:val="24"/>
          <w:szCs w:val="24"/>
          <w:lang w:eastAsia="sq-AL"/>
        </w:rPr>
        <w:t>reun</w:t>
      </w:r>
      <w:r w:rsidR="00BF513E" w:rsidRPr="00D93B1A">
        <w:rPr>
          <w:rFonts w:ascii="Times New Roman" w:eastAsia="Times New Roman" w:hAnsi="Times New Roman" w:cs="Times New Roman"/>
          <w:sz w:val="24"/>
          <w:szCs w:val="24"/>
          <w:lang w:eastAsia="sq-AL"/>
        </w:rPr>
        <w:t xml:space="preserve"> V</w:t>
      </w:r>
      <w:r w:rsidR="001300B5" w:rsidRPr="00D93B1A">
        <w:rPr>
          <w:rFonts w:ascii="Times New Roman" w:eastAsia="Times New Roman" w:hAnsi="Times New Roman" w:cs="Times New Roman"/>
          <w:sz w:val="24"/>
          <w:szCs w:val="24"/>
          <w:lang w:eastAsia="sq-AL"/>
        </w:rPr>
        <w:t>I</w:t>
      </w:r>
      <w:r w:rsidR="00BF513E" w:rsidRPr="00D93B1A">
        <w:rPr>
          <w:rFonts w:ascii="Times New Roman" w:eastAsia="Times New Roman" w:hAnsi="Times New Roman" w:cs="Times New Roman"/>
          <w:sz w:val="24"/>
          <w:szCs w:val="24"/>
          <w:lang w:eastAsia="sq-AL"/>
        </w:rPr>
        <w:t>.</w:t>
      </w:r>
    </w:p>
    <w:p w14:paraId="6A6308C6" w14:textId="77777777" w:rsidR="009269CB" w:rsidRPr="00D93B1A" w:rsidRDefault="009269CB" w:rsidP="0024592A">
      <w:pPr>
        <w:pStyle w:val="ListParagraph"/>
        <w:shd w:val="clear" w:color="auto" w:fill="FFFFFF"/>
        <w:spacing w:before="120" w:after="0"/>
        <w:jc w:val="both"/>
        <w:rPr>
          <w:rFonts w:ascii="Times New Roman" w:eastAsia="Times New Roman" w:hAnsi="Times New Roman" w:cs="Times New Roman"/>
          <w:sz w:val="24"/>
          <w:szCs w:val="24"/>
          <w:lang w:eastAsia="sq-AL"/>
        </w:rPr>
      </w:pPr>
    </w:p>
    <w:p w14:paraId="74547F00" w14:textId="77777777" w:rsidR="00C14B94" w:rsidRPr="00D93B1A" w:rsidRDefault="00CB0280" w:rsidP="0024592A">
      <w:pPr>
        <w:pStyle w:val="ListParagraph"/>
        <w:numPr>
          <w:ilvl w:val="0"/>
          <w:numId w:val="11"/>
        </w:numPr>
        <w:shd w:val="clear" w:color="auto" w:fill="FFFFFF"/>
        <w:spacing w:before="120" w:after="0"/>
        <w:jc w:val="both"/>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lastRenderedPageBreak/>
        <w:t>N</w:t>
      </w:r>
      <w:r w:rsidR="00194659" w:rsidRPr="00D93B1A">
        <w:rPr>
          <w:rFonts w:ascii="Times New Roman" w:eastAsia="Times New Roman" w:hAnsi="Times New Roman" w:cs="Times New Roman"/>
          <w:sz w:val="24"/>
          <w:szCs w:val="24"/>
          <w:lang w:eastAsia="sq-AL"/>
        </w:rPr>
        <w:t>ë</w:t>
      </w:r>
      <w:r w:rsidRPr="00D93B1A">
        <w:rPr>
          <w:rFonts w:ascii="Times New Roman" w:eastAsia="Times New Roman" w:hAnsi="Times New Roman" w:cs="Times New Roman"/>
          <w:sz w:val="24"/>
          <w:szCs w:val="24"/>
          <w:lang w:eastAsia="sq-AL"/>
        </w:rPr>
        <w:t xml:space="preserve"> raste se </w:t>
      </w:r>
      <w:r w:rsidR="002F3846" w:rsidRPr="00D93B1A">
        <w:rPr>
          <w:rFonts w:ascii="Times New Roman" w:eastAsia="Times New Roman" w:hAnsi="Times New Roman" w:cs="Times New Roman"/>
          <w:sz w:val="24"/>
          <w:szCs w:val="24"/>
          <w:lang w:eastAsia="sq-AL"/>
        </w:rPr>
        <w:t xml:space="preserve">pajisjet e parambushura </w:t>
      </w:r>
      <w:r w:rsidR="00BF513E" w:rsidRPr="00D93B1A">
        <w:rPr>
          <w:rFonts w:ascii="Times New Roman" w:eastAsia="Times New Roman" w:hAnsi="Times New Roman" w:cs="Times New Roman"/>
          <w:sz w:val="24"/>
          <w:szCs w:val="24"/>
          <w:lang w:eastAsia="sq-AL"/>
        </w:rPr>
        <w:t>vendos</w:t>
      </w:r>
      <w:r w:rsidR="002F3846" w:rsidRPr="00D93B1A">
        <w:rPr>
          <w:rFonts w:ascii="Times New Roman" w:eastAsia="Times New Roman" w:hAnsi="Times New Roman" w:cs="Times New Roman"/>
          <w:sz w:val="24"/>
          <w:szCs w:val="24"/>
          <w:lang w:eastAsia="sq-AL"/>
        </w:rPr>
        <w:t>en</w:t>
      </w:r>
      <w:r w:rsidR="00BF513E" w:rsidRPr="00D93B1A">
        <w:rPr>
          <w:rFonts w:ascii="Times New Roman" w:eastAsia="Times New Roman" w:hAnsi="Times New Roman" w:cs="Times New Roman"/>
          <w:sz w:val="24"/>
          <w:szCs w:val="24"/>
          <w:lang w:eastAsia="sq-AL"/>
        </w:rPr>
        <w:t xml:space="preserve"> në treg</w:t>
      </w:r>
      <w:r w:rsidRPr="00D93B1A">
        <w:rPr>
          <w:rFonts w:ascii="Times New Roman" w:eastAsia="Times New Roman" w:hAnsi="Times New Roman" w:cs="Times New Roman"/>
          <w:sz w:val="24"/>
          <w:szCs w:val="24"/>
          <w:lang w:eastAsia="sq-AL"/>
        </w:rPr>
        <w:t xml:space="preserve"> sipas p</w:t>
      </w:r>
      <w:r w:rsidR="00194659" w:rsidRPr="00D93B1A">
        <w:rPr>
          <w:rFonts w:ascii="Times New Roman" w:eastAsia="Times New Roman" w:hAnsi="Times New Roman" w:cs="Times New Roman"/>
          <w:sz w:val="24"/>
          <w:szCs w:val="24"/>
          <w:lang w:eastAsia="sq-AL"/>
        </w:rPr>
        <w:t>ë</w:t>
      </w:r>
      <w:r w:rsidRPr="00D93B1A">
        <w:rPr>
          <w:rFonts w:ascii="Times New Roman" w:eastAsia="Times New Roman" w:hAnsi="Times New Roman" w:cs="Times New Roman"/>
          <w:sz w:val="24"/>
          <w:szCs w:val="24"/>
          <w:lang w:eastAsia="sq-AL"/>
        </w:rPr>
        <w:t>rcaktimit</w:t>
      </w:r>
      <w:r w:rsidR="001B60B8" w:rsidRPr="00D93B1A">
        <w:rPr>
          <w:rFonts w:ascii="Times New Roman" w:eastAsia="Times New Roman" w:hAnsi="Times New Roman" w:cs="Times New Roman"/>
          <w:sz w:val="24"/>
          <w:szCs w:val="24"/>
          <w:lang w:eastAsia="sq-AL"/>
        </w:rPr>
        <w:t xml:space="preserve"> n</w:t>
      </w:r>
      <w:r w:rsidR="00385AC6" w:rsidRPr="00D93B1A">
        <w:rPr>
          <w:rFonts w:ascii="Times New Roman" w:eastAsia="Times New Roman" w:hAnsi="Times New Roman" w:cs="Times New Roman"/>
          <w:sz w:val="24"/>
          <w:szCs w:val="24"/>
          <w:lang w:eastAsia="sq-AL"/>
        </w:rPr>
        <w:t>ë</w:t>
      </w:r>
      <w:r w:rsidR="001B60B8" w:rsidRPr="00D93B1A">
        <w:rPr>
          <w:rFonts w:ascii="Times New Roman" w:eastAsia="Times New Roman" w:hAnsi="Times New Roman" w:cs="Times New Roman"/>
          <w:sz w:val="24"/>
          <w:szCs w:val="24"/>
          <w:lang w:eastAsia="sq-AL"/>
        </w:rPr>
        <w:t xml:space="preserve"> pik</w:t>
      </w:r>
      <w:r w:rsidR="00385AC6" w:rsidRPr="00D93B1A">
        <w:rPr>
          <w:rFonts w:ascii="Times New Roman" w:eastAsia="Times New Roman" w:hAnsi="Times New Roman" w:cs="Times New Roman"/>
          <w:sz w:val="24"/>
          <w:szCs w:val="24"/>
          <w:lang w:eastAsia="sq-AL"/>
        </w:rPr>
        <w:t>ë</w:t>
      </w:r>
      <w:r w:rsidR="001B60B8" w:rsidRPr="00D93B1A">
        <w:rPr>
          <w:rFonts w:ascii="Times New Roman" w:eastAsia="Times New Roman" w:hAnsi="Times New Roman" w:cs="Times New Roman"/>
          <w:sz w:val="24"/>
          <w:szCs w:val="24"/>
          <w:lang w:eastAsia="sq-AL"/>
        </w:rPr>
        <w:t>n 1</w:t>
      </w:r>
      <w:r w:rsidR="00BF513E" w:rsidRPr="00D93B1A">
        <w:rPr>
          <w:rFonts w:ascii="Times New Roman" w:eastAsia="Times New Roman" w:hAnsi="Times New Roman" w:cs="Times New Roman"/>
          <w:sz w:val="24"/>
          <w:szCs w:val="24"/>
          <w:lang w:eastAsia="sq-AL"/>
        </w:rPr>
        <w:t>, prodhuesit dhe importuesit e pajisjeve du</w:t>
      </w:r>
      <w:r w:rsidR="000B6CBB" w:rsidRPr="00D93B1A">
        <w:rPr>
          <w:rFonts w:ascii="Times New Roman" w:eastAsia="Times New Roman" w:hAnsi="Times New Roman" w:cs="Times New Roman"/>
          <w:sz w:val="24"/>
          <w:szCs w:val="24"/>
          <w:lang w:eastAsia="sq-AL"/>
        </w:rPr>
        <w:t>het të sigurojnë që përputhshm</w:t>
      </w:r>
      <w:r w:rsidR="00194659" w:rsidRPr="00D93B1A">
        <w:rPr>
          <w:rFonts w:ascii="Times New Roman" w:eastAsia="Times New Roman" w:hAnsi="Times New Roman" w:cs="Times New Roman"/>
          <w:sz w:val="24"/>
          <w:szCs w:val="24"/>
          <w:lang w:eastAsia="sq-AL"/>
        </w:rPr>
        <w:t>ë</w:t>
      </w:r>
      <w:r w:rsidR="000B6CBB" w:rsidRPr="00D93B1A">
        <w:rPr>
          <w:rFonts w:ascii="Times New Roman" w:eastAsia="Times New Roman" w:hAnsi="Times New Roman" w:cs="Times New Roman"/>
          <w:sz w:val="24"/>
          <w:szCs w:val="24"/>
          <w:lang w:eastAsia="sq-AL"/>
        </w:rPr>
        <w:t>ria</w:t>
      </w:r>
      <w:r w:rsidR="00BF513E" w:rsidRPr="00D93B1A">
        <w:rPr>
          <w:rFonts w:ascii="Times New Roman" w:eastAsia="Times New Roman" w:hAnsi="Times New Roman" w:cs="Times New Roman"/>
          <w:sz w:val="24"/>
          <w:szCs w:val="24"/>
          <w:lang w:eastAsia="sq-AL"/>
        </w:rPr>
        <w:t xml:space="preserve"> </w:t>
      </w:r>
      <w:r w:rsidRPr="00D93B1A">
        <w:rPr>
          <w:rFonts w:ascii="Times New Roman" w:eastAsia="Times New Roman" w:hAnsi="Times New Roman" w:cs="Times New Roman"/>
          <w:sz w:val="24"/>
          <w:szCs w:val="24"/>
          <w:lang w:eastAsia="sq-AL"/>
        </w:rPr>
        <w:t>me k</w:t>
      </w:r>
      <w:r w:rsidR="00194659" w:rsidRPr="00D93B1A">
        <w:rPr>
          <w:rFonts w:ascii="Times New Roman" w:eastAsia="Times New Roman" w:hAnsi="Times New Roman" w:cs="Times New Roman"/>
          <w:sz w:val="24"/>
          <w:szCs w:val="24"/>
          <w:lang w:eastAsia="sq-AL"/>
        </w:rPr>
        <w:t>ë</w:t>
      </w:r>
      <w:r w:rsidRPr="00D93B1A">
        <w:rPr>
          <w:rFonts w:ascii="Times New Roman" w:eastAsia="Times New Roman" w:hAnsi="Times New Roman" w:cs="Times New Roman"/>
          <w:sz w:val="24"/>
          <w:szCs w:val="24"/>
          <w:lang w:eastAsia="sq-AL"/>
        </w:rPr>
        <w:t>t</w:t>
      </w:r>
      <w:r w:rsidR="00194659" w:rsidRPr="00D93B1A">
        <w:rPr>
          <w:rFonts w:ascii="Times New Roman" w:eastAsia="Times New Roman" w:hAnsi="Times New Roman" w:cs="Times New Roman"/>
          <w:sz w:val="24"/>
          <w:szCs w:val="24"/>
          <w:lang w:eastAsia="sq-AL"/>
        </w:rPr>
        <w:t>ë</w:t>
      </w:r>
      <w:r w:rsidRPr="00D93B1A">
        <w:rPr>
          <w:rFonts w:ascii="Times New Roman" w:eastAsia="Times New Roman" w:hAnsi="Times New Roman" w:cs="Times New Roman"/>
          <w:sz w:val="24"/>
          <w:szCs w:val="24"/>
          <w:lang w:eastAsia="sq-AL"/>
        </w:rPr>
        <w:t xml:space="preserve"> p</w:t>
      </w:r>
      <w:r w:rsidR="00194659" w:rsidRPr="00D93B1A">
        <w:rPr>
          <w:rFonts w:ascii="Times New Roman" w:eastAsia="Times New Roman" w:hAnsi="Times New Roman" w:cs="Times New Roman"/>
          <w:sz w:val="24"/>
          <w:szCs w:val="24"/>
          <w:lang w:eastAsia="sq-AL"/>
        </w:rPr>
        <w:t>ë</w:t>
      </w:r>
      <w:r w:rsidRPr="00D93B1A">
        <w:rPr>
          <w:rFonts w:ascii="Times New Roman" w:eastAsia="Times New Roman" w:hAnsi="Times New Roman" w:cs="Times New Roman"/>
          <w:sz w:val="24"/>
          <w:szCs w:val="24"/>
          <w:lang w:eastAsia="sq-AL"/>
        </w:rPr>
        <w:t xml:space="preserve">rcaktim </w:t>
      </w:r>
      <w:r w:rsidR="00C14B94" w:rsidRPr="00D93B1A">
        <w:rPr>
          <w:rFonts w:ascii="Times New Roman" w:eastAsia="Times New Roman" w:hAnsi="Times New Roman" w:cs="Times New Roman"/>
          <w:sz w:val="24"/>
          <w:szCs w:val="24"/>
          <w:lang w:eastAsia="sq-AL"/>
        </w:rPr>
        <w:t>t</w:t>
      </w:r>
      <w:r w:rsidR="00BF513E" w:rsidRPr="00D93B1A">
        <w:rPr>
          <w:rFonts w:ascii="Times New Roman" w:eastAsia="Times New Roman" w:hAnsi="Times New Roman" w:cs="Times New Roman"/>
          <w:sz w:val="24"/>
          <w:szCs w:val="24"/>
          <w:lang w:eastAsia="sq-AL"/>
        </w:rPr>
        <w:t>ë</w:t>
      </w:r>
      <w:r w:rsidR="00D91420" w:rsidRPr="00D93B1A">
        <w:rPr>
          <w:rFonts w:ascii="Times New Roman" w:eastAsia="Times New Roman" w:hAnsi="Times New Roman" w:cs="Times New Roman"/>
          <w:sz w:val="24"/>
          <w:szCs w:val="24"/>
          <w:lang w:eastAsia="sq-AL"/>
        </w:rPr>
        <w:t xml:space="preserve"> jet</w:t>
      </w:r>
      <w:r w:rsidR="00194659" w:rsidRPr="00D93B1A">
        <w:rPr>
          <w:rFonts w:ascii="Times New Roman" w:eastAsia="Times New Roman" w:hAnsi="Times New Roman" w:cs="Times New Roman"/>
          <w:sz w:val="24"/>
          <w:szCs w:val="24"/>
          <w:lang w:eastAsia="sq-AL"/>
        </w:rPr>
        <w:t>ë</w:t>
      </w:r>
      <w:r w:rsidR="00BF513E" w:rsidRPr="00D93B1A">
        <w:rPr>
          <w:rFonts w:ascii="Times New Roman" w:eastAsia="Times New Roman" w:hAnsi="Times New Roman" w:cs="Times New Roman"/>
          <w:sz w:val="24"/>
          <w:szCs w:val="24"/>
          <w:lang w:eastAsia="sq-AL"/>
        </w:rPr>
        <w:t xml:space="preserve"> plotësisht e dokumentua</w:t>
      </w:r>
      <w:r w:rsidR="004C55FF" w:rsidRPr="00D93B1A">
        <w:rPr>
          <w:rFonts w:ascii="Times New Roman" w:eastAsia="Times New Roman" w:hAnsi="Times New Roman" w:cs="Times New Roman"/>
          <w:sz w:val="24"/>
          <w:szCs w:val="24"/>
          <w:lang w:eastAsia="sq-AL"/>
        </w:rPr>
        <w:t>r.</w:t>
      </w:r>
    </w:p>
    <w:p w14:paraId="6899127E" w14:textId="77777777" w:rsidR="00C14B94" w:rsidRPr="00D93B1A" w:rsidRDefault="00C14B94" w:rsidP="00576434">
      <w:pPr>
        <w:pStyle w:val="ListParagraph"/>
        <w:rPr>
          <w:rFonts w:ascii="Times New Roman" w:eastAsia="Times New Roman" w:hAnsi="Times New Roman" w:cs="Times New Roman"/>
          <w:sz w:val="24"/>
          <w:szCs w:val="24"/>
          <w:lang w:eastAsia="sq-AL"/>
        </w:rPr>
      </w:pPr>
    </w:p>
    <w:p w14:paraId="53675067" w14:textId="1D431F10" w:rsidR="00C14B94" w:rsidRPr="00D93B1A" w:rsidRDefault="00CB0280" w:rsidP="00576434">
      <w:pPr>
        <w:pStyle w:val="ListParagraph"/>
        <w:numPr>
          <w:ilvl w:val="0"/>
          <w:numId w:val="11"/>
        </w:numPr>
        <w:shd w:val="clear" w:color="auto" w:fill="FFFFFF"/>
        <w:spacing w:after="0"/>
        <w:jc w:val="both"/>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t>N</w:t>
      </w:r>
      <w:r w:rsidR="00194659" w:rsidRPr="00D93B1A">
        <w:rPr>
          <w:rFonts w:ascii="Times New Roman" w:eastAsia="Times New Roman" w:hAnsi="Times New Roman" w:cs="Times New Roman"/>
          <w:sz w:val="24"/>
          <w:szCs w:val="24"/>
          <w:lang w:eastAsia="sq-AL"/>
        </w:rPr>
        <w:t>ë</w:t>
      </w:r>
      <w:r w:rsidRPr="00D93B1A">
        <w:rPr>
          <w:rFonts w:ascii="Times New Roman" w:eastAsia="Times New Roman" w:hAnsi="Times New Roman" w:cs="Times New Roman"/>
          <w:sz w:val="24"/>
          <w:szCs w:val="24"/>
          <w:lang w:eastAsia="sq-AL"/>
        </w:rPr>
        <w:t xml:space="preserve"> rast se</w:t>
      </w:r>
      <w:r w:rsidR="00BF513E" w:rsidRPr="00D93B1A">
        <w:rPr>
          <w:rFonts w:ascii="Times New Roman" w:eastAsia="Times New Roman" w:hAnsi="Times New Roman" w:cs="Times New Roman"/>
          <w:sz w:val="24"/>
          <w:szCs w:val="24"/>
          <w:lang w:eastAsia="sq-AL"/>
        </w:rPr>
        <w:t xml:space="preserve"> hidrofluorokarbonet </w:t>
      </w:r>
      <w:r w:rsidR="00DC2A78" w:rsidRPr="00D93B1A">
        <w:rPr>
          <w:rFonts w:ascii="Times New Roman" w:eastAsia="Times New Roman" w:hAnsi="Times New Roman" w:cs="Times New Roman"/>
          <w:sz w:val="24"/>
          <w:szCs w:val="24"/>
          <w:lang w:eastAsia="sq-AL"/>
        </w:rPr>
        <w:t>q</w:t>
      </w:r>
      <w:r w:rsidR="00194659" w:rsidRPr="00D93B1A">
        <w:rPr>
          <w:rFonts w:ascii="Times New Roman" w:eastAsia="Times New Roman" w:hAnsi="Times New Roman" w:cs="Times New Roman"/>
          <w:sz w:val="24"/>
          <w:szCs w:val="24"/>
          <w:lang w:eastAsia="sq-AL"/>
        </w:rPr>
        <w:t>ë</w:t>
      </w:r>
      <w:r w:rsidR="00C95E92" w:rsidRPr="00D93B1A">
        <w:rPr>
          <w:rFonts w:ascii="Times New Roman" w:eastAsia="Times New Roman" w:hAnsi="Times New Roman" w:cs="Times New Roman"/>
          <w:sz w:val="24"/>
          <w:szCs w:val="24"/>
          <w:lang w:eastAsia="sq-AL"/>
        </w:rPr>
        <w:t xml:space="preserve"> gjenden bre</w:t>
      </w:r>
      <w:r w:rsidR="00C14B94" w:rsidRPr="00D93B1A">
        <w:rPr>
          <w:rFonts w:ascii="Times New Roman" w:eastAsia="Times New Roman" w:hAnsi="Times New Roman" w:cs="Times New Roman"/>
          <w:sz w:val="24"/>
          <w:szCs w:val="24"/>
          <w:lang w:eastAsia="sq-AL"/>
        </w:rPr>
        <w:t>nda</w:t>
      </w:r>
      <w:r w:rsidR="00BF513E" w:rsidRPr="00D93B1A">
        <w:rPr>
          <w:rFonts w:ascii="Times New Roman" w:eastAsia="Times New Roman" w:hAnsi="Times New Roman" w:cs="Times New Roman"/>
          <w:sz w:val="24"/>
          <w:szCs w:val="24"/>
          <w:lang w:eastAsia="sq-AL"/>
        </w:rPr>
        <w:t xml:space="preserve"> në pajisje</w:t>
      </w:r>
      <w:r w:rsidR="00C14B94" w:rsidRPr="00D93B1A">
        <w:rPr>
          <w:rFonts w:ascii="Times New Roman" w:eastAsia="Times New Roman" w:hAnsi="Times New Roman" w:cs="Times New Roman"/>
          <w:sz w:val="24"/>
          <w:szCs w:val="24"/>
          <w:lang w:eastAsia="sq-AL"/>
        </w:rPr>
        <w:t>,</w:t>
      </w:r>
      <w:r w:rsidR="00BF513E" w:rsidRPr="00D93B1A">
        <w:rPr>
          <w:rFonts w:ascii="Times New Roman" w:eastAsia="Times New Roman" w:hAnsi="Times New Roman" w:cs="Times New Roman"/>
          <w:sz w:val="24"/>
          <w:szCs w:val="24"/>
          <w:lang w:eastAsia="sq-AL"/>
        </w:rPr>
        <w:t xml:space="preserve"> nuk janë vendosur në treg para </w:t>
      </w:r>
      <w:r w:rsidR="001B60B8" w:rsidRPr="00D93B1A">
        <w:rPr>
          <w:rFonts w:ascii="Times New Roman" w:eastAsia="Times New Roman" w:hAnsi="Times New Roman" w:cs="Times New Roman"/>
          <w:sz w:val="24"/>
          <w:szCs w:val="24"/>
          <w:lang w:eastAsia="sq-AL"/>
        </w:rPr>
        <w:t>mbushjes</w:t>
      </w:r>
      <w:r w:rsidR="00BF513E" w:rsidRPr="00D93B1A">
        <w:rPr>
          <w:rFonts w:ascii="Times New Roman" w:eastAsia="Times New Roman" w:hAnsi="Times New Roman" w:cs="Times New Roman"/>
          <w:sz w:val="24"/>
          <w:szCs w:val="24"/>
          <w:lang w:eastAsia="sq-AL"/>
        </w:rPr>
        <w:t xml:space="preserve"> të pajisjes,</w:t>
      </w:r>
      <w:r w:rsidR="00D91420" w:rsidRPr="00D93B1A">
        <w:rPr>
          <w:rFonts w:ascii="Times New Roman" w:eastAsia="Times New Roman" w:hAnsi="Times New Roman" w:cs="Times New Roman"/>
          <w:sz w:val="24"/>
          <w:szCs w:val="24"/>
          <w:lang w:eastAsia="sq-AL"/>
        </w:rPr>
        <w:t xml:space="preserve"> at</w:t>
      </w:r>
      <w:r w:rsidR="00194659" w:rsidRPr="00D93B1A">
        <w:rPr>
          <w:rFonts w:ascii="Times New Roman" w:eastAsia="Times New Roman" w:hAnsi="Times New Roman" w:cs="Times New Roman"/>
          <w:sz w:val="24"/>
          <w:szCs w:val="24"/>
          <w:lang w:eastAsia="sq-AL"/>
        </w:rPr>
        <w:t>ë</w:t>
      </w:r>
      <w:r w:rsidR="00D91420" w:rsidRPr="00D93B1A">
        <w:rPr>
          <w:rFonts w:ascii="Times New Roman" w:eastAsia="Times New Roman" w:hAnsi="Times New Roman" w:cs="Times New Roman"/>
          <w:sz w:val="24"/>
          <w:szCs w:val="24"/>
          <w:lang w:eastAsia="sq-AL"/>
        </w:rPr>
        <w:t>her</w:t>
      </w:r>
      <w:r w:rsidR="00194659" w:rsidRPr="00D93B1A">
        <w:rPr>
          <w:rFonts w:ascii="Times New Roman" w:eastAsia="Times New Roman" w:hAnsi="Times New Roman" w:cs="Times New Roman"/>
          <w:sz w:val="24"/>
          <w:szCs w:val="24"/>
          <w:lang w:eastAsia="sq-AL"/>
        </w:rPr>
        <w:t>ë</w:t>
      </w:r>
      <w:r w:rsidR="00BF513E" w:rsidRPr="00D93B1A">
        <w:rPr>
          <w:rFonts w:ascii="Times New Roman" w:eastAsia="Times New Roman" w:hAnsi="Times New Roman" w:cs="Times New Roman"/>
          <w:sz w:val="24"/>
          <w:szCs w:val="24"/>
          <w:lang w:eastAsia="sq-AL"/>
        </w:rPr>
        <w:t xml:space="preserve"> importuesit e këtyre pajisjeve</w:t>
      </w:r>
      <w:r w:rsidR="00C14B94" w:rsidRPr="00D93B1A">
        <w:rPr>
          <w:rFonts w:ascii="Times New Roman" w:eastAsia="Times New Roman" w:hAnsi="Times New Roman" w:cs="Times New Roman"/>
          <w:sz w:val="24"/>
          <w:szCs w:val="24"/>
          <w:lang w:eastAsia="sq-AL"/>
        </w:rPr>
        <w:t xml:space="preserve"> </w:t>
      </w:r>
      <w:r w:rsidR="004162B1" w:rsidRPr="00D93B1A">
        <w:rPr>
          <w:rFonts w:ascii="Times New Roman" w:eastAsia="Times New Roman" w:hAnsi="Times New Roman" w:cs="Times New Roman"/>
          <w:sz w:val="24"/>
          <w:szCs w:val="24"/>
          <w:lang w:eastAsia="sq-AL"/>
        </w:rPr>
        <w:t>duhet t</w:t>
      </w:r>
      <w:r w:rsidR="00CC6412" w:rsidRPr="00D93B1A">
        <w:rPr>
          <w:rFonts w:ascii="Times New Roman" w:eastAsia="Times New Roman" w:hAnsi="Times New Roman" w:cs="Times New Roman"/>
          <w:sz w:val="24"/>
          <w:szCs w:val="24"/>
          <w:lang w:eastAsia="sq-AL"/>
        </w:rPr>
        <w:t>ë</w:t>
      </w:r>
      <w:r w:rsidR="004162B1" w:rsidRPr="00D93B1A">
        <w:rPr>
          <w:rFonts w:ascii="Times New Roman" w:eastAsia="Times New Roman" w:hAnsi="Times New Roman" w:cs="Times New Roman"/>
          <w:sz w:val="24"/>
          <w:szCs w:val="24"/>
          <w:lang w:eastAsia="sq-AL"/>
        </w:rPr>
        <w:t xml:space="preserve"> </w:t>
      </w:r>
      <w:r w:rsidR="00896BCF" w:rsidRPr="00D93B1A">
        <w:rPr>
          <w:rFonts w:ascii="Times New Roman" w:eastAsia="Times New Roman" w:hAnsi="Times New Roman" w:cs="Times New Roman"/>
          <w:sz w:val="24"/>
          <w:szCs w:val="24"/>
          <w:lang w:eastAsia="sq-AL"/>
        </w:rPr>
        <w:t xml:space="preserve">pajisen me </w:t>
      </w:r>
      <w:r w:rsidR="004162B1" w:rsidRPr="00D93B1A">
        <w:rPr>
          <w:rFonts w:ascii="Times New Roman" w:eastAsia="Times New Roman" w:hAnsi="Times New Roman" w:cs="Times New Roman"/>
          <w:sz w:val="24"/>
          <w:szCs w:val="24"/>
          <w:lang w:eastAsia="sq-AL"/>
        </w:rPr>
        <w:t>autorizim</w:t>
      </w:r>
      <w:r w:rsidR="00DC2A78" w:rsidRPr="00D93B1A">
        <w:rPr>
          <w:rFonts w:ascii="Times New Roman" w:eastAsia="Times New Roman" w:hAnsi="Times New Roman" w:cs="Times New Roman"/>
          <w:sz w:val="24"/>
          <w:szCs w:val="24"/>
          <w:lang w:eastAsia="sq-AL"/>
        </w:rPr>
        <w:t>in p</w:t>
      </w:r>
      <w:r w:rsidR="00194659" w:rsidRPr="00D93B1A">
        <w:rPr>
          <w:rFonts w:ascii="Times New Roman" w:eastAsia="Times New Roman" w:hAnsi="Times New Roman" w:cs="Times New Roman"/>
          <w:sz w:val="24"/>
          <w:szCs w:val="24"/>
          <w:lang w:eastAsia="sq-AL"/>
        </w:rPr>
        <w:t>ë</w:t>
      </w:r>
      <w:r w:rsidR="00DC2A78" w:rsidRPr="00D93B1A">
        <w:rPr>
          <w:rFonts w:ascii="Times New Roman" w:eastAsia="Times New Roman" w:hAnsi="Times New Roman" w:cs="Times New Roman"/>
          <w:sz w:val="24"/>
          <w:szCs w:val="24"/>
          <w:lang w:eastAsia="sq-AL"/>
        </w:rPr>
        <w:t>rkat</w:t>
      </w:r>
      <w:r w:rsidR="00194659" w:rsidRPr="00D93B1A">
        <w:rPr>
          <w:rFonts w:ascii="Times New Roman" w:eastAsia="Times New Roman" w:hAnsi="Times New Roman" w:cs="Times New Roman"/>
          <w:sz w:val="24"/>
          <w:szCs w:val="24"/>
          <w:lang w:eastAsia="sq-AL"/>
        </w:rPr>
        <w:t>ë</w:t>
      </w:r>
      <w:r w:rsidR="00C14B94" w:rsidRPr="00D93B1A">
        <w:rPr>
          <w:rFonts w:ascii="Times New Roman" w:eastAsia="Times New Roman" w:hAnsi="Times New Roman" w:cs="Times New Roman"/>
          <w:sz w:val="24"/>
          <w:szCs w:val="24"/>
          <w:lang w:eastAsia="sq-AL"/>
        </w:rPr>
        <w:t>s p</w:t>
      </w:r>
      <w:r w:rsidR="00194659" w:rsidRPr="00D93B1A">
        <w:rPr>
          <w:rFonts w:ascii="Times New Roman" w:eastAsia="Times New Roman" w:hAnsi="Times New Roman" w:cs="Times New Roman"/>
          <w:sz w:val="24"/>
          <w:szCs w:val="24"/>
          <w:lang w:eastAsia="sq-AL"/>
        </w:rPr>
        <w:t>ë</w:t>
      </w:r>
      <w:r w:rsidR="00DC2A78" w:rsidRPr="00D93B1A">
        <w:rPr>
          <w:rFonts w:ascii="Times New Roman" w:eastAsia="Times New Roman" w:hAnsi="Times New Roman" w:cs="Times New Roman"/>
          <w:sz w:val="24"/>
          <w:szCs w:val="24"/>
          <w:lang w:eastAsia="sq-AL"/>
        </w:rPr>
        <w:t>r ndarjen e kuot</w:t>
      </w:r>
      <w:r w:rsidR="00194659" w:rsidRPr="00D93B1A">
        <w:rPr>
          <w:rFonts w:ascii="Times New Roman" w:eastAsia="Times New Roman" w:hAnsi="Times New Roman" w:cs="Times New Roman"/>
          <w:sz w:val="24"/>
          <w:szCs w:val="24"/>
          <w:lang w:eastAsia="sq-AL"/>
        </w:rPr>
        <w:t>ë</w:t>
      </w:r>
      <w:r w:rsidR="00C14B94" w:rsidRPr="00D93B1A">
        <w:rPr>
          <w:rFonts w:ascii="Times New Roman" w:eastAsia="Times New Roman" w:hAnsi="Times New Roman" w:cs="Times New Roman"/>
          <w:sz w:val="24"/>
          <w:szCs w:val="24"/>
          <w:lang w:eastAsia="sq-AL"/>
        </w:rPr>
        <w:t>s vjetore</w:t>
      </w:r>
      <w:r w:rsidR="00896BCF" w:rsidRPr="00D93B1A">
        <w:rPr>
          <w:rFonts w:ascii="Times New Roman" w:eastAsia="Times New Roman" w:hAnsi="Times New Roman" w:cs="Times New Roman"/>
          <w:sz w:val="24"/>
          <w:szCs w:val="24"/>
          <w:lang w:eastAsia="sq-AL"/>
        </w:rPr>
        <w:t>, t</w:t>
      </w:r>
      <w:r w:rsidR="00194659" w:rsidRPr="00D93B1A">
        <w:rPr>
          <w:rFonts w:ascii="Times New Roman" w:eastAsia="Times New Roman" w:hAnsi="Times New Roman" w:cs="Times New Roman"/>
          <w:sz w:val="24"/>
          <w:szCs w:val="24"/>
          <w:lang w:eastAsia="sq-AL"/>
        </w:rPr>
        <w:t>ë</w:t>
      </w:r>
      <w:r w:rsidR="00896BCF" w:rsidRPr="00D93B1A">
        <w:rPr>
          <w:rFonts w:ascii="Times New Roman" w:eastAsia="Times New Roman" w:hAnsi="Times New Roman" w:cs="Times New Roman"/>
          <w:sz w:val="24"/>
          <w:szCs w:val="24"/>
          <w:lang w:eastAsia="sq-AL"/>
        </w:rPr>
        <w:t xml:space="preserve"> l</w:t>
      </w:r>
      <w:r w:rsidR="00194659" w:rsidRPr="00D93B1A">
        <w:rPr>
          <w:rFonts w:ascii="Times New Roman" w:eastAsia="Times New Roman" w:hAnsi="Times New Roman" w:cs="Times New Roman"/>
          <w:sz w:val="24"/>
          <w:szCs w:val="24"/>
          <w:lang w:eastAsia="sq-AL"/>
        </w:rPr>
        <w:t>ë</w:t>
      </w:r>
      <w:r w:rsidR="00896BCF" w:rsidRPr="00D93B1A">
        <w:rPr>
          <w:rFonts w:ascii="Times New Roman" w:eastAsia="Times New Roman" w:hAnsi="Times New Roman" w:cs="Times New Roman"/>
          <w:sz w:val="24"/>
          <w:szCs w:val="24"/>
          <w:lang w:eastAsia="sq-AL"/>
        </w:rPr>
        <w:t>shuar</w:t>
      </w:r>
      <w:r w:rsidR="004162B1" w:rsidRPr="00D93B1A">
        <w:rPr>
          <w:rFonts w:ascii="Times New Roman" w:eastAsia="Times New Roman" w:hAnsi="Times New Roman" w:cs="Times New Roman"/>
          <w:sz w:val="24"/>
          <w:szCs w:val="24"/>
          <w:lang w:eastAsia="sq-AL"/>
        </w:rPr>
        <w:t xml:space="preserve"> nga </w:t>
      </w:r>
      <w:r w:rsidR="001D14D4">
        <w:rPr>
          <w:rFonts w:ascii="Times New Roman" w:eastAsia="Times New Roman" w:hAnsi="Times New Roman" w:cs="Times New Roman"/>
          <w:sz w:val="24"/>
          <w:szCs w:val="24"/>
          <w:lang w:eastAsia="sq-AL"/>
        </w:rPr>
        <w:t>m</w:t>
      </w:r>
      <w:r w:rsidR="004162B1" w:rsidRPr="00D93B1A">
        <w:rPr>
          <w:rFonts w:ascii="Times New Roman" w:eastAsia="Times New Roman" w:hAnsi="Times New Roman" w:cs="Times New Roman"/>
          <w:sz w:val="24"/>
          <w:szCs w:val="24"/>
          <w:lang w:eastAsia="sq-AL"/>
        </w:rPr>
        <w:t>inistria p</w:t>
      </w:r>
      <w:r w:rsidR="00CC6412" w:rsidRPr="00D93B1A">
        <w:rPr>
          <w:rFonts w:ascii="Times New Roman" w:eastAsia="Times New Roman" w:hAnsi="Times New Roman" w:cs="Times New Roman"/>
          <w:sz w:val="24"/>
          <w:szCs w:val="24"/>
          <w:lang w:eastAsia="sq-AL"/>
        </w:rPr>
        <w:t>ë</w:t>
      </w:r>
      <w:r w:rsidR="004162B1" w:rsidRPr="00D93B1A">
        <w:rPr>
          <w:rFonts w:ascii="Times New Roman" w:eastAsia="Times New Roman" w:hAnsi="Times New Roman" w:cs="Times New Roman"/>
          <w:sz w:val="24"/>
          <w:szCs w:val="24"/>
          <w:lang w:eastAsia="sq-AL"/>
        </w:rPr>
        <w:t>rgjegj</w:t>
      </w:r>
      <w:r w:rsidR="00CC6412" w:rsidRPr="00D93B1A">
        <w:rPr>
          <w:rFonts w:ascii="Times New Roman" w:eastAsia="Times New Roman" w:hAnsi="Times New Roman" w:cs="Times New Roman"/>
          <w:sz w:val="24"/>
          <w:szCs w:val="24"/>
          <w:lang w:eastAsia="sq-AL"/>
        </w:rPr>
        <w:t>ë</w:t>
      </w:r>
      <w:r w:rsidR="004162B1" w:rsidRPr="00D93B1A">
        <w:rPr>
          <w:rFonts w:ascii="Times New Roman" w:eastAsia="Times New Roman" w:hAnsi="Times New Roman" w:cs="Times New Roman"/>
          <w:sz w:val="24"/>
          <w:szCs w:val="24"/>
          <w:lang w:eastAsia="sq-AL"/>
        </w:rPr>
        <w:t>s</w:t>
      </w:r>
      <w:r w:rsidR="00CC6412" w:rsidRPr="00D93B1A">
        <w:rPr>
          <w:rFonts w:ascii="Times New Roman" w:eastAsia="Times New Roman" w:hAnsi="Times New Roman" w:cs="Times New Roman"/>
          <w:sz w:val="24"/>
          <w:szCs w:val="24"/>
          <w:lang w:eastAsia="sq-AL"/>
        </w:rPr>
        <w:t>ë</w:t>
      </w:r>
      <w:r w:rsidR="004162B1" w:rsidRPr="00D93B1A">
        <w:rPr>
          <w:rFonts w:ascii="Times New Roman" w:eastAsia="Times New Roman" w:hAnsi="Times New Roman" w:cs="Times New Roman"/>
          <w:sz w:val="24"/>
          <w:szCs w:val="24"/>
          <w:lang w:eastAsia="sq-AL"/>
        </w:rPr>
        <w:t xml:space="preserve"> p</w:t>
      </w:r>
      <w:r w:rsidR="00CC6412" w:rsidRPr="00D93B1A">
        <w:rPr>
          <w:rFonts w:ascii="Times New Roman" w:eastAsia="Times New Roman" w:hAnsi="Times New Roman" w:cs="Times New Roman"/>
          <w:sz w:val="24"/>
          <w:szCs w:val="24"/>
          <w:lang w:eastAsia="sq-AL"/>
        </w:rPr>
        <w:t>ë</w:t>
      </w:r>
      <w:r w:rsidR="004162B1" w:rsidRPr="00D93B1A">
        <w:rPr>
          <w:rFonts w:ascii="Times New Roman" w:eastAsia="Times New Roman" w:hAnsi="Times New Roman" w:cs="Times New Roman"/>
          <w:sz w:val="24"/>
          <w:szCs w:val="24"/>
          <w:lang w:eastAsia="sq-AL"/>
        </w:rPr>
        <w:t xml:space="preserve">r mjedisin. </w:t>
      </w:r>
      <w:r w:rsidR="00BF513E" w:rsidRPr="00D93B1A">
        <w:rPr>
          <w:rFonts w:ascii="Times New Roman" w:eastAsia="Times New Roman" w:hAnsi="Times New Roman" w:cs="Times New Roman"/>
          <w:sz w:val="24"/>
          <w:szCs w:val="24"/>
          <w:lang w:eastAsia="sq-AL"/>
        </w:rPr>
        <w:t xml:space="preserve"> </w:t>
      </w:r>
    </w:p>
    <w:p w14:paraId="3D845716" w14:textId="77777777" w:rsidR="00BA189D" w:rsidRPr="00D93B1A" w:rsidRDefault="00BA189D" w:rsidP="00576434">
      <w:pPr>
        <w:shd w:val="clear" w:color="auto" w:fill="FFFFFF"/>
        <w:spacing w:after="0"/>
        <w:jc w:val="both"/>
        <w:rPr>
          <w:rFonts w:ascii="Times New Roman" w:eastAsia="Times New Roman" w:hAnsi="Times New Roman" w:cs="Times New Roman"/>
          <w:sz w:val="24"/>
          <w:szCs w:val="24"/>
          <w:lang w:eastAsia="sq-AL"/>
        </w:rPr>
      </w:pPr>
    </w:p>
    <w:p w14:paraId="190DAE67" w14:textId="0DD99488" w:rsidR="00C21CF4" w:rsidRPr="00D93B1A" w:rsidRDefault="00BF513E" w:rsidP="00B00FC0">
      <w:pPr>
        <w:pStyle w:val="ListParagraph"/>
        <w:numPr>
          <w:ilvl w:val="0"/>
          <w:numId w:val="11"/>
        </w:numPr>
        <w:shd w:val="clear" w:color="auto" w:fill="FFFFFF"/>
        <w:spacing w:after="0"/>
        <w:jc w:val="both"/>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t>Prodhuesit dhe importuesit e pajisjeve të për</w:t>
      </w:r>
      <w:r w:rsidR="00E61865" w:rsidRPr="00D93B1A">
        <w:rPr>
          <w:rFonts w:ascii="Times New Roman" w:eastAsia="Times New Roman" w:hAnsi="Times New Roman" w:cs="Times New Roman"/>
          <w:sz w:val="24"/>
          <w:szCs w:val="24"/>
          <w:lang w:eastAsia="sq-AL"/>
        </w:rPr>
        <w:t>caktuara</w:t>
      </w:r>
      <w:r w:rsidRPr="00D93B1A">
        <w:rPr>
          <w:rFonts w:ascii="Times New Roman" w:eastAsia="Times New Roman" w:hAnsi="Times New Roman" w:cs="Times New Roman"/>
          <w:sz w:val="24"/>
          <w:szCs w:val="24"/>
          <w:lang w:eastAsia="sq-AL"/>
        </w:rPr>
        <w:t xml:space="preserve"> në </w:t>
      </w:r>
      <w:r w:rsidR="00484AE8" w:rsidRPr="00D93B1A">
        <w:rPr>
          <w:rFonts w:ascii="Times New Roman" w:eastAsia="Times New Roman" w:hAnsi="Times New Roman" w:cs="Times New Roman"/>
          <w:sz w:val="24"/>
          <w:szCs w:val="24"/>
          <w:lang w:eastAsia="sq-AL"/>
        </w:rPr>
        <w:t>pik</w:t>
      </w:r>
      <w:r w:rsidR="00385AC6" w:rsidRPr="00D93B1A">
        <w:rPr>
          <w:rFonts w:ascii="Times New Roman" w:eastAsia="Times New Roman" w:hAnsi="Times New Roman" w:cs="Times New Roman"/>
          <w:sz w:val="24"/>
          <w:szCs w:val="24"/>
          <w:lang w:eastAsia="sq-AL"/>
        </w:rPr>
        <w:t>ë</w:t>
      </w:r>
      <w:r w:rsidR="00747561" w:rsidRPr="00D93B1A">
        <w:rPr>
          <w:rFonts w:ascii="Times New Roman" w:eastAsia="Times New Roman" w:hAnsi="Times New Roman" w:cs="Times New Roman"/>
          <w:sz w:val="24"/>
          <w:szCs w:val="24"/>
          <w:lang w:eastAsia="sq-AL"/>
        </w:rPr>
        <w:t>n 2</w:t>
      </w:r>
      <w:r w:rsidR="00484AE8" w:rsidRPr="00D93B1A">
        <w:rPr>
          <w:rFonts w:ascii="Times New Roman" w:eastAsia="Times New Roman" w:hAnsi="Times New Roman" w:cs="Times New Roman"/>
          <w:sz w:val="24"/>
          <w:szCs w:val="24"/>
          <w:lang w:eastAsia="sq-AL"/>
        </w:rPr>
        <w:t>,</w:t>
      </w:r>
      <w:r w:rsidRPr="00D93B1A">
        <w:rPr>
          <w:rFonts w:ascii="Times New Roman" w:eastAsia="Times New Roman" w:hAnsi="Times New Roman" w:cs="Times New Roman"/>
          <w:sz w:val="24"/>
          <w:szCs w:val="24"/>
          <w:lang w:eastAsia="sq-AL"/>
        </w:rPr>
        <w:t xml:space="preserve"> mbajnë dokumentacionin për një periudhë </w:t>
      </w:r>
      <w:r w:rsidR="003043E3" w:rsidRPr="00D93B1A">
        <w:rPr>
          <w:rFonts w:ascii="Times New Roman" w:eastAsia="Times New Roman" w:hAnsi="Times New Roman" w:cs="Times New Roman"/>
          <w:sz w:val="24"/>
          <w:szCs w:val="24"/>
          <w:lang w:eastAsia="sq-AL"/>
        </w:rPr>
        <w:t>jo m</w:t>
      </w:r>
      <w:r w:rsidR="00194659" w:rsidRPr="00D93B1A">
        <w:rPr>
          <w:rFonts w:ascii="Times New Roman" w:eastAsia="Times New Roman" w:hAnsi="Times New Roman" w:cs="Times New Roman"/>
          <w:sz w:val="24"/>
          <w:szCs w:val="24"/>
          <w:lang w:eastAsia="sq-AL"/>
        </w:rPr>
        <w:t>ë</w:t>
      </w:r>
      <w:r w:rsidR="003043E3" w:rsidRPr="00D93B1A">
        <w:rPr>
          <w:rFonts w:ascii="Times New Roman" w:eastAsia="Times New Roman" w:hAnsi="Times New Roman" w:cs="Times New Roman"/>
          <w:sz w:val="24"/>
          <w:szCs w:val="24"/>
          <w:lang w:eastAsia="sq-AL"/>
        </w:rPr>
        <w:t xml:space="preserve"> pak se</w:t>
      </w:r>
      <w:r w:rsidRPr="00D93B1A">
        <w:rPr>
          <w:rFonts w:ascii="Times New Roman" w:eastAsia="Times New Roman" w:hAnsi="Times New Roman" w:cs="Times New Roman"/>
          <w:sz w:val="24"/>
          <w:szCs w:val="24"/>
          <w:lang w:eastAsia="sq-AL"/>
        </w:rPr>
        <w:t xml:space="preserve"> pesë v</w:t>
      </w:r>
      <w:r w:rsidR="003043E3" w:rsidRPr="00D93B1A">
        <w:rPr>
          <w:rFonts w:ascii="Times New Roman" w:eastAsia="Times New Roman" w:hAnsi="Times New Roman" w:cs="Times New Roman"/>
          <w:sz w:val="24"/>
          <w:szCs w:val="24"/>
          <w:lang w:eastAsia="sq-AL"/>
        </w:rPr>
        <w:t>jet</w:t>
      </w:r>
      <w:r w:rsidRPr="00D93B1A">
        <w:rPr>
          <w:rFonts w:ascii="Times New Roman" w:eastAsia="Times New Roman" w:hAnsi="Times New Roman" w:cs="Times New Roman"/>
          <w:sz w:val="24"/>
          <w:szCs w:val="24"/>
          <w:lang w:eastAsia="sq-AL"/>
        </w:rPr>
        <w:t xml:space="preserve"> pas vendosjes në treg të pajisje</w:t>
      </w:r>
      <w:r w:rsidR="00BE72B8" w:rsidRPr="00D93B1A">
        <w:rPr>
          <w:rFonts w:ascii="Times New Roman" w:eastAsia="Times New Roman" w:hAnsi="Times New Roman" w:cs="Times New Roman"/>
          <w:sz w:val="24"/>
          <w:szCs w:val="24"/>
          <w:lang w:eastAsia="sq-AL"/>
        </w:rPr>
        <w:t>ve</w:t>
      </w:r>
      <w:r w:rsidRPr="00D93B1A">
        <w:rPr>
          <w:rFonts w:ascii="Times New Roman" w:eastAsia="Times New Roman" w:hAnsi="Times New Roman" w:cs="Times New Roman"/>
          <w:sz w:val="24"/>
          <w:szCs w:val="24"/>
          <w:lang w:eastAsia="sq-AL"/>
        </w:rPr>
        <w:t>. Importuesit e pajisjeve që vendosin në treg pajis</w:t>
      </w:r>
      <w:r w:rsidR="005A01D1" w:rsidRPr="00D93B1A">
        <w:rPr>
          <w:rFonts w:ascii="Times New Roman" w:eastAsia="Times New Roman" w:hAnsi="Times New Roman" w:cs="Times New Roman"/>
          <w:sz w:val="24"/>
          <w:szCs w:val="24"/>
          <w:lang w:eastAsia="sq-AL"/>
        </w:rPr>
        <w:t>je</w:t>
      </w:r>
      <w:r w:rsidRPr="00D93B1A">
        <w:rPr>
          <w:rFonts w:ascii="Times New Roman" w:eastAsia="Times New Roman" w:hAnsi="Times New Roman" w:cs="Times New Roman"/>
          <w:sz w:val="24"/>
          <w:szCs w:val="24"/>
          <w:lang w:eastAsia="sq-AL"/>
        </w:rPr>
        <w:t xml:space="preserve"> </w:t>
      </w:r>
      <w:r w:rsidR="00484AE8" w:rsidRPr="00D93B1A">
        <w:rPr>
          <w:rFonts w:ascii="Times New Roman" w:eastAsia="Times New Roman" w:hAnsi="Times New Roman" w:cs="Times New Roman"/>
          <w:sz w:val="24"/>
          <w:szCs w:val="24"/>
          <w:lang w:eastAsia="sq-AL"/>
        </w:rPr>
        <w:t>t</w:t>
      </w:r>
      <w:r w:rsidR="00385AC6" w:rsidRPr="00D93B1A">
        <w:rPr>
          <w:rFonts w:ascii="Times New Roman" w:eastAsia="Times New Roman" w:hAnsi="Times New Roman" w:cs="Times New Roman"/>
          <w:sz w:val="24"/>
          <w:szCs w:val="24"/>
          <w:lang w:eastAsia="sq-AL"/>
        </w:rPr>
        <w:t>ë</w:t>
      </w:r>
      <w:r w:rsidR="00484AE8" w:rsidRPr="00D93B1A">
        <w:rPr>
          <w:rFonts w:ascii="Times New Roman" w:eastAsia="Times New Roman" w:hAnsi="Times New Roman" w:cs="Times New Roman"/>
          <w:sz w:val="24"/>
          <w:szCs w:val="24"/>
          <w:lang w:eastAsia="sq-AL"/>
        </w:rPr>
        <w:t xml:space="preserve"> parambushura</w:t>
      </w:r>
      <w:r w:rsidRPr="00D93B1A">
        <w:rPr>
          <w:rFonts w:ascii="Times New Roman" w:eastAsia="Times New Roman" w:hAnsi="Times New Roman" w:cs="Times New Roman"/>
          <w:sz w:val="24"/>
          <w:szCs w:val="24"/>
          <w:lang w:eastAsia="sq-AL"/>
        </w:rPr>
        <w:t xml:space="preserve"> </w:t>
      </w:r>
      <w:r w:rsidR="00DC2A78" w:rsidRPr="00D93B1A">
        <w:rPr>
          <w:rFonts w:ascii="Times New Roman" w:eastAsia="Times New Roman" w:hAnsi="Times New Roman" w:cs="Times New Roman"/>
          <w:sz w:val="24"/>
          <w:szCs w:val="24"/>
          <w:lang w:eastAsia="sq-AL"/>
        </w:rPr>
        <w:t>dhe q</w:t>
      </w:r>
      <w:r w:rsidR="00194659" w:rsidRPr="00D93B1A">
        <w:rPr>
          <w:rFonts w:ascii="Times New Roman" w:eastAsia="Times New Roman" w:hAnsi="Times New Roman" w:cs="Times New Roman"/>
          <w:sz w:val="24"/>
          <w:szCs w:val="24"/>
          <w:lang w:eastAsia="sq-AL"/>
        </w:rPr>
        <w:t>ë</w:t>
      </w:r>
      <w:r w:rsidR="005A01D1" w:rsidRPr="00D93B1A">
        <w:rPr>
          <w:rFonts w:ascii="Times New Roman" w:eastAsia="Times New Roman" w:hAnsi="Times New Roman" w:cs="Times New Roman"/>
          <w:sz w:val="24"/>
          <w:szCs w:val="24"/>
          <w:lang w:eastAsia="sq-AL"/>
        </w:rPr>
        <w:t xml:space="preserve"> </w:t>
      </w:r>
      <w:r w:rsidR="00484AE8" w:rsidRPr="00D93B1A">
        <w:rPr>
          <w:rFonts w:ascii="Times New Roman" w:eastAsia="Times New Roman" w:hAnsi="Times New Roman" w:cs="Times New Roman"/>
          <w:sz w:val="24"/>
          <w:szCs w:val="24"/>
          <w:lang w:eastAsia="sq-AL"/>
        </w:rPr>
        <w:t xml:space="preserve">hidrofluorokarbonet </w:t>
      </w:r>
      <w:r w:rsidR="007C20DC" w:rsidRPr="00D93B1A">
        <w:rPr>
          <w:rFonts w:ascii="Times New Roman" w:eastAsia="Times New Roman" w:hAnsi="Times New Roman" w:cs="Times New Roman"/>
          <w:sz w:val="24"/>
          <w:szCs w:val="24"/>
          <w:lang w:eastAsia="sq-AL"/>
        </w:rPr>
        <w:t>q</w:t>
      </w:r>
      <w:r w:rsidR="00194659" w:rsidRPr="00D93B1A">
        <w:rPr>
          <w:rFonts w:ascii="Times New Roman" w:eastAsia="Times New Roman" w:hAnsi="Times New Roman" w:cs="Times New Roman"/>
          <w:sz w:val="24"/>
          <w:szCs w:val="24"/>
          <w:lang w:eastAsia="sq-AL"/>
        </w:rPr>
        <w:t>ë</w:t>
      </w:r>
      <w:r w:rsidR="00C14B94" w:rsidRPr="00D93B1A">
        <w:rPr>
          <w:rFonts w:ascii="Times New Roman" w:eastAsia="Times New Roman" w:hAnsi="Times New Roman" w:cs="Times New Roman"/>
          <w:sz w:val="24"/>
          <w:szCs w:val="24"/>
          <w:lang w:eastAsia="sq-AL"/>
        </w:rPr>
        <w:t xml:space="preserve"> gjenden brenda</w:t>
      </w:r>
      <w:r w:rsidR="00484AE8" w:rsidRPr="00D93B1A">
        <w:rPr>
          <w:rFonts w:ascii="Times New Roman" w:eastAsia="Times New Roman" w:hAnsi="Times New Roman" w:cs="Times New Roman"/>
          <w:sz w:val="24"/>
          <w:szCs w:val="24"/>
          <w:lang w:eastAsia="sq-AL"/>
        </w:rPr>
        <w:t xml:space="preserve"> në pajisje nuk janë vendosur në treg para mbushjes të pajisjes</w:t>
      </w:r>
      <w:r w:rsidRPr="00D93B1A">
        <w:rPr>
          <w:rFonts w:ascii="Times New Roman" w:eastAsia="Times New Roman" w:hAnsi="Times New Roman" w:cs="Times New Roman"/>
          <w:sz w:val="24"/>
          <w:szCs w:val="24"/>
          <w:lang w:eastAsia="sq-AL"/>
        </w:rPr>
        <w:t xml:space="preserve">, sigurojnë që ato janë të regjistruara në përputhje me </w:t>
      </w:r>
      <w:r w:rsidR="00484AE8" w:rsidRPr="00D93B1A">
        <w:rPr>
          <w:rFonts w:ascii="Times New Roman" w:eastAsia="Times New Roman" w:hAnsi="Times New Roman" w:cs="Times New Roman"/>
          <w:sz w:val="24"/>
          <w:szCs w:val="24"/>
          <w:lang w:eastAsia="sq-AL"/>
        </w:rPr>
        <w:t>nenin 1</w:t>
      </w:r>
      <w:r w:rsidR="0012002D" w:rsidRPr="00D93B1A">
        <w:rPr>
          <w:rFonts w:ascii="Times New Roman" w:eastAsia="Times New Roman" w:hAnsi="Times New Roman" w:cs="Times New Roman"/>
          <w:sz w:val="24"/>
          <w:szCs w:val="24"/>
          <w:lang w:eastAsia="sq-AL"/>
        </w:rPr>
        <w:t>6</w:t>
      </w:r>
      <w:r w:rsidR="007C20DC" w:rsidRPr="00D93B1A">
        <w:rPr>
          <w:rFonts w:ascii="Times New Roman" w:eastAsia="Times New Roman" w:hAnsi="Times New Roman" w:cs="Times New Roman"/>
          <w:sz w:val="24"/>
          <w:szCs w:val="24"/>
          <w:lang w:eastAsia="sq-AL"/>
        </w:rPr>
        <w:t>, t</w:t>
      </w:r>
      <w:r w:rsidR="00194659" w:rsidRPr="00D93B1A">
        <w:rPr>
          <w:rFonts w:ascii="Times New Roman" w:eastAsia="Times New Roman" w:hAnsi="Times New Roman" w:cs="Times New Roman"/>
          <w:sz w:val="24"/>
          <w:szCs w:val="24"/>
          <w:lang w:eastAsia="sq-AL"/>
        </w:rPr>
        <w:t>ë</w:t>
      </w:r>
      <w:r w:rsidR="00795E1A">
        <w:rPr>
          <w:rFonts w:ascii="Times New Roman" w:eastAsia="Times New Roman" w:hAnsi="Times New Roman" w:cs="Times New Roman"/>
          <w:sz w:val="24"/>
          <w:szCs w:val="24"/>
          <w:lang w:eastAsia="sq-AL"/>
        </w:rPr>
        <w:t xml:space="preserve"> kë</w:t>
      </w:r>
      <w:r w:rsidR="00F140C3">
        <w:rPr>
          <w:rFonts w:ascii="Times New Roman" w:eastAsia="Times New Roman" w:hAnsi="Times New Roman" w:cs="Times New Roman"/>
          <w:sz w:val="24"/>
          <w:szCs w:val="24"/>
          <w:lang w:eastAsia="sq-AL"/>
        </w:rPr>
        <w:t>tij l</w:t>
      </w:r>
      <w:r w:rsidR="001300B5" w:rsidRPr="00D93B1A">
        <w:rPr>
          <w:rFonts w:ascii="Times New Roman" w:eastAsia="Times New Roman" w:hAnsi="Times New Roman" w:cs="Times New Roman"/>
          <w:sz w:val="24"/>
          <w:szCs w:val="24"/>
          <w:lang w:eastAsia="sq-AL"/>
        </w:rPr>
        <w:t>igji</w:t>
      </w:r>
      <w:r w:rsidR="00484AE8" w:rsidRPr="00D93B1A">
        <w:rPr>
          <w:rFonts w:ascii="Times New Roman" w:eastAsia="Times New Roman" w:hAnsi="Times New Roman" w:cs="Times New Roman"/>
          <w:sz w:val="24"/>
          <w:szCs w:val="24"/>
          <w:lang w:eastAsia="sq-AL"/>
        </w:rPr>
        <w:t>.</w:t>
      </w:r>
      <w:r w:rsidRPr="00D93B1A">
        <w:rPr>
          <w:rFonts w:ascii="Times New Roman" w:eastAsia="Times New Roman" w:hAnsi="Times New Roman" w:cs="Times New Roman"/>
          <w:sz w:val="24"/>
          <w:szCs w:val="24"/>
          <w:lang w:eastAsia="sq-AL"/>
        </w:rPr>
        <w:t xml:space="preserve"> </w:t>
      </w:r>
    </w:p>
    <w:p w14:paraId="3CE85CDE" w14:textId="77777777" w:rsidR="00BF513E" w:rsidRPr="00D93B1A" w:rsidRDefault="00BF513E" w:rsidP="00BF513E">
      <w:pPr>
        <w:shd w:val="clear" w:color="auto" w:fill="FFFFFF"/>
        <w:spacing w:before="480" w:after="0" w:line="240" w:lineRule="auto"/>
        <w:jc w:val="center"/>
        <w:rPr>
          <w:rFonts w:ascii="Times New Roman" w:eastAsia="Times New Roman" w:hAnsi="Times New Roman" w:cs="Times New Roman"/>
          <w:b/>
          <w:bCs/>
          <w:sz w:val="24"/>
          <w:szCs w:val="24"/>
          <w:lang w:eastAsia="sq-AL"/>
        </w:rPr>
      </w:pPr>
      <w:r w:rsidRPr="00D93B1A">
        <w:rPr>
          <w:rFonts w:ascii="Times New Roman" w:eastAsia="Times New Roman" w:hAnsi="Times New Roman" w:cs="Times New Roman"/>
          <w:b/>
          <w:bCs/>
          <w:sz w:val="24"/>
          <w:szCs w:val="24"/>
          <w:lang w:eastAsia="sq-AL"/>
        </w:rPr>
        <w:t>KREU IV</w:t>
      </w:r>
    </w:p>
    <w:p w14:paraId="393F7402" w14:textId="77777777" w:rsidR="000F00CB" w:rsidRPr="00D93B1A" w:rsidRDefault="000F00CB" w:rsidP="00BF513E">
      <w:pPr>
        <w:shd w:val="clear" w:color="auto" w:fill="FFFFFF"/>
        <w:spacing w:before="75" w:after="120" w:line="240" w:lineRule="auto"/>
        <w:jc w:val="center"/>
        <w:rPr>
          <w:rFonts w:ascii="Times New Roman" w:eastAsia="Times New Roman" w:hAnsi="Times New Roman" w:cs="Times New Roman"/>
          <w:b/>
          <w:bCs/>
          <w:strike/>
          <w:sz w:val="24"/>
          <w:szCs w:val="24"/>
          <w:lang w:eastAsia="sq-AL"/>
        </w:rPr>
      </w:pPr>
    </w:p>
    <w:p w14:paraId="525255E1" w14:textId="77777777" w:rsidR="00BF513E" w:rsidRPr="00D93B1A" w:rsidRDefault="000F00CB" w:rsidP="00BF513E">
      <w:pPr>
        <w:shd w:val="clear" w:color="auto" w:fill="FFFFFF"/>
        <w:spacing w:before="75" w:after="120" w:line="240" w:lineRule="auto"/>
        <w:jc w:val="center"/>
        <w:rPr>
          <w:rFonts w:ascii="Times New Roman" w:eastAsia="Times New Roman" w:hAnsi="Times New Roman" w:cs="Times New Roman"/>
          <w:b/>
          <w:bCs/>
          <w:sz w:val="24"/>
          <w:szCs w:val="24"/>
          <w:lang w:eastAsia="sq-AL"/>
        </w:rPr>
      </w:pPr>
      <w:r w:rsidRPr="00D93B1A">
        <w:rPr>
          <w:rFonts w:ascii="Times New Roman" w:eastAsia="Times New Roman" w:hAnsi="Times New Roman" w:cs="Times New Roman"/>
          <w:b/>
          <w:bCs/>
          <w:sz w:val="24"/>
          <w:szCs w:val="24"/>
          <w:lang w:eastAsia="sq-AL"/>
        </w:rPr>
        <w:t xml:space="preserve">REDUKTIMI </w:t>
      </w:r>
      <w:r w:rsidR="00417F31" w:rsidRPr="00D93B1A">
        <w:rPr>
          <w:rFonts w:ascii="Times New Roman" w:eastAsia="Times New Roman" w:hAnsi="Times New Roman" w:cs="Times New Roman"/>
          <w:b/>
          <w:bCs/>
          <w:sz w:val="24"/>
          <w:szCs w:val="24"/>
          <w:lang w:eastAsia="sq-AL"/>
        </w:rPr>
        <w:t xml:space="preserve">I </w:t>
      </w:r>
      <w:r w:rsidR="00BF513E" w:rsidRPr="00D93B1A">
        <w:rPr>
          <w:rFonts w:ascii="Times New Roman" w:eastAsia="Times New Roman" w:hAnsi="Times New Roman" w:cs="Times New Roman"/>
          <w:b/>
          <w:bCs/>
          <w:sz w:val="24"/>
          <w:szCs w:val="24"/>
          <w:lang w:eastAsia="sq-AL"/>
        </w:rPr>
        <w:t xml:space="preserve">SASISE TE HIDROFLUOROKARBONEVE TE </w:t>
      </w:r>
      <w:r w:rsidR="00417F31" w:rsidRPr="00D93B1A">
        <w:rPr>
          <w:rFonts w:ascii="Times New Roman" w:eastAsia="Times New Roman" w:hAnsi="Times New Roman" w:cs="Times New Roman"/>
          <w:b/>
          <w:bCs/>
          <w:sz w:val="24"/>
          <w:szCs w:val="24"/>
          <w:lang w:eastAsia="sq-AL"/>
        </w:rPr>
        <w:t>VENDOSURA</w:t>
      </w:r>
      <w:r w:rsidR="00BF513E" w:rsidRPr="00D93B1A">
        <w:rPr>
          <w:rFonts w:ascii="Times New Roman" w:eastAsia="Times New Roman" w:hAnsi="Times New Roman" w:cs="Times New Roman"/>
          <w:b/>
          <w:bCs/>
          <w:sz w:val="24"/>
          <w:szCs w:val="24"/>
          <w:lang w:eastAsia="sq-AL"/>
        </w:rPr>
        <w:t xml:space="preserve"> NE TREG</w:t>
      </w:r>
    </w:p>
    <w:p w14:paraId="3BB57AD2" w14:textId="11686442" w:rsidR="00BF513E" w:rsidRPr="00D93B1A" w:rsidRDefault="00BF513E" w:rsidP="00BF513E">
      <w:pPr>
        <w:shd w:val="clear" w:color="auto" w:fill="FFFFFF"/>
        <w:spacing w:before="360" w:after="120" w:line="240" w:lineRule="auto"/>
        <w:jc w:val="center"/>
        <w:rPr>
          <w:rFonts w:ascii="Times New Roman" w:eastAsia="Times New Roman" w:hAnsi="Times New Roman" w:cs="Times New Roman"/>
          <w:b/>
          <w:iCs/>
          <w:sz w:val="24"/>
          <w:szCs w:val="24"/>
          <w:lang w:eastAsia="sq-AL"/>
        </w:rPr>
      </w:pPr>
      <w:r w:rsidRPr="00D93B1A">
        <w:rPr>
          <w:rFonts w:ascii="Times New Roman" w:eastAsia="Times New Roman" w:hAnsi="Times New Roman" w:cs="Times New Roman"/>
          <w:b/>
          <w:iCs/>
          <w:sz w:val="24"/>
          <w:szCs w:val="24"/>
          <w:lang w:eastAsia="sq-AL"/>
        </w:rPr>
        <w:t>Neni 1</w:t>
      </w:r>
      <w:r w:rsidR="0012002D" w:rsidRPr="00D93B1A">
        <w:rPr>
          <w:rFonts w:ascii="Times New Roman" w:eastAsia="Times New Roman" w:hAnsi="Times New Roman" w:cs="Times New Roman"/>
          <w:b/>
          <w:iCs/>
          <w:sz w:val="24"/>
          <w:szCs w:val="24"/>
          <w:lang w:eastAsia="sq-AL"/>
        </w:rPr>
        <w:t>5</w:t>
      </w:r>
    </w:p>
    <w:p w14:paraId="3C359B36" w14:textId="77777777" w:rsidR="00BF513E" w:rsidRPr="00D93B1A" w:rsidRDefault="000F00CB" w:rsidP="00BF513E">
      <w:pPr>
        <w:shd w:val="clear" w:color="auto" w:fill="FFFFFF"/>
        <w:spacing w:before="60" w:after="120" w:line="240" w:lineRule="auto"/>
        <w:jc w:val="center"/>
        <w:rPr>
          <w:rFonts w:ascii="Times New Roman" w:eastAsia="Times New Roman" w:hAnsi="Times New Roman" w:cs="Times New Roman"/>
          <w:b/>
          <w:bCs/>
          <w:sz w:val="24"/>
          <w:szCs w:val="24"/>
          <w:lang w:eastAsia="sq-AL"/>
        </w:rPr>
      </w:pPr>
      <w:r w:rsidRPr="00D93B1A">
        <w:rPr>
          <w:rFonts w:ascii="Times New Roman" w:eastAsia="Times New Roman" w:hAnsi="Times New Roman" w:cs="Times New Roman"/>
          <w:b/>
          <w:bCs/>
          <w:sz w:val="24"/>
          <w:szCs w:val="24"/>
          <w:lang w:eastAsia="sq-AL"/>
        </w:rPr>
        <w:t>Reduktimi i</w:t>
      </w:r>
      <w:r w:rsidR="000E2869" w:rsidRPr="00D93B1A">
        <w:rPr>
          <w:rFonts w:ascii="Times New Roman" w:eastAsia="Times New Roman" w:hAnsi="Times New Roman" w:cs="Times New Roman"/>
          <w:b/>
          <w:bCs/>
          <w:sz w:val="24"/>
          <w:szCs w:val="24"/>
          <w:lang w:eastAsia="sq-AL"/>
        </w:rPr>
        <w:t xml:space="preserve"> sasis</w:t>
      </w:r>
      <w:r w:rsidR="007E7972" w:rsidRPr="00D93B1A">
        <w:rPr>
          <w:rFonts w:ascii="Times New Roman" w:eastAsia="Times New Roman" w:hAnsi="Times New Roman" w:cs="Times New Roman"/>
          <w:b/>
          <w:bCs/>
          <w:sz w:val="24"/>
          <w:szCs w:val="24"/>
          <w:lang w:eastAsia="sq-AL"/>
        </w:rPr>
        <w:t>ë</w:t>
      </w:r>
      <w:r w:rsidR="000E2869" w:rsidRPr="00D93B1A">
        <w:rPr>
          <w:rFonts w:ascii="Times New Roman" w:eastAsia="Times New Roman" w:hAnsi="Times New Roman" w:cs="Times New Roman"/>
          <w:b/>
          <w:bCs/>
          <w:sz w:val="24"/>
          <w:szCs w:val="24"/>
          <w:lang w:eastAsia="sq-AL"/>
        </w:rPr>
        <w:t xml:space="preserve"> s</w:t>
      </w:r>
      <w:r w:rsidR="007E7972" w:rsidRPr="00D93B1A">
        <w:rPr>
          <w:rFonts w:ascii="Times New Roman" w:eastAsia="Times New Roman" w:hAnsi="Times New Roman" w:cs="Times New Roman"/>
          <w:b/>
          <w:bCs/>
          <w:sz w:val="24"/>
          <w:szCs w:val="24"/>
          <w:lang w:eastAsia="sq-AL"/>
        </w:rPr>
        <w:t>ë</w:t>
      </w:r>
      <w:r w:rsidR="000E2869" w:rsidRPr="00D93B1A">
        <w:rPr>
          <w:rFonts w:ascii="Times New Roman" w:eastAsia="Times New Roman" w:hAnsi="Times New Roman" w:cs="Times New Roman"/>
          <w:b/>
          <w:bCs/>
          <w:sz w:val="24"/>
          <w:szCs w:val="24"/>
          <w:lang w:eastAsia="sq-AL"/>
        </w:rPr>
        <w:t xml:space="preserve"> </w:t>
      </w:r>
      <w:r w:rsidR="00F50B5A" w:rsidRPr="00D93B1A">
        <w:rPr>
          <w:rFonts w:ascii="Times New Roman" w:eastAsia="Times New Roman" w:hAnsi="Times New Roman" w:cs="Times New Roman"/>
          <w:b/>
          <w:bCs/>
          <w:sz w:val="24"/>
          <w:szCs w:val="24"/>
          <w:lang w:eastAsia="sq-AL"/>
        </w:rPr>
        <w:t>hidrofluorokarboneve t</w:t>
      </w:r>
      <w:r w:rsidR="00385AC6" w:rsidRPr="00D93B1A">
        <w:rPr>
          <w:rFonts w:ascii="Times New Roman" w:eastAsia="Times New Roman" w:hAnsi="Times New Roman" w:cs="Times New Roman"/>
          <w:b/>
          <w:bCs/>
          <w:sz w:val="24"/>
          <w:szCs w:val="24"/>
          <w:lang w:eastAsia="sq-AL"/>
        </w:rPr>
        <w:t>ë</w:t>
      </w:r>
      <w:r w:rsidR="00BF513E" w:rsidRPr="00D93B1A">
        <w:rPr>
          <w:rFonts w:ascii="Times New Roman" w:eastAsia="Times New Roman" w:hAnsi="Times New Roman" w:cs="Times New Roman"/>
          <w:b/>
          <w:bCs/>
          <w:sz w:val="24"/>
          <w:szCs w:val="24"/>
          <w:lang w:eastAsia="sq-AL"/>
        </w:rPr>
        <w:t xml:space="preserve"> vendosur në treg</w:t>
      </w:r>
    </w:p>
    <w:p w14:paraId="6F90470C" w14:textId="77777777" w:rsidR="001300B5" w:rsidRPr="00D93B1A" w:rsidRDefault="001300B5" w:rsidP="00BF513E">
      <w:pPr>
        <w:shd w:val="clear" w:color="auto" w:fill="FFFFFF"/>
        <w:spacing w:before="60" w:after="120" w:line="240" w:lineRule="auto"/>
        <w:jc w:val="center"/>
        <w:rPr>
          <w:rFonts w:ascii="Times New Roman" w:eastAsia="Times New Roman" w:hAnsi="Times New Roman" w:cs="Times New Roman"/>
          <w:b/>
          <w:bCs/>
          <w:sz w:val="24"/>
          <w:szCs w:val="24"/>
          <w:lang w:eastAsia="sq-AL"/>
        </w:rPr>
      </w:pPr>
    </w:p>
    <w:p w14:paraId="0D028ECC" w14:textId="77777777" w:rsidR="00BF513E" w:rsidRPr="00D93B1A" w:rsidRDefault="00F50B5A" w:rsidP="00AA610D">
      <w:pPr>
        <w:pStyle w:val="ListParagraph"/>
        <w:numPr>
          <w:ilvl w:val="0"/>
          <w:numId w:val="12"/>
        </w:numPr>
        <w:shd w:val="clear" w:color="auto" w:fill="FFFFFF"/>
        <w:spacing w:before="120" w:after="0" w:line="240" w:lineRule="auto"/>
        <w:jc w:val="both"/>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t>Ministria p</w:t>
      </w:r>
      <w:r w:rsidR="00385AC6" w:rsidRPr="00D93B1A">
        <w:rPr>
          <w:rFonts w:ascii="Times New Roman" w:eastAsia="Times New Roman" w:hAnsi="Times New Roman" w:cs="Times New Roman"/>
          <w:sz w:val="24"/>
          <w:szCs w:val="24"/>
          <w:lang w:eastAsia="sq-AL"/>
        </w:rPr>
        <w:t>ë</w:t>
      </w:r>
      <w:r w:rsidRPr="00D93B1A">
        <w:rPr>
          <w:rFonts w:ascii="Times New Roman" w:eastAsia="Times New Roman" w:hAnsi="Times New Roman" w:cs="Times New Roman"/>
          <w:sz w:val="24"/>
          <w:szCs w:val="24"/>
          <w:lang w:eastAsia="sq-AL"/>
        </w:rPr>
        <w:t>rgjegj</w:t>
      </w:r>
      <w:r w:rsidR="00385AC6" w:rsidRPr="00D93B1A">
        <w:rPr>
          <w:rFonts w:ascii="Times New Roman" w:eastAsia="Times New Roman" w:hAnsi="Times New Roman" w:cs="Times New Roman"/>
          <w:sz w:val="24"/>
          <w:szCs w:val="24"/>
          <w:lang w:eastAsia="sq-AL"/>
        </w:rPr>
        <w:t>ë</w:t>
      </w:r>
      <w:r w:rsidRPr="00D93B1A">
        <w:rPr>
          <w:rFonts w:ascii="Times New Roman" w:eastAsia="Times New Roman" w:hAnsi="Times New Roman" w:cs="Times New Roman"/>
          <w:sz w:val="24"/>
          <w:szCs w:val="24"/>
          <w:lang w:eastAsia="sq-AL"/>
        </w:rPr>
        <w:t>se p</w:t>
      </w:r>
      <w:r w:rsidR="00385AC6" w:rsidRPr="00D93B1A">
        <w:rPr>
          <w:rFonts w:ascii="Times New Roman" w:eastAsia="Times New Roman" w:hAnsi="Times New Roman" w:cs="Times New Roman"/>
          <w:sz w:val="24"/>
          <w:szCs w:val="24"/>
          <w:lang w:eastAsia="sq-AL"/>
        </w:rPr>
        <w:t>ë</w:t>
      </w:r>
      <w:r w:rsidRPr="00D93B1A">
        <w:rPr>
          <w:rFonts w:ascii="Times New Roman" w:eastAsia="Times New Roman" w:hAnsi="Times New Roman" w:cs="Times New Roman"/>
          <w:sz w:val="24"/>
          <w:szCs w:val="24"/>
          <w:lang w:eastAsia="sq-AL"/>
        </w:rPr>
        <w:t>r mjedisi</w:t>
      </w:r>
      <w:r w:rsidR="000E2869" w:rsidRPr="00D93B1A">
        <w:rPr>
          <w:rFonts w:ascii="Times New Roman" w:eastAsia="Times New Roman" w:hAnsi="Times New Roman" w:cs="Times New Roman"/>
          <w:sz w:val="24"/>
          <w:szCs w:val="24"/>
          <w:lang w:eastAsia="sq-AL"/>
        </w:rPr>
        <w:t>n</w:t>
      </w:r>
      <w:r w:rsidR="00BF513E" w:rsidRPr="00D93B1A">
        <w:rPr>
          <w:rFonts w:ascii="Times New Roman" w:eastAsia="Times New Roman" w:hAnsi="Times New Roman" w:cs="Times New Roman"/>
          <w:sz w:val="24"/>
          <w:szCs w:val="24"/>
          <w:lang w:eastAsia="sq-AL"/>
        </w:rPr>
        <w:t xml:space="preserve"> </w:t>
      </w:r>
      <w:r w:rsidR="005E3DC6" w:rsidRPr="00D93B1A">
        <w:rPr>
          <w:rFonts w:ascii="Times New Roman" w:eastAsia="Times New Roman" w:hAnsi="Times New Roman" w:cs="Times New Roman"/>
          <w:sz w:val="24"/>
          <w:szCs w:val="24"/>
          <w:lang w:eastAsia="sq-AL"/>
        </w:rPr>
        <w:t>siguron</w:t>
      </w:r>
      <w:r w:rsidR="00BF513E" w:rsidRPr="00D93B1A">
        <w:rPr>
          <w:rFonts w:ascii="Times New Roman" w:eastAsia="Times New Roman" w:hAnsi="Times New Roman" w:cs="Times New Roman"/>
          <w:sz w:val="24"/>
          <w:szCs w:val="24"/>
          <w:lang w:eastAsia="sq-AL"/>
        </w:rPr>
        <w:t xml:space="preserve"> që sasia e </w:t>
      </w:r>
      <w:r w:rsidRPr="00D93B1A">
        <w:rPr>
          <w:rFonts w:ascii="Times New Roman" w:eastAsia="Times New Roman" w:hAnsi="Times New Roman" w:cs="Times New Roman"/>
          <w:sz w:val="24"/>
          <w:szCs w:val="24"/>
          <w:lang w:eastAsia="sq-AL"/>
        </w:rPr>
        <w:t>hidrofluorokarboneve</w:t>
      </w:r>
      <w:r w:rsidR="00BF513E" w:rsidRPr="00D93B1A">
        <w:rPr>
          <w:rFonts w:ascii="Times New Roman" w:eastAsia="Times New Roman" w:hAnsi="Times New Roman" w:cs="Times New Roman"/>
          <w:sz w:val="24"/>
          <w:szCs w:val="24"/>
          <w:lang w:eastAsia="sq-AL"/>
        </w:rPr>
        <w:t xml:space="preserve"> që prodhuesit dhe importuesit kanë të drejtë të vendos</w:t>
      </w:r>
      <w:r w:rsidRPr="00D93B1A">
        <w:rPr>
          <w:rFonts w:ascii="Times New Roman" w:eastAsia="Times New Roman" w:hAnsi="Times New Roman" w:cs="Times New Roman"/>
          <w:sz w:val="24"/>
          <w:szCs w:val="24"/>
          <w:lang w:eastAsia="sq-AL"/>
        </w:rPr>
        <w:t>in</w:t>
      </w:r>
      <w:r w:rsidR="00BF513E" w:rsidRPr="00D93B1A">
        <w:rPr>
          <w:rFonts w:ascii="Times New Roman" w:eastAsia="Times New Roman" w:hAnsi="Times New Roman" w:cs="Times New Roman"/>
          <w:sz w:val="24"/>
          <w:szCs w:val="24"/>
          <w:lang w:eastAsia="sq-AL"/>
        </w:rPr>
        <w:t xml:space="preserve"> në treg çdo vit</w:t>
      </w:r>
      <w:r w:rsidRPr="00D93B1A">
        <w:rPr>
          <w:rFonts w:ascii="Times New Roman" w:eastAsia="Times New Roman" w:hAnsi="Times New Roman" w:cs="Times New Roman"/>
          <w:sz w:val="24"/>
          <w:szCs w:val="24"/>
          <w:lang w:eastAsia="sq-AL"/>
        </w:rPr>
        <w:t>,</w:t>
      </w:r>
      <w:r w:rsidR="00BF513E" w:rsidRPr="00D93B1A">
        <w:rPr>
          <w:rFonts w:ascii="Times New Roman" w:eastAsia="Times New Roman" w:hAnsi="Times New Roman" w:cs="Times New Roman"/>
          <w:sz w:val="24"/>
          <w:szCs w:val="24"/>
          <w:lang w:eastAsia="sq-AL"/>
        </w:rPr>
        <w:t xml:space="preserve"> nuk kalon </w:t>
      </w:r>
      <w:r w:rsidR="00B2031C" w:rsidRPr="00D93B1A">
        <w:rPr>
          <w:rFonts w:ascii="Times New Roman" w:eastAsia="Times New Roman" w:hAnsi="Times New Roman" w:cs="Times New Roman"/>
          <w:sz w:val="24"/>
          <w:szCs w:val="24"/>
          <w:lang w:eastAsia="sq-AL"/>
        </w:rPr>
        <w:t>kuo</w:t>
      </w:r>
      <w:r w:rsidR="00E61865" w:rsidRPr="00D93B1A">
        <w:rPr>
          <w:rFonts w:ascii="Times New Roman" w:eastAsia="Times New Roman" w:hAnsi="Times New Roman" w:cs="Times New Roman"/>
          <w:sz w:val="24"/>
          <w:szCs w:val="24"/>
          <w:lang w:eastAsia="sq-AL"/>
        </w:rPr>
        <w:t>t</w:t>
      </w:r>
      <w:r w:rsidR="00194659" w:rsidRPr="00D93B1A">
        <w:rPr>
          <w:rFonts w:ascii="Times New Roman" w:eastAsia="Times New Roman" w:hAnsi="Times New Roman" w:cs="Times New Roman"/>
          <w:sz w:val="24"/>
          <w:szCs w:val="24"/>
          <w:lang w:eastAsia="sq-AL"/>
        </w:rPr>
        <w:t>ë</w:t>
      </w:r>
      <w:r w:rsidR="00C14B94" w:rsidRPr="00D93B1A">
        <w:rPr>
          <w:rFonts w:ascii="Times New Roman" w:eastAsia="Times New Roman" w:hAnsi="Times New Roman" w:cs="Times New Roman"/>
          <w:sz w:val="24"/>
          <w:szCs w:val="24"/>
          <w:lang w:eastAsia="sq-AL"/>
        </w:rPr>
        <w:t>n</w:t>
      </w:r>
      <w:r w:rsidR="00BF513E" w:rsidRPr="00D93B1A">
        <w:rPr>
          <w:rFonts w:ascii="Times New Roman" w:eastAsia="Times New Roman" w:hAnsi="Times New Roman" w:cs="Times New Roman"/>
          <w:sz w:val="24"/>
          <w:szCs w:val="24"/>
          <w:lang w:eastAsia="sq-AL"/>
        </w:rPr>
        <w:t xml:space="preserve"> </w:t>
      </w:r>
      <w:r w:rsidRPr="00D93B1A">
        <w:rPr>
          <w:rFonts w:ascii="Times New Roman" w:eastAsia="Times New Roman" w:hAnsi="Times New Roman" w:cs="Times New Roman"/>
          <w:sz w:val="24"/>
          <w:szCs w:val="24"/>
          <w:lang w:eastAsia="sq-AL"/>
        </w:rPr>
        <w:t>vjetore t</w:t>
      </w:r>
      <w:r w:rsidR="00385AC6" w:rsidRPr="00D93B1A">
        <w:rPr>
          <w:rFonts w:ascii="Times New Roman" w:eastAsia="Times New Roman" w:hAnsi="Times New Roman" w:cs="Times New Roman"/>
          <w:sz w:val="24"/>
          <w:szCs w:val="24"/>
          <w:lang w:eastAsia="sq-AL"/>
        </w:rPr>
        <w:t>ë</w:t>
      </w:r>
      <w:r w:rsidRPr="00D93B1A">
        <w:rPr>
          <w:rFonts w:ascii="Times New Roman" w:eastAsia="Times New Roman" w:hAnsi="Times New Roman" w:cs="Times New Roman"/>
          <w:sz w:val="24"/>
          <w:szCs w:val="24"/>
          <w:lang w:eastAsia="sq-AL"/>
        </w:rPr>
        <w:t xml:space="preserve"> p</w:t>
      </w:r>
      <w:r w:rsidR="00385AC6" w:rsidRPr="00D93B1A">
        <w:rPr>
          <w:rFonts w:ascii="Times New Roman" w:eastAsia="Times New Roman" w:hAnsi="Times New Roman" w:cs="Times New Roman"/>
          <w:sz w:val="24"/>
          <w:szCs w:val="24"/>
          <w:lang w:eastAsia="sq-AL"/>
        </w:rPr>
        <w:t>ë</w:t>
      </w:r>
      <w:r w:rsidRPr="00D93B1A">
        <w:rPr>
          <w:rFonts w:ascii="Times New Roman" w:eastAsia="Times New Roman" w:hAnsi="Times New Roman" w:cs="Times New Roman"/>
          <w:sz w:val="24"/>
          <w:szCs w:val="24"/>
          <w:lang w:eastAsia="sq-AL"/>
        </w:rPr>
        <w:t>rcaktuar p</w:t>
      </w:r>
      <w:r w:rsidR="00385AC6" w:rsidRPr="00D93B1A">
        <w:rPr>
          <w:rFonts w:ascii="Times New Roman" w:eastAsia="Times New Roman" w:hAnsi="Times New Roman" w:cs="Times New Roman"/>
          <w:sz w:val="24"/>
          <w:szCs w:val="24"/>
          <w:lang w:eastAsia="sq-AL"/>
        </w:rPr>
        <w:t>ë</w:t>
      </w:r>
      <w:r w:rsidRPr="00D93B1A">
        <w:rPr>
          <w:rFonts w:ascii="Times New Roman" w:eastAsia="Times New Roman" w:hAnsi="Times New Roman" w:cs="Times New Roman"/>
          <w:sz w:val="24"/>
          <w:szCs w:val="24"/>
          <w:lang w:eastAsia="sq-AL"/>
        </w:rPr>
        <w:t>r</w:t>
      </w:r>
      <w:r w:rsidR="00E23813" w:rsidRPr="00D93B1A">
        <w:rPr>
          <w:rFonts w:ascii="Times New Roman" w:eastAsia="Times New Roman" w:hAnsi="Times New Roman" w:cs="Times New Roman"/>
          <w:sz w:val="24"/>
          <w:szCs w:val="24"/>
          <w:lang w:eastAsia="sq-AL"/>
        </w:rPr>
        <w:t xml:space="preserve"> Republik</w:t>
      </w:r>
      <w:r w:rsidR="00CC6412" w:rsidRPr="00D93B1A">
        <w:rPr>
          <w:rFonts w:ascii="Times New Roman" w:eastAsia="Times New Roman" w:hAnsi="Times New Roman" w:cs="Times New Roman"/>
          <w:sz w:val="24"/>
          <w:szCs w:val="24"/>
          <w:lang w:eastAsia="sq-AL"/>
        </w:rPr>
        <w:t>ë</w:t>
      </w:r>
      <w:r w:rsidR="00E23813" w:rsidRPr="00D93B1A">
        <w:rPr>
          <w:rFonts w:ascii="Times New Roman" w:eastAsia="Times New Roman" w:hAnsi="Times New Roman" w:cs="Times New Roman"/>
          <w:sz w:val="24"/>
          <w:szCs w:val="24"/>
          <w:lang w:eastAsia="sq-AL"/>
        </w:rPr>
        <w:t>n e Shqip</w:t>
      </w:r>
      <w:r w:rsidR="00CC6412" w:rsidRPr="00D93B1A">
        <w:rPr>
          <w:rFonts w:ascii="Times New Roman" w:eastAsia="Times New Roman" w:hAnsi="Times New Roman" w:cs="Times New Roman"/>
          <w:sz w:val="24"/>
          <w:szCs w:val="24"/>
          <w:lang w:eastAsia="sq-AL"/>
        </w:rPr>
        <w:t>ë</w:t>
      </w:r>
      <w:r w:rsidR="00E23813" w:rsidRPr="00D93B1A">
        <w:rPr>
          <w:rFonts w:ascii="Times New Roman" w:eastAsia="Times New Roman" w:hAnsi="Times New Roman" w:cs="Times New Roman"/>
          <w:sz w:val="24"/>
          <w:szCs w:val="24"/>
          <w:lang w:eastAsia="sq-AL"/>
        </w:rPr>
        <w:t>ris</w:t>
      </w:r>
      <w:r w:rsidR="00CC6412" w:rsidRPr="00D93B1A">
        <w:rPr>
          <w:rFonts w:ascii="Times New Roman" w:eastAsia="Times New Roman" w:hAnsi="Times New Roman" w:cs="Times New Roman"/>
          <w:sz w:val="24"/>
          <w:szCs w:val="24"/>
          <w:lang w:eastAsia="sq-AL"/>
        </w:rPr>
        <w:t>ë</w:t>
      </w:r>
      <w:r w:rsidR="00BF513E" w:rsidRPr="00D93B1A">
        <w:rPr>
          <w:rFonts w:ascii="Times New Roman" w:eastAsia="Times New Roman" w:hAnsi="Times New Roman" w:cs="Times New Roman"/>
          <w:sz w:val="24"/>
          <w:szCs w:val="24"/>
          <w:lang w:eastAsia="sq-AL"/>
        </w:rPr>
        <w:t>.</w:t>
      </w:r>
    </w:p>
    <w:p w14:paraId="362CF044" w14:textId="77777777" w:rsidR="00F50B5A" w:rsidRPr="00D93B1A" w:rsidRDefault="00F50B5A" w:rsidP="00F50B5A">
      <w:pPr>
        <w:pStyle w:val="ListParagraph"/>
        <w:shd w:val="clear" w:color="auto" w:fill="FFFFFF"/>
        <w:spacing w:before="120" w:after="0" w:line="240" w:lineRule="auto"/>
        <w:jc w:val="both"/>
        <w:rPr>
          <w:rFonts w:ascii="Times New Roman" w:eastAsia="Times New Roman" w:hAnsi="Times New Roman" w:cs="Times New Roman"/>
          <w:sz w:val="24"/>
          <w:szCs w:val="24"/>
          <w:lang w:eastAsia="sq-AL"/>
        </w:rPr>
      </w:pPr>
    </w:p>
    <w:p w14:paraId="750A3778" w14:textId="1C6784E0" w:rsidR="00105133" w:rsidRPr="00D93B1A" w:rsidRDefault="001300B5" w:rsidP="00AA610D">
      <w:pPr>
        <w:pStyle w:val="ListParagraph"/>
        <w:numPr>
          <w:ilvl w:val="0"/>
          <w:numId w:val="12"/>
        </w:numPr>
        <w:shd w:val="clear" w:color="auto" w:fill="FFFFFF"/>
        <w:spacing w:before="120" w:after="0" w:line="240" w:lineRule="auto"/>
        <w:jc w:val="both"/>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t>I</w:t>
      </w:r>
      <w:r w:rsidR="00BF513E" w:rsidRPr="00D93B1A">
        <w:rPr>
          <w:rFonts w:ascii="Times New Roman" w:eastAsia="Times New Roman" w:hAnsi="Times New Roman" w:cs="Times New Roman"/>
          <w:sz w:val="24"/>
          <w:szCs w:val="24"/>
          <w:lang w:eastAsia="sq-AL"/>
        </w:rPr>
        <w:t xml:space="preserve">mportuesit duhet të sigurojnë që sasia e </w:t>
      </w:r>
      <w:r w:rsidR="00F50B5A" w:rsidRPr="00D93B1A">
        <w:rPr>
          <w:rFonts w:ascii="Times New Roman" w:eastAsia="Times New Roman" w:hAnsi="Times New Roman" w:cs="Times New Roman"/>
          <w:sz w:val="24"/>
          <w:szCs w:val="24"/>
          <w:lang w:eastAsia="sq-AL"/>
        </w:rPr>
        <w:t>hidrofluorokarboneve e vendosur prej tyre n</w:t>
      </w:r>
      <w:r w:rsidR="00385AC6" w:rsidRPr="00D93B1A">
        <w:rPr>
          <w:rFonts w:ascii="Times New Roman" w:eastAsia="Times New Roman" w:hAnsi="Times New Roman" w:cs="Times New Roman"/>
          <w:sz w:val="24"/>
          <w:szCs w:val="24"/>
          <w:lang w:eastAsia="sq-AL"/>
        </w:rPr>
        <w:t>ë</w:t>
      </w:r>
      <w:r w:rsidR="00F50B5A" w:rsidRPr="00D93B1A">
        <w:rPr>
          <w:rFonts w:ascii="Times New Roman" w:eastAsia="Times New Roman" w:hAnsi="Times New Roman" w:cs="Times New Roman"/>
          <w:sz w:val="24"/>
          <w:szCs w:val="24"/>
          <w:lang w:eastAsia="sq-AL"/>
        </w:rPr>
        <w:t xml:space="preserve"> treg, nuk kalon kuot</w:t>
      </w:r>
      <w:r w:rsidR="00385AC6" w:rsidRPr="00D93B1A">
        <w:rPr>
          <w:rFonts w:ascii="Times New Roman" w:eastAsia="Times New Roman" w:hAnsi="Times New Roman" w:cs="Times New Roman"/>
          <w:sz w:val="24"/>
          <w:szCs w:val="24"/>
          <w:lang w:eastAsia="sq-AL"/>
        </w:rPr>
        <w:t>ë</w:t>
      </w:r>
      <w:r w:rsidR="00F50B5A" w:rsidRPr="00D93B1A">
        <w:rPr>
          <w:rFonts w:ascii="Times New Roman" w:eastAsia="Times New Roman" w:hAnsi="Times New Roman" w:cs="Times New Roman"/>
          <w:sz w:val="24"/>
          <w:szCs w:val="24"/>
          <w:lang w:eastAsia="sq-AL"/>
        </w:rPr>
        <w:t xml:space="preserve">n </w:t>
      </w:r>
      <w:r w:rsidR="00105133" w:rsidRPr="00D93B1A">
        <w:rPr>
          <w:rFonts w:ascii="Times New Roman" w:eastAsia="Times New Roman" w:hAnsi="Times New Roman" w:cs="Times New Roman"/>
          <w:sz w:val="24"/>
          <w:szCs w:val="24"/>
          <w:lang w:eastAsia="sq-AL"/>
        </w:rPr>
        <w:t xml:space="preserve">e tyre </w:t>
      </w:r>
      <w:r w:rsidR="00DE2A1D" w:rsidRPr="00D93B1A">
        <w:rPr>
          <w:rFonts w:ascii="Times New Roman" w:eastAsia="Times New Roman" w:hAnsi="Times New Roman" w:cs="Times New Roman"/>
          <w:sz w:val="24"/>
          <w:szCs w:val="24"/>
          <w:lang w:eastAsia="sq-AL"/>
        </w:rPr>
        <w:t xml:space="preserve">vjetore </w:t>
      </w:r>
      <w:r w:rsidR="00B2031C" w:rsidRPr="00D93B1A">
        <w:rPr>
          <w:rFonts w:ascii="Times New Roman" w:eastAsia="Times New Roman" w:hAnsi="Times New Roman" w:cs="Times New Roman"/>
          <w:sz w:val="24"/>
          <w:szCs w:val="24"/>
          <w:lang w:eastAsia="sq-AL"/>
        </w:rPr>
        <w:t>t</w:t>
      </w:r>
      <w:r w:rsidR="00194659" w:rsidRPr="00D93B1A">
        <w:rPr>
          <w:rFonts w:ascii="Times New Roman" w:eastAsia="Times New Roman" w:hAnsi="Times New Roman" w:cs="Times New Roman"/>
          <w:sz w:val="24"/>
          <w:szCs w:val="24"/>
          <w:lang w:eastAsia="sq-AL"/>
        </w:rPr>
        <w:t>ë</w:t>
      </w:r>
      <w:r w:rsidR="00B2031C" w:rsidRPr="00D93B1A">
        <w:rPr>
          <w:rFonts w:ascii="Times New Roman" w:eastAsia="Times New Roman" w:hAnsi="Times New Roman" w:cs="Times New Roman"/>
          <w:sz w:val="24"/>
          <w:szCs w:val="24"/>
          <w:lang w:eastAsia="sq-AL"/>
        </w:rPr>
        <w:t xml:space="preserve"> p</w:t>
      </w:r>
      <w:r w:rsidR="00194659" w:rsidRPr="00D93B1A">
        <w:rPr>
          <w:rFonts w:ascii="Times New Roman" w:eastAsia="Times New Roman" w:hAnsi="Times New Roman" w:cs="Times New Roman"/>
          <w:sz w:val="24"/>
          <w:szCs w:val="24"/>
          <w:lang w:eastAsia="sq-AL"/>
        </w:rPr>
        <w:t>ë</w:t>
      </w:r>
      <w:r w:rsidR="00B2031C" w:rsidRPr="00D93B1A">
        <w:rPr>
          <w:rFonts w:ascii="Times New Roman" w:eastAsia="Times New Roman" w:hAnsi="Times New Roman" w:cs="Times New Roman"/>
          <w:sz w:val="24"/>
          <w:szCs w:val="24"/>
          <w:lang w:eastAsia="sq-AL"/>
        </w:rPr>
        <w:t>rcaktuar</w:t>
      </w:r>
      <w:r w:rsidR="001349B3">
        <w:rPr>
          <w:rFonts w:ascii="Times New Roman" w:eastAsia="Times New Roman" w:hAnsi="Times New Roman" w:cs="Times New Roman"/>
          <w:sz w:val="24"/>
          <w:szCs w:val="24"/>
          <w:lang w:eastAsia="sq-AL"/>
        </w:rPr>
        <w:t xml:space="preserve"> nga m</w:t>
      </w:r>
      <w:r w:rsidR="001F42EC" w:rsidRPr="00D93B1A">
        <w:rPr>
          <w:rFonts w:ascii="Times New Roman" w:eastAsia="Times New Roman" w:hAnsi="Times New Roman" w:cs="Times New Roman"/>
          <w:sz w:val="24"/>
          <w:szCs w:val="24"/>
          <w:lang w:eastAsia="sq-AL"/>
        </w:rPr>
        <w:t>inistria p</w:t>
      </w:r>
      <w:r w:rsidR="00194659" w:rsidRPr="00D93B1A">
        <w:rPr>
          <w:rFonts w:ascii="Times New Roman" w:eastAsia="Times New Roman" w:hAnsi="Times New Roman" w:cs="Times New Roman"/>
          <w:sz w:val="24"/>
          <w:szCs w:val="24"/>
          <w:lang w:eastAsia="sq-AL"/>
        </w:rPr>
        <w:t>ë</w:t>
      </w:r>
      <w:r w:rsidRPr="00D93B1A">
        <w:rPr>
          <w:rFonts w:ascii="Times New Roman" w:eastAsia="Times New Roman" w:hAnsi="Times New Roman" w:cs="Times New Roman"/>
          <w:sz w:val="24"/>
          <w:szCs w:val="24"/>
          <w:lang w:eastAsia="sq-AL"/>
        </w:rPr>
        <w:t>rgjegj</w:t>
      </w:r>
      <w:r w:rsidR="00194659" w:rsidRPr="00D93B1A">
        <w:rPr>
          <w:rFonts w:ascii="Times New Roman" w:eastAsia="Times New Roman" w:hAnsi="Times New Roman" w:cs="Times New Roman"/>
          <w:sz w:val="24"/>
          <w:szCs w:val="24"/>
          <w:lang w:eastAsia="sq-AL"/>
        </w:rPr>
        <w:t>ë</w:t>
      </w:r>
      <w:r w:rsidRPr="00D93B1A">
        <w:rPr>
          <w:rFonts w:ascii="Times New Roman" w:eastAsia="Times New Roman" w:hAnsi="Times New Roman" w:cs="Times New Roman"/>
          <w:sz w:val="24"/>
          <w:szCs w:val="24"/>
          <w:lang w:eastAsia="sq-AL"/>
        </w:rPr>
        <w:t>se p</w:t>
      </w:r>
      <w:r w:rsidR="00194659" w:rsidRPr="00D93B1A">
        <w:rPr>
          <w:rFonts w:ascii="Times New Roman" w:eastAsia="Times New Roman" w:hAnsi="Times New Roman" w:cs="Times New Roman"/>
          <w:sz w:val="24"/>
          <w:szCs w:val="24"/>
          <w:lang w:eastAsia="sq-AL"/>
        </w:rPr>
        <w:t>ë</w:t>
      </w:r>
      <w:r w:rsidRPr="00D93B1A">
        <w:rPr>
          <w:rFonts w:ascii="Times New Roman" w:eastAsia="Times New Roman" w:hAnsi="Times New Roman" w:cs="Times New Roman"/>
          <w:sz w:val="24"/>
          <w:szCs w:val="24"/>
          <w:lang w:eastAsia="sq-AL"/>
        </w:rPr>
        <w:t>r mjedisin</w:t>
      </w:r>
      <w:r w:rsidR="00105133" w:rsidRPr="00D93B1A">
        <w:rPr>
          <w:rFonts w:ascii="Times New Roman" w:eastAsia="Times New Roman" w:hAnsi="Times New Roman" w:cs="Times New Roman"/>
          <w:sz w:val="24"/>
          <w:szCs w:val="24"/>
          <w:lang w:eastAsia="sq-AL"/>
        </w:rPr>
        <w:t>, n</w:t>
      </w:r>
      <w:r w:rsidR="00385AC6" w:rsidRPr="00D93B1A">
        <w:rPr>
          <w:rFonts w:ascii="Times New Roman" w:eastAsia="Times New Roman" w:hAnsi="Times New Roman" w:cs="Times New Roman"/>
          <w:sz w:val="24"/>
          <w:szCs w:val="24"/>
          <w:lang w:eastAsia="sq-AL"/>
        </w:rPr>
        <w:t>ë</w:t>
      </w:r>
      <w:r w:rsidR="00105133" w:rsidRPr="00D93B1A">
        <w:rPr>
          <w:rFonts w:ascii="Times New Roman" w:eastAsia="Times New Roman" w:hAnsi="Times New Roman" w:cs="Times New Roman"/>
          <w:sz w:val="24"/>
          <w:szCs w:val="24"/>
          <w:lang w:eastAsia="sq-AL"/>
        </w:rPr>
        <w:t xml:space="preserve"> p</w:t>
      </w:r>
      <w:r w:rsidR="00385AC6" w:rsidRPr="00D93B1A">
        <w:rPr>
          <w:rFonts w:ascii="Times New Roman" w:eastAsia="Times New Roman" w:hAnsi="Times New Roman" w:cs="Times New Roman"/>
          <w:sz w:val="24"/>
          <w:szCs w:val="24"/>
          <w:lang w:eastAsia="sq-AL"/>
        </w:rPr>
        <w:t>ë</w:t>
      </w:r>
      <w:r w:rsidR="00105133" w:rsidRPr="00D93B1A">
        <w:rPr>
          <w:rFonts w:ascii="Times New Roman" w:eastAsia="Times New Roman" w:hAnsi="Times New Roman" w:cs="Times New Roman"/>
          <w:sz w:val="24"/>
          <w:szCs w:val="24"/>
          <w:lang w:eastAsia="sq-AL"/>
        </w:rPr>
        <w:t xml:space="preserve">rputhje me </w:t>
      </w:r>
      <w:r w:rsidRPr="00D93B1A">
        <w:rPr>
          <w:rFonts w:ascii="Times New Roman" w:eastAsia="Times New Roman" w:hAnsi="Times New Roman" w:cs="Times New Roman"/>
          <w:sz w:val="24"/>
          <w:szCs w:val="24"/>
          <w:lang w:eastAsia="sq-AL"/>
        </w:rPr>
        <w:t>Kreun VI</w:t>
      </w:r>
      <w:r w:rsidR="00B2031C" w:rsidRPr="00D93B1A">
        <w:rPr>
          <w:rFonts w:ascii="Times New Roman" w:eastAsia="Times New Roman" w:hAnsi="Times New Roman" w:cs="Times New Roman"/>
          <w:sz w:val="24"/>
          <w:szCs w:val="24"/>
          <w:lang w:eastAsia="sq-AL"/>
        </w:rPr>
        <w:t>,</w:t>
      </w:r>
      <w:r w:rsidR="001F42EC" w:rsidRPr="00D93B1A">
        <w:rPr>
          <w:rFonts w:ascii="Times New Roman" w:eastAsia="Times New Roman" w:hAnsi="Times New Roman" w:cs="Times New Roman"/>
          <w:sz w:val="24"/>
          <w:szCs w:val="24"/>
          <w:lang w:eastAsia="sq-AL"/>
        </w:rPr>
        <w:t xml:space="preserve"> t</w:t>
      </w:r>
      <w:r w:rsidR="00194659" w:rsidRPr="00D93B1A">
        <w:rPr>
          <w:rFonts w:ascii="Times New Roman" w:eastAsia="Times New Roman" w:hAnsi="Times New Roman" w:cs="Times New Roman"/>
          <w:sz w:val="24"/>
          <w:szCs w:val="24"/>
          <w:lang w:eastAsia="sq-AL"/>
        </w:rPr>
        <w:t>ë</w:t>
      </w:r>
      <w:r w:rsidR="00C14B94" w:rsidRPr="00D93B1A">
        <w:rPr>
          <w:rFonts w:ascii="Times New Roman" w:eastAsia="Times New Roman" w:hAnsi="Times New Roman" w:cs="Times New Roman"/>
          <w:sz w:val="24"/>
          <w:szCs w:val="24"/>
          <w:lang w:eastAsia="sq-AL"/>
        </w:rPr>
        <w:t xml:space="preserve"> k</w:t>
      </w:r>
      <w:r w:rsidR="00194659" w:rsidRPr="00D93B1A">
        <w:rPr>
          <w:rFonts w:ascii="Times New Roman" w:eastAsia="Times New Roman" w:hAnsi="Times New Roman" w:cs="Times New Roman"/>
          <w:sz w:val="24"/>
          <w:szCs w:val="24"/>
          <w:lang w:eastAsia="sq-AL"/>
        </w:rPr>
        <w:t>ë</w:t>
      </w:r>
      <w:r w:rsidR="00C14B94" w:rsidRPr="00D93B1A">
        <w:rPr>
          <w:rFonts w:ascii="Times New Roman" w:eastAsia="Times New Roman" w:hAnsi="Times New Roman" w:cs="Times New Roman"/>
          <w:sz w:val="24"/>
          <w:szCs w:val="24"/>
          <w:lang w:eastAsia="sq-AL"/>
        </w:rPr>
        <w:t>tij ligji</w:t>
      </w:r>
      <w:r w:rsidR="00105133" w:rsidRPr="00D93B1A">
        <w:rPr>
          <w:rFonts w:ascii="Times New Roman" w:eastAsia="Times New Roman" w:hAnsi="Times New Roman" w:cs="Times New Roman"/>
          <w:sz w:val="24"/>
          <w:szCs w:val="24"/>
          <w:lang w:eastAsia="sq-AL"/>
        </w:rPr>
        <w:t>.</w:t>
      </w:r>
    </w:p>
    <w:p w14:paraId="23FEDD79" w14:textId="77777777" w:rsidR="00105133" w:rsidRPr="00D93B1A" w:rsidRDefault="00105133" w:rsidP="00105133">
      <w:pPr>
        <w:pStyle w:val="ListParagraph"/>
        <w:rPr>
          <w:rFonts w:ascii="Times New Roman" w:eastAsia="Times New Roman" w:hAnsi="Times New Roman" w:cs="Times New Roman"/>
          <w:sz w:val="24"/>
          <w:szCs w:val="24"/>
          <w:lang w:eastAsia="sq-AL"/>
        </w:rPr>
      </w:pPr>
    </w:p>
    <w:p w14:paraId="03832D93" w14:textId="77777777" w:rsidR="00105133" w:rsidRPr="00D93B1A" w:rsidRDefault="00BF513E" w:rsidP="00AA610D">
      <w:pPr>
        <w:pStyle w:val="ListParagraph"/>
        <w:numPr>
          <w:ilvl w:val="0"/>
          <w:numId w:val="12"/>
        </w:numPr>
        <w:shd w:val="clear" w:color="auto" w:fill="FFFFFF"/>
        <w:spacing w:before="120" w:after="0" w:line="240" w:lineRule="auto"/>
        <w:jc w:val="both"/>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t xml:space="preserve"> Ky nen nuk zbatohet</w:t>
      </w:r>
      <w:r w:rsidR="00105133" w:rsidRPr="00D93B1A">
        <w:rPr>
          <w:rFonts w:ascii="Times New Roman" w:eastAsia="Times New Roman" w:hAnsi="Times New Roman" w:cs="Times New Roman"/>
          <w:sz w:val="24"/>
          <w:szCs w:val="24"/>
          <w:lang w:eastAsia="sq-AL"/>
        </w:rPr>
        <w:t xml:space="preserve"> për prodhuesit ose importuesit, t</w:t>
      </w:r>
      <w:r w:rsidR="00385AC6" w:rsidRPr="00D93B1A">
        <w:rPr>
          <w:rFonts w:ascii="Times New Roman" w:eastAsia="Times New Roman" w:hAnsi="Times New Roman" w:cs="Times New Roman"/>
          <w:sz w:val="24"/>
          <w:szCs w:val="24"/>
          <w:lang w:eastAsia="sq-AL"/>
        </w:rPr>
        <w:t>ë</w:t>
      </w:r>
      <w:r w:rsidR="00105133" w:rsidRPr="00D93B1A">
        <w:rPr>
          <w:rFonts w:ascii="Times New Roman" w:eastAsia="Times New Roman" w:hAnsi="Times New Roman" w:cs="Times New Roman"/>
          <w:sz w:val="24"/>
          <w:szCs w:val="24"/>
          <w:lang w:eastAsia="sq-AL"/>
        </w:rPr>
        <w:t xml:space="preserve"> cil</w:t>
      </w:r>
      <w:r w:rsidR="00385AC6" w:rsidRPr="00D93B1A">
        <w:rPr>
          <w:rFonts w:ascii="Times New Roman" w:eastAsia="Times New Roman" w:hAnsi="Times New Roman" w:cs="Times New Roman"/>
          <w:sz w:val="24"/>
          <w:szCs w:val="24"/>
          <w:lang w:eastAsia="sq-AL"/>
        </w:rPr>
        <w:t>ë</w:t>
      </w:r>
      <w:r w:rsidR="00105133" w:rsidRPr="00D93B1A">
        <w:rPr>
          <w:rFonts w:ascii="Times New Roman" w:eastAsia="Times New Roman" w:hAnsi="Times New Roman" w:cs="Times New Roman"/>
          <w:sz w:val="24"/>
          <w:szCs w:val="24"/>
          <w:lang w:eastAsia="sq-AL"/>
        </w:rPr>
        <w:t>t prodhojn</w:t>
      </w:r>
      <w:r w:rsidR="00385AC6" w:rsidRPr="00D93B1A">
        <w:rPr>
          <w:rFonts w:ascii="Times New Roman" w:eastAsia="Times New Roman" w:hAnsi="Times New Roman" w:cs="Times New Roman"/>
          <w:sz w:val="24"/>
          <w:szCs w:val="24"/>
          <w:lang w:eastAsia="sq-AL"/>
        </w:rPr>
        <w:t>ë</w:t>
      </w:r>
      <w:r w:rsidR="00105133" w:rsidRPr="00D93B1A">
        <w:rPr>
          <w:rFonts w:ascii="Times New Roman" w:eastAsia="Times New Roman" w:hAnsi="Times New Roman" w:cs="Times New Roman"/>
          <w:sz w:val="24"/>
          <w:szCs w:val="24"/>
          <w:lang w:eastAsia="sq-AL"/>
        </w:rPr>
        <w:t xml:space="preserve"> ose importojn</w:t>
      </w:r>
      <w:r w:rsidR="00385AC6" w:rsidRPr="00D93B1A">
        <w:rPr>
          <w:rFonts w:ascii="Times New Roman" w:eastAsia="Times New Roman" w:hAnsi="Times New Roman" w:cs="Times New Roman"/>
          <w:sz w:val="24"/>
          <w:szCs w:val="24"/>
          <w:lang w:eastAsia="sq-AL"/>
        </w:rPr>
        <w:t>ë</w:t>
      </w:r>
      <w:r w:rsidR="00105133" w:rsidRPr="00D93B1A">
        <w:rPr>
          <w:rFonts w:ascii="Times New Roman" w:eastAsia="Times New Roman" w:hAnsi="Times New Roman" w:cs="Times New Roman"/>
          <w:sz w:val="24"/>
          <w:szCs w:val="24"/>
          <w:lang w:eastAsia="sq-AL"/>
        </w:rPr>
        <w:t xml:space="preserve"> </w:t>
      </w:r>
      <w:r w:rsidRPr="00D93B1A">
        <w:rPr>
          <w:rFonts w:ascii="Times New Roman" w:eastAsia="Times New Roman" w:hAnsi="Times New Roman" w:cs="Times New Roman"/>
          <w:sz w:val="24"/>
          <w:szCs w:val="24"/>
          <w:lang w:eastAsia="sq-AL"/>
        </w:rPr>
        <w:t>më pak se 100 ton  CO</w:t>
      </w:r>
      <w:r w:rsidRPr="00D93B1A">
        <w:rPr>
          <w:rFonts w:ascii="Times New Roman" w:eastAsia="Times New Roman" w:hAnsi="Times New Roman" w:cs="Times New Roman"/>
          <w:sz w:val="24"/>
          <w:szCs w:val="24"/>
          <w:vertAlign w:val="subscript"/>
          <w:lang w:eastAsia="sq-AL"/>
        </w:rPr>
        <w:t>2</w:t>
      </w:r>
      <w:r w:rsidRPr="00D93B1A">
        <w:rPr>
          <w:rFonts w:ascii="Times New Roman" w:eastAsia="Times New Roman" w:hAnsi="Times New Roman" w:cs="Times New Roman"/>
          <w:sz w:val="24"/>
          <w:szCs w:val="24"/>
          <w:lang w:eastAsia="sq-AL"/>
        </w:rPr>
        <w:t> </w:t>
      </w:r>
      <w:r w:rsidR="002817CC" w:rsidRPr="00D93B1A">
        <w:rPr>
          <w:rFonts w:ascii="Times New Roman" w:eastAsia="Times New Roman" w:hAnsi="Times New Roman" w:cs="Times New Roman"/>
          <w:sz w:val="24"/>
          <w:szCs w:val="24"/>
          <w:lang w:eastAsia="sq-AL"/>
        </w:rPr>
        <w:t>ekvui</w:t>
      </w:r>
      <w:r w:rsidR="00105133" w:rsidRPr="00D93B1A">
        <w:rPr>
          <w:rFonts w:ascii="Times New Roman" w:eastAsia="Times New Roman" w:hAnsi="Times New Roman" w:cs="Times New Roman"/>
          <w:sz w:val="24"/>
          <w:szCs w:val="24"/>
          <w:lang w:eastAsia="sq-AL"/>
        </w:rPr>
        <w:t xml:space="preserve">valent </w:t>
      </w:r>
      <w:r w:rsidRPr="00D93B1A">
        <w:rPr>
          <w:rFonts w:ascii="Times New Roman" w:eastAsia="Times New Roman" w:hAnsi="Times New Roman" w:cs="Times New Roman"/>
          <w:sz w:val="24"/>
          <w:szCs w:val="24"/>
          <w:lang w:eastAsia="sq-AL"/>
        </w:rPr>
        <w:t xml:space="preserve">të </w:t>
      </w:r>
      <w:r w:rsidR="00105133" w:rsidRPr="00D93B1A">
        <w:rPr>
          <w:rFonts w:ascii="Times New Roman" w:eastAsia="Times New Roman" w:hAnsi="Times New Roman" w:cs="Times New Roman"/>
          <w:sz w:val="24"/>
          <w:szCs w:val="24"/>
          <w:lang w:eastAsia="sq-AL"/>
        </w:rPr>
        <w:t>hidrofluorokarboneve në vit.</w:t>
      </w:r>
    </w:p>
    <w:p w14:paraId="5A77FFDF" w14:textId="77777777" w:rsidR="00105133" w:rsidRPr="00D93B1A" w:rsidRDefault="00105133" w:rsidP="00105133">
      <w:pPr>
        <w:pStyle w:val="ListParagraph"/>
        <w:rPr>
          <w:rFonts w:ascii="Times New Roman" w:eastAsia="Times New Roman" w:hAnsi="Times New Roman" w:cs="Times New Roman"/>
          <w:sz w:val="24"/>
          <w:szCs w:val="24"/>
          <w:lang w:eastAsia="sq-AL"/>
        </w:rPr>
      </w:pPr>
    </w:p>
    <w:p w14:paraId="489FF2F1" w14:textId="77777777" w:rsidR="00BF513E" w:rsidRPr="00D93B1A" w:rsidRDefault="00BF513E" w:rsidP="00AA610D">
      <w:pPr>
        <w:pStyle w:val="ListParagraph"/>
        <w:numPr>
          <w:ilvl w:val="0"/>
          <w:numId w:val="12"/>
        </w:numPr>
        <w:shd w:val="clear" w:color="auto" w:fill="FFFFFF"/>
        <w:spacing w:before="120" w:after="0" w:line="240" w:lineRule="auto"/>
        <w:jc w:val="both"/>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t xml:space="preserve">Ky nen gjithashtu nuk zbatohet për kategoritë e mëposhtme të </w:t>
      </w:r>
      <w:r w:rsidR="00105133" w:rsidRPr="00D93B1A">
        <w:rPr>
          <w:rFonts w:ascii="Times New Roman" w:eastAsia="Times New Roman" w:hAnsi="Times New Roman" w:cs="Times New Roman"/>
          <w:sz w:val="24"/>
          <w:szCs w:val="24"/>
          <w:lang w:eastAsia="sq-AL"/>
        </w:rPr>
        <w:t>hidrofluorokarboneve</w:t>
      </w:r>
      <w:r w:rsidRPr="00D93B1A">
        <w:rPr>
          <w:rFonts w:ascii="Times New Roman" w:eastAsia="Times New Roman" w:hAnsi="Times New Roman" w:cs="Times New Roman"/>
          <w:sz w:val="24"/>
          <w:szCs w:val="24"/>
          <w:lang w:eastAsia="sq-AL"/>
        </w:rPr>
        <w:t>:</w:t>
      </w:r>
    </w:p>
    <w:p w14:paraId="3B37D4BA" w14:textId="77777777" w:rsidR="006B3554" w:rsidRPr="00D93B1A" w:rsidRDefault="006B3554" w:rsidP="00AA610D">
      <w:pPr>
        <w:pStyle w:val="ListParagraph"/>
        <w:numPr>
          <w:ilvl w:val="1"/>
          <w:numId w:val="12"/>
        </w:numPr>
        <w:shd w:val="clear" w:color="auto" w:fill="FFFFFF"/>
        <w:spacing w:before="120" w:after="0" w:line="240" w:lineRule="auto"/>
        <w:jc w:val="both"/>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t>Hidrofluorokarbonet e importuar nga vendet e Bashkimit Europian p</w:t>
      </w:r>
      <w:r w:rsidR="00385AC6" w:rsidRPr="00D93B1A">
        <w:rPr>
          <w:rFonts w:ascii="Times New Roman" w:eastAsia="Times New Roman" w:hAnsi="Times New Roman" w:cs="Times New Roman"/>
          <w:sz w:val="24"/>
          <w:szCs w:val="24"/>
          <w:lang w:eastAsia="sq-AL"/>
        </w:rPr>
        <w:t>ë</w:t>
      </w:r>
      <w:r w:rsidRPr="00D93B1A">
        <w:rPr>
          <w:rFonts w:ascii="Times New Roman" w:eastAsia="Times New Roman" w:hAnsi="Times New Roman" w:cs="Times New Roman"/>
          <w:sz w:val="24"/>
          <w:szCs w:val="24"/>
          <w:lang w:eastAsia="sq-AL"/>
        </w:rPr>
        <w:t>r shkat</w:t>
      </w:r>
      <w:r w:rsidR="00385AC6" w:rsidRPr="00D93B1A">
        <w:rPr>
          <w:rFonts w:ascii="Times New Roman" w:eastAsia="Times New Roman" w:hAnsi="Times New Roman" w:cs="Times New Roman"/>
          <w:sz w:val="24"/>
          <w:szCs w:val="24"/>
          <w:lang w:eastAsia="sq-AL"/>
        </w:rPr>
        <w:t>ë</w:t>
      </w:r>
      <w:r w:rsidRPr="00D93B1A">
        <w:rPr>
          <w:rFonts w:ascii="Times New Roman" w:eastAsia="Times New Roman" w:hAnsi="Times New Roman" w:cs="Times New Roman"/>
          <w:sz w:val="24"/>
          <w:szCs w:val="24"/>
          <w:lang w:eastAsia="sq-AL"/>
        </w:rPr>
        <w:t>rrim</w:t>
      </w:r>
      <w:r w:rsidR="00146771" w:rsidRPr="00D93B1A">
        <w:rPr>
          <w:rFonts w:ascii="Times New Roman" w:eastAsia="Times New Roman" w:hAnsi="Times New Roman" w:cs="Times New Roman"/>
          <w:sz w:val="24"/>
          <w:szCs w:val="24"/>
          <w:lang w:eastAsia="sq-AL"/>
        </w:rPr>
        <w:t>;</w:t>
      </w:r>
    </w:p>
    <w:p w14:paraId="67E8C0DB" w14:textId="77777777" w:rsidR="006B3554" w:rsidRPr="00D93B1A" w:rsidRDefault="006B3554" w:rsidP="00AA610D">
      <w:pPr>
        <w:pStyle w:val="ListParagraph"/>
        <w:numPr>
          <w:ilvl w:val="1"/>
          <w:numId w:val="12"/>
        </w:numPr>
        <w:shd w:val="clear" w:color="auto" w:fill="FFFFFF"/>
        <w:spacing w:before="120" w:after="0" w:line="240" w:lineRule="auto"/>
        <w:jc w:val="both"/>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t>Hidrofluorokarbonet e importuara nga nj</w:t>
      </w:r>
      <w:r w:rsidR="00385AC6" w:rsidRPr="00D93B1A">
        <w:rPr>
          <w:rFonts w:ascii="Times New Roman" w:eastAsia="Times New Roman" w:hAnsi="Times New Roman" w:cs="Times New Roman"/>
          <w:sz w:val="24"/>
          <w:szCs w:val="24"/>
          <w:lang w:eastAsia="sq-AL"/>
        </w:rPr>
        <w:t>ë</w:t>
      </w:r>
      <w:r w:rsidRPr="00D93B1A">
        <w:rPr>
          <w:rFonts w:ascii="Times New Roman" w:eastAsia="Times New Roman" w:hAnsi="Times New Roman" w:cs="Times New Roman"/>
          <w:sz w:val="24"/>
          <w:szCs w:val="24"/>
          <w:lang w:eastAsia="sq-AL"/>
        </w:rPr>
        <w:t xml:space="preserve"> prodhues p</w:t>
      </w:r>
      <w:r w:rsidR="00385AC6" w:rsidRPr="00D93B1A">
        <w:rPr>
          <w:rFonts w:ascii="Times New Roman" w:eastAsia="Times New Roman" w:hAnsi="Times New Roman" w:cs="Times New Roman"/>
          <w:sz w:val="24"/>
          <w:szCs w:val="24"/>
          <w:lang w:eastAsia="sq-AL"/>
        </w:rPr>
        <w:t>ë</w:t>
      </w:r>
      <w:r w:rsidRPr="00D93B1A">
        <w:rPr>
          <w:rFonts w:ascii="Times New Roman" w:eastAsia="Times New Roman" w:hAnsi="Times New Roman" w:cs="Times New Roman"/>
          <w:sz w:val="24"/>
          <w:szCs w:val="24"/>
          <w:lang w:eastAsia="sq-AL"/>
        </w:rPr>
        <w:t>r t’u p</w:t>
      </w:r>
      <w:r w:rsidR="00385AC6" w:rsidRPr="00D93B1A">
        <w:rPr>
          <w:rFonts w:ascii="Times New Roman" w:eastAsia="Times New Roman" w:hAnsi="Times New Roman" w:cs="Times New Roman"/>
          <w:sz w:val="24"/>
          <w:szCs w:val="24"/>
          <w:lang w:eastAsia="sq-AL"/>
        </w:rPr>
        <w:t>ë</w:t>
      </w:r>
      <w:r w:rsidRPr="00D93B1A">
        <w:rPr>
          <w:rFonts w:ascii="Times New Roman" w:eastAsia="Times New Roman" w:hAnsi="Times New Roman" w:cs="Times New Roman"/>
          <w:sz w:val="24"/>
          <w:szCs w:val="24"/>
          <w:lang w:eastAsia="sq-AL"/>
        </w:rPr>
        <w:t>rdorur si l</w:t>
      </w:r>
      <w:r w:rsidR="00385AC6" w:rsidRPr="00D93B1A">
        <w:rPr>
          <w:rFonts w:ascii="Times New Roman" w:eastAsia="Times New Roman" w:hAnsi="Times New Roman" w:cs="Times New Roman"/>
          <w:sz w:val="24"/>
          <w:szCs w:val="24"/>
          <w:lang w:eastAsia="sq-AL"/>
        </w:rPr>
        <w:t>ë</w:t>
      </w:r>
      <w:r w:rsidRPr="00D93B1A">
        <w:rPr>
          <w:rFonts w:ascii="Times New Roman" w:eastAsia="Times New Roman" w:hAnsi="Times New Roman" w:cs="Times New Roman"/>
          <w:sz w:val="24"/>
          <w:szCs w:val="24"/>
          <w:lang w:eastAsia="sq-AL"/>
        </w:rPr>
        <w:t>nd</w:t>
      </w:r>
      <w:r w:rsidR="00385AC6" w:rsidRPr="00D93B1A">
        <w:rPr>
          <w:rFonts w:ascii="Times New Roman" w:eastAsia="Times New Roman" w:hAnsi="Times New Roman" w:cs="Times New Roman"/>
          <w:sz w:val="24"/>
          <w:szCs w:val="24"/>
          <w:lang w:eastAsia="sq-AL"/>
        </w:rPr>
        <w:t>ë</w:t>
      </w:r>
      <w:r w:rsidRPr="00D93B1A">
        <w:rPr>
          <w:rFonts w:ascii="Times New Roman" w:eastAsia="Times New Roman" w:hAnsi="Times New Roman" w:cs="Times New Roman"/>
          <w:sz w:val="24"/>
          <w:szCs w:val="24"/>
          <w:lang w:eastAsia="sq-AL"/>
        </w:rPr>
        <w:t xml:space="preserve"> e par</w:t>
      </w:r>
      <w:r w:rsidR="00385AC6" w:rsidRPr="00D93B1A">
        <w:rPr>
          <w:rFonts w:ascii="Times New Roman" w:eastAsia="Times New Roman" w:hAnsi="Times New Roman" w:cs="Times New Roman"/>
          <w:sz w:val="24"/>
          <w:szCs w:val="24"/>
          <w:lang w:eastAsia="sq-AL"/>
        </w:rPr>
        <w:t>ë</w:t>
      </w:r>
      <w:r w:rsidR="00146771" w:rsidRPr="00D93B1A">
        <w:rPr>
          <w:rFonts w:ascii="Times New Roman" w:eastAsia="Times New Roman" w:hAnsi="Times New Roman" w:cs="Times New Roman"/>
          <w:sz w:val="24"/>
          <w:szCs w:val="24"/>
          <w:lang w:eastAsia="sq-AL"/>
        </w:rPr>
        <w:t xml:space="preserve"> </w:t>
      </w:r>
      <w:bookmarkStart w:id="4" w:name="_Hlk53663312"/>
      <w:r w:rsidR="00146771" w:rsidRPr="00D93B1A">
        <w:rPr>
          <w:rFonts w:ascii="Times New Roman" w:eastAsia="Times New Roman" w:hAnsi="Times New Roman" w:cs="Times New Roman"/>
          <w:sz w:val="24"/>
          <w:szCs w:val="24"/>
          <w:lang w:eastAsia="sq-AL"/>
        </w:rPr>
        <w:t>(feedstock applications)</w:t>
      </w:r>
      <w:bookmarkEnd w:id="4"/>
      <w:r w:rsidRPr="00D93B1A">
        <w:rPr>
          <w:rFonts w:ascii="Times New Roman" w:eastAsia="Times New Roman" w:hAnsi="Times New Roman" w:cs="Times New Roman"/>
          <w:sz w:val="24"/>
          <w:szCs w:val="24"/>
          <w:lang w:eastAsia="sq-AL"/>
        </w:rPr>
        <w:t xml:space="preserve"> ose t</w:t>
      </w:r>
      <w:r w:rsidR="00385AC6" w:rsidRPr="00D93B1A">
        <w:rPr>
          <w:rFonts w:ascii="Times New Roman" w:eastAsia="Times New Roman" w:hAnsi="Times New Roman" w:cs="Times New Roman"/>
          <w:sz w:val="24"/>
          <w:szCs w:val="24"/>
          <w:lang w:eastAsia="sq-AL"/>
        </w:rPr>
        <w:t>ë</w:t>
      </w:r>
      <w:r w:rsidRPr="00D93B1A">
        <w:rPr>
          <w:rFonts w:ascii="Times New Roman" w:eastAsia="Times New Roman" w:hAnsi="Times New Roman" w:cs="Times New Roman"/>
          <w:sz w:val="24"/>
          <w:szCs w:val="24"/>
          <w:lang w:eastAsia="sq-AL"/>
        </w:rPr>
        <w:t xml:space="preserve"> furnizuara nga nj</w:t>
      </w:r>
      <w:r w:rsidR="00385AC6" w:rsidRPr="00D93B1A">
        <w:rPr>
          <w:rFonts w:ascii="Times New Roman" w:eastAsia="Times New Roman" w:hAnsi="Times New Roman" w:cs="Times New Roman"/>
          <w:sz w:val="24"/>
          <w:szCs w:val="24"/>
          <w:lang w:eastAsia="sq-AL"/>
        </w:rPr>
        <w:t>ë</w:t>
      </w:r>
      <w:r w:rsidRPr="00D93B1A">
        <w:rPr>
          <w:rFonts w:ascii="Times New Roman" w:eastAsia="Times New Roman" w:hAnsi="Times New Roman" w:cs="Times New Roman"/>
          <w:sz w:val="24"/>
          <w:szCs w:val="24"/>
          <w:lang w:eastAsia="sq-AL"/>
        </w:rPr>
        <w:t xml:space="preserve"> prodhues ose importues tek nj</w:t>
      </w:r>
      <w:r w:rsidR="00385AC6" w:rsidRPr="00D93B1A">
        <w:rPr>
          <w:rFonts w:ascii="Times New Roman" w:eastAsia="Times New Roman" w:hAnsi="Times New Roman" w:cs="Times New Roman"/>
          <w:sz w:val="24"/>
          <w:szCs w:val="24"/>
          <w:lang w:eastAsia="sq-AL"/>
        </w:rPr>
        <w:t>ë</w:t>
      </w:r>
      <w:r w:rsidRPr="00D93B1A">
        <w:rPr>
          <w:rFonts w:ascii="Times New Roman" w:eastAsia="Times New Roman" w:hAnsi="Times New Roman" w:cs="Times New Roman"/>
          <w:sz w:val="24"/>
          <w:szCs w:val="24"/>
          <w:lang w:eastAsia="sq-AL"/>
        </w:rPr>
        <w:t xml:space="preserve"> </w:t>
      </w:r>
      <w:r w:rsidR="00711CEC" w:rsidRPr="00D93B1A">
        <w:rPr>
          <w:rFonts w:ascii="Times New Roman" w:eastAsia="Times New Roman" w:hAnsi="Times New Roman" w:cs="Times New Roman"/>
          <w:sz w:val="24"/>
          <w:szCs w:val="24"/>
          <w:lang w:eastAsia="sq-AL"/>
        </w:rPr>
        <w:t>sipermarr</w:t>
      </w:r>
      <w:r w:rsidR="00385AC6" w:rsidRPr="00D93B1A">
        <w:rPr>
          <w:rFonts w:ascii="Times New Roman" w:eastAsia="Times New Roman" w:hAnsi="Times New Roman" w:cs="Times New Roman"/>
          <w:sz w:val="24"/>
          <w:szCs w:val="24"/>
          <w:lang w:eastAsia="sq-AL"/>
        </w:rPr>
        <w:t>ë</w:t>
      </w:r>
      <w:r w:rsidR="00711CEC" w:rsidRPr="00D93B1A">
        <w:rPr>
          <w:rFonts w:ascii="Times New Roman" w:eastAsia="Times New Roman" w:hAnsi="Times New Roman" w:cs="Times New Roman"/>
          <w:sz w:val="24"/>
          <w:szCs w:val="24"/>
          <w:lang w:eastAsia="sq-AL"/>
        </w:rPr>
        <w:t>s</w:t>
      </w:r>
      <w:r w:rsidRPr="00D93B1A">
        <w:rPr>
          <w:rFonts w:ascii="Times New Roman" w:eastAsia="Times New Roman" w:hAnsi="Times New Roman" w:cs="Times New Roman"/>
          <w:sz w:val="24"/>
          <w:szCs w:val="24"/>
          <w:lang w:eastAsia="sq-AL"/>
        </w:rPr>
        <w:t xml:space="preserve"> p</w:t>
      </w:r>
      <w:r w:rsidR="00385AC6" w:rsidRPr="00D93B1A">
        <w:rPr>
          <w:rFonts w:ascii="Times New Roman" w:eastAsia="Times New Roman" w:hAnsi="Times New Roman" w:cs="Times New Roman"/>
          <w:sz w:val="24"/>
          <w:szCs w:val="24"/>
          <w:lang w:eastAsia="sq-AL"/>
        </w:rPr>
        <w:t>ë</w:t>
      </w:r>
      <w:r w:rsidRPr="00D93B1A">
        <w:rPr>
          <w:rFonts w:ascii="Times New Roman" w:eastAsia="Times New Roman" w:hAnsi="Times New Roman" w:cs="Times New Roman"/>
          <w:sz w:val="24"/>
          <w:szCs w:val="24"/>
          <w:lang w:eastAsia="sq-AL"/>
        </w:rPr>
        <w:t>r t’u p</w:t>
      </w:r>
      <w:r w:rsidR="00385AC6" w:rsidRPr="00D93B1A">
        <w:rPr>
          <w:rFonts w:ascii="Times New Roman" w:eastAsia="Times New Roman" w:hAnsi="Times New Roman" w:cs="Times New Roman"/>
          <w:sz w:val="24"/>
          <w:szCs w:val="24"/>
          <w:lang w:eastAsia="sq-AL"/>
        </w:rPr>
        <w:t>ë</w:t>
      </w:r>
      <w:r w:rsidRPr="00D93B1A">
        <w:rPr>
          <w:rFonts w:ascii="Times New Roman" w:eastAsia="Times New Roman" w:hAnsi="Times New Roman" w:cs="Times New Roman"/>
          <w:sz w:val="24"/>
          <w:szCs w:val="24"/>
          <w:lang w:eastAsia="sq-AL"/>
        </w:rPr>
        <w:t>rdorur si l</w:t>
      </w:r>
      <w:r w:rsidR="00385AC6" w:rsidRPr="00D93B1A">
        <w:rPr>
          <w:rFonts w:ascii="Times New Roman" w:eastAsia="Times New Roman" w:hAnsi="Times New Roman" w:cs="Times New Roman"/>
          <w:sz w:val="24"/>
          <w:szCs w:val="24"/>
          <w:lang w:eastAsia="sq-AL"/>
        </w:rPr>
        <w:t>ë</w:t>
      </w:r>
      <w:r w:rsidRPr="00D93B1A">
        <w:rPr>
          <w:rFonts w:ascii="Times New Roman" w:eastAsia="Times New Roman" w:hAnsi="Times New Roman" w:cs="Times New Roman"/>
          <w:sz w:val="24"/>
          <w:szCs w:val="24"/>
          <w:lang w:eastAsia="sq-AL"/>
        </w:rPr>
        <w:t>nd</w:t>
      </w:r>
      <w:r w:rsidR="00385AC6" w:rsidRPr="00D93B1A">
        <w:rPr>
          <w:rFonts w:ascii="Times New Roman" w:eastAsia="Times New Roman" w:hAnsi="Times New Roman" w:cs="Times New Roman"/>
          <w:sz w:val="24"/>
          <w:szCs w:val="24"/>
          <w:lang w:eastAsia="sq-AL"/>
        </w:rPr>
        <w:t>ë</w:t>
      </w:r>
      <w:r w:rsidRPr="00D93B1A">
        <w:rPr>
          <w:rFonts w:ascii="Times New Roman" w:eastAsia="Times New Roman" w:hAnsi="Times New Roman" w:cs="Times New Roman"/>
          <w:sz w:val="24"/>
          <w:szCs w:val="24"/>
          <w:lang w:eastAsia="sq-AL"/>
        </w:rPr>
        <w:t xml:space="preserve"> e par</w:t>
      </w:r>
      <w:r w:rsidR="00385AC6" w:rsidRPr="00D93B1A">
        <w:rPr>
          <w:rFonts w:ascii="Times New Roman" w:eastAsia="Times New Roman" w:hAnsi="Times New Roman" w:cs="Times New Roman"/>
          <w:sz w:val="24"/>
          <w:szCs w:val="24"/>
          <w:lang w:eastAsia="sq-AL"/>
        </w:rPr>
        <w:t>ë</w:t>
      </w:r>
      <w:r w:rsidR="00146771" w:rsidRPr="00D93B1A">
        <w:rPr>
          <w:rFonts w:ascii="Times New Roman" w:eastAsia="Times New Roman" w:hAnsi="Times New Roman" w:cs="Times New Roman"/>
          <w:sz w:val="24"/>
          <w:szCs w:val="24"/>
          <w:lang w:eastAsia="sq-AL"/>
        </w:rPr>
        <w:t xml:space="preserve"> (feedstock applications);</w:t>
      </w:r>
    </w:p>
    <w:p w14:paraId="673B70DE" w14:textId="77777777" w:rsidR="006B3554" w:rsidRPr="00D93B1A" w:rsidRDefault="006B3554" w:rsidP="00AA610D">
      <w:pPr>
        <w:pStyle w:val="ListParagraph"/>
        <w:numPr>
          <w:ilvl w:val="1"/>
          <w:numId w:val="12"/>
        </w:numPr>
        <w:shd w:val="clear" w:color="auto" w:fill="FFFFFF"/>
        <w:spacing w:before="120" w:after="0" w:line="240" w:lineRule="auto"/>
        <w:jc w:val="both"/>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t>Hidrofluorokarbonet e furnizuara nga nj</w:t>
      </w:r>
      <w:r w:rsidR="00385AC6" w:rsidRPr="00D93B1A">
        <w:rPr>
          <w:rFonts w:ascii="Times New Roman" w:eastAsia="Times New Roman" w:hAnsi="Times New Roman" w:cs="Times New Roman"/>
          <w:sz w:val="24"/>
          <w:szCs w:val="24"/>
          <w:lang w:eastAsia="sq-AL"/>
        </w:rPr>
        <w:t>ë</w:t>
      </w:r>
      <w:r w:rsidRPr="00D93B1A">
        <w:rPr>
          <w:rFonts w:ascii="Times New Roman" w:eastAsia="Times New Roman" w:hAnsi="Times New Roman" w:cs="Times New Roman"/>
          <w:sz w:val="24"/>
          <w:szCs w:val="24"/>
          <w:lang w:eastAsia="sq-AL"/>
        </w:rPr>
        <w:t xml:space="preserve"> prodhues ose importues </w:t>
      </w:r>
      <w:r w:rsidR="00211217" w:rsidRPr="00D93B1A">
        <w:rPr>
          <w:rFonts w:ascii="Times New Roman" w:eastAsia="Times New Roman" w:hAnsi="Times New Roman" w:cs="Times New Roman"/>
          <w:sz w:val="24"/>
          <w:szCs w:val="24"/>
          <w:lang w:eastAsia="sq-AL"/>
        </w:rPr>
        <w:t>p</w:t>
      </w:r>
      <w:r w:rsidR="00385AC6" w:rsidRPr="00D93B1A">
        <w:rPr>
          <w:rFonts w:ascii="Times New Roman" w:eastAsia="Times New Roman" w:hAnsi="Times New Roman" w:cs="Times New Roman"/>
          <w:sz w:val="24"/>
          <w:szCs w:val="24"/>
          <w:lang w:eastAsia="sq-AL"/>
        </w:rPr>
        <w:t>ë</w:t>
      </w:r>
      <w:r w:rsidR="00211217" w:rsidRPr="00D93B1A">
        <w:rPr>
          <w:rFonts w:ascii="Times New Roman" w:eastAsia="Times New Roman" w:hAnsi="Times New Roman" w:cs="Times New Roman"/>
          <w:sz w:val="24"/>
          <w:szCs w:val="24"/>
          <w:lang w:eastAsia="sq-AL"/>
        </w:rPr>
        <w:t>r t’u p</w:t>
      </w:r>
      <w:r w:rsidR="00385AC6" w:rsidRPr="00D93B1A">
        <w:rPr>
          <w:rFonts w:ascii="Times New Roman" w:eastAsia="Times New Roman" w:hAnsi="Times New Roman" w:cs="Times New Roman"/>
          <w:sz w:val="24"/>
          <w:szCs w:val="24"/>
          <w:lang w:eastAsia="sq-AL"/>
        </w:rPr>
        <w:t>ë</w:t>
      </w:r>
      <w:r w:rsidR="00211217" w:rsidRPr="00D93B1A">
        <w:rPr>
          <w:rFonts w:ascii="Times New Roman" w:eastAsia="Times New Roman" w:hAnsi="Times New Roman" w:cs="Times New Roman"/>
          <w:sz w:val="24"/>
          <w:szCs w:val="24"/>
          <w:lang w:eastAsia="sq-AL"/>
        </w:rPr>
        <w:t>rdorur p</w:t>
      </w:r>
      <w:r w:rsidR="00385AC6" w:rsidRPr="00D93B1A">
        <w:rPr>
          <w:rFonts w:ascii="Times New Roman" w:eastAsia="Times New Roman" w:hAnsi="Times New Roman" w:cs="Times New Roman"/>
          <w:sz w:val="24"/>
          <w:szCs w:val="24"/>
          <w:lang w:eastAsia="sq-AL"/>
        </w:rPr>
        <w:t>ë</w:t>
      </w:r>
      <w:r w:rsidR="00211217" w:rsidRPr="00D93B1A">
        <w:rPr>
          <w:rFonts w:ascii="Times New Roman" w:eastAsia="Times New Roman" w:hAnsi="Times New Roman" w:cs="Times New Roman"/>
          <w:sz w:val="24"/>
          <w:szCs w:val="24"/>
          <w:lang w:eastAsia="sq-AL"/>
        </w:rPr>
        <w:t>r pajisje ushtarake</w:t>
      </w:r>
      <w:r w:rsidR="00146771" w:rsidRPr="00D93B1A">
        <w:rPr>
          <w:rFonts w:ascii="Times New Roman" w:eastAsia="Times New Roman" w:hAnsi="Times New Roman" w:cs="Times New Roman"/>
          <w:sz w:val="24"/>
          <w:szCs w:val="24"/>
          <w:lang w:eastAsia="sq-AL"/>
        </w:rPr>
        <w:t>;</w:t>
      </w:r>
      <w:r w:rsidR="00211217" w:rsidRPr="00D93B1A">
        <w:rPr>
          <w:rFonts w:ascii="Times New Roman" w:eastAsia="Times New Roman" w:hAnsi="Times New Roman" w:cs="Times New Roman"/>
          <w:sz w:val="24"/>
          <w:szCs w:val="24"/>
          <w:lang w:eastAsia="sq-AL"/>
        </w:rPr>
        <w:t xml:space="preserve"> </w:t>
      </w:r>
    </w:p>
    <w:p w14:paraId="6E65D049" w14:textId="77777777" w:rsidR="00211217" w:rsidRPr="00D93B1A" w:rsidRDefault="00211217" w:rsidP="00AA610D">
      <w:pPr>
        <w:pStyle w:val="ListParagraph"/>
        <w:numPr>
          <w:ilvl w:val="1"/>
          <w:numId w:val="12"/>
        </w:numPr>
        <w:shd w:val="clear" w:color="auto" w:fill="FFFFFF"/>
        <w:spacing w:before="120" w:after="0" w:line="240" w:lineRule="auto"/>
        <w:jc w:val="both"/>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t>Hidrofluorokarbonet e furnizuara nga nj</w:t>
      </w:r>
      <w:r w:rsidR="00385AC6" w:rsidRPr="00D93B1A">
        <w:rPr>
          <w:rFonts w:ascii="Times New Roman" w:eastAsia="Times New Roman" w:hAnsi="Times New Roman" w:cs="Times New Roman"/>
          <w:sz w:val="24"/>
          <w:szCs w:val="24"/>
          <w:lang w:eastAsia="sq-AL"/>
        </w:rPr>
        <w:t>ë</w:t>
      </w:r>
      <w:r w:rsidRPr="00D93B1A">
        <w:rPr>
          <w:rFonts w:ascii="Times New Roman" w:eastAsia="Times New Roman" w:hAnsi="Times New Roman" w:cs="Times New Roman"/>
          <w:sz w:val="24"/>
          <w:szCs w:val="24"/>
          <w:lang w:eastAsia="sq-AL"/>
        </w:rPr>
        <w:t xml:space="preserve"> prodhues ose importues p</w:t>
      </w:r>
      <w:r w:rsidR="00385AC6" w:rsidRPr="00D93B1A">
        <w:rPr>
          <w:rFonts w:ascii="Times New Roman" w:eastAsia="Times New Roman" w:hAnsi="Times New Roman" w:cs="Times New Roman"/>
          <w:sz w:val="24"/>
          <w:szCs w:val="24"/>
          <w:lang w:eastAsia="sq-AL"/>
        </w:rPr>
        <w:t>ë</w:t>
      </w:r>
      <w:r w:rsidRPr="00D93B1A">
        <w:rPr>
          <w:rFonts w:ascii="Times New Roman" w:eastAsia="Times New Roman" w:hAnsi="Times New Roman" w:cs="Times New Roman"/>
          <w:sz w:val="24"/>
          <w:szCs w:val="24"/>
          <w:lang w:eastAsia="sq-AL"/>
        </w:rPr>
        <w:t>r t’u p</w:t>
      </w:r>
      <w:r w:rsidR="00385AC6" w:rsidRPr="00D93B1A">
        <w:rPr>
          <w:rFonts w:ascii="Times New Roman" w:eastAsia="Times New Roman" w:hAnsi="Times New Roman" w:cs="Times New Roman"/>
          <w:sz w:val="24"/>
          <w:szCs w:val="24"/>
          <w:lang w:eastAsia="sq-AL"/>
        </w:rPr>
        <w:t>ë</w:t>
      </w:r>
      <w:r w:rsidRPr="00D93B1A">
        <w:rPr>
          <w:rFonts w:ascii="Times New Roman" w:eastAsia="Times New Roman" w:hAnsi="Times New Roman" w:cs="Times New Roman"/>
          <w:sz w:val="24"/>
          <w:szCs w:val="24"/>
          <w:lang w:eastAsia="sq-AL"/>
        </w:rPr>
        <w:t>rdorur</w:t>
      </w:r>
      <w:r w:rsidR="00C4148A" w:rsidRPr="00D93B1A">
        <w:rPr>
          <w:rFonts w:ascii="Times New Roman" w:eastAsia="Times New Roman" w:hAnsi="Times New Roman" w:cs="Times New Roman"/>
          <w:sz w:val="24"/>
          <w:szCs w:val="24"/>
          <w:lang w:eastAsia="sq-AL"/>
        </w:rPr>
        <w:t xml:space="preserve"> për gravurën e materialeve gjysmëpërçuese ose për pastrimin me avull kimikatesh të dhomave të depozitimit brenda sektorit të prodhimit të gjysmëpërçuesve</w:t>
      </w:r>
      <w:r w:rsidR="00146771" w:rsidRPr="00D93B1A">
        <w:rPr>
          <w:rFonts w:ascii="Times New Roman" w:eastAsia="Times New Roman" w:hAnsi="Times New Roman" w:cs="Times New Roman"/>
          <w:sz w:val="24"/>
          <w:szCs w:val="24"/>
          <w:lang w:eastAsia="sq-AL"/>
        </w:rPr>
        <w:t>;</w:t>
      </w:r>
    </w:p>
    <w:p w14:paraId="52F45FFA" w14:textId="77777777" w:rsidR="00C4148A" w:rsidRPr="00D93B1A" w:rsidRDefault="00C4148A" w:rsidP="00AA610D">
      <w:pPr>
        <w:pStyle w:val="ListParagraph"/>
        <w:numPr>
          <w:ilvl w:val="1"/>
          <w:numId w:val="12"/>
        </w:numPr>
        <w:shd w:val="clear" w:color="auto" w:fill="FFFFFF"/>
        <w:spacing w:before="120" w:after="0" w:line="240" w:lineRule="auto"/>
        <w:jc w:val="both"/>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t>Hidrofluorokarbonet e furnizuara nga nj</w:t>
      </w:r>
      <w:r w:rsidR="00385AC6" w:rsidRPr="00D93B1A">
        <w:rPr>
          <w:rFonts w:ascii="Times New Roman" w:eastAsia="Times New Roman" w:hAnsi="Times New Roman" w:cs="Times New Roman"/>
          <w:sz w:val="24"/>
          <w:szCs w:val="24"/>
          <w:lang w:eastAsia="sq-AL"/>
        </w:rPr>
        <w:t>ë</w:t>
      </w:r>
      <w:r w:rsidRPr="00D93B1A">
        <w:rPr>
          <w:rFonts w:ascii="Times New Roman" w:eastAsia="Times New Roman" w:hAnsi="Times New Roman" w:cs="Times New Roman"/>
          <w:sz w:val="24"/>
          <w:szCs w:val="24"/>
          <w:lang w:eastAsia="sq-AL"/>
        </w:rPr>
        <w:t xml:space="preserve"> prodhues ose importues p</w:t>
      </w:r>
      <w:r w:rsidR="00385AC6" w:rsidRPr="00D93B1A">
        <w:rPr>
          <w:rFonts w:ascii="Times New Roman" w:eastAsia="Times New Roman" w:hAnsi="Times New Roman" w:cs="Times New Roman"/>
          <w:sz w:val="24"/>
          <w:szCs w:val="24"/>
          <w:lang w:eastAsia="sq-AL"/>
        </w:rPr>
        <w:t>ë</w:t>
      </w:r>
      <w:r w:rsidRPr="00D93B1A">
        <w:rPr>
          <w:rFonts w:ascii="Times New Roman" w:eastAsia="Times New Roman" w:hAnsi="Times New Roman" w:cs="Times New Roman"/>
          <w:sz w:val="24"/>
          <w:szCs w:val="24"/>
          <w:lang w:eastAsia="sq-AL"/>
        </w:rPr>
        <w:t>r t’u p</w:t>
      </w:r>
      <w:r w:rsidR="00385AC6" w:rsidRPr="00D93B1A">
        <w:rPr>
          <w:rFonts w:ascii="Times New Roman" w:eastAsia="Times New Roman" w:hAnsi="Times New Roman" w:cs="Times New Roman"/>
          <w:sz w:val="24"/>
          <w:szCs w:val="24"/>
          <w:lang w:eastAsia="sq-AL"/>
        </w:rPr>
        <w:t>ë</w:t>
      </w:r>
      <w:r w:rsidRPr="00D93B1A">
        <w:rPr>
          <w:rFonts w:ascii="Times New Roman" w:eastAsia="Times New Roman" w:hAnsi="Times New Roman" w:cs="Times New Roman"/>
          <w:sz w:val="24"/>
          <w:szCs w:val="24"/>
          <w:lang w:eastAsia="sq-AL"/>
        </w:rPr>
        <w:t>rdorur p</w:t>
      </w:r>
      <w:r w:rsidR="00385AC6" w:rsidRPr="00D93B1A">
        <w:rPr>
          <w:rFonts w:ascii="Times New Roman" w:eastAsia="Times New Roman" w:hAnsi="Times New Roman" w:cs="Times New Roman"/>
          <w:sz w:val="24"/>
          <w:szCs w:val="24"/>
          <w:lang w:eastAsia="sq-AL"/>
        </w:rPr>
        <w:t>ë</w:t>
      </w:r>
      <w:r w:rsidRPr="00D93B1A">
        <w:rPr>
          <w:rFonts w:ascii="Times New Roman" w:eastAsia="Times New Roman" w:hAnsi="Times New Roman" w:cs="Times New Roman"/>
          <w:sz w:val="24"/>
          <w:szCs w:val="24"/>
          <w:lang w:eastAsia="sq-AL"/>
        </w:rPr>
        <w:t>r n</w:t>
      </w:r>
      <w:r w:rsidR="00385AC6" w:rsidRPr="00D93B1A">
        <w:rPr>
          <w:rFonts w:ascii="Times New Roman" w:eastAsia="Times New Roman" w:hAnsi="Times New Roman" w:cs="Times New Roman"/>
          <w:sz w:val="24"/>
          <w:szCs w:val="24"/>
          <w:lang w:eastAsia="sq-AL"/>
        </w:rPr>
        <w:t>ë</w:t>
      </w:r>
      <w:r w:rsidRPr="00D93B1A">
        <w:rPr>
          <w:rFonts w:ascii="Times New Roman" w:eastAsia="Times New Roman" w:hAnsi="Times New Roman" w:cs="Times New Roman"/>
          <w:sz w:val="24"/>
          <w:szCs w:val="24"/>
          <w:lang w:eastAsia="sq-AL"/>
        </w:rPr>
        <w:t xml:space="preserve"> prodhimin e inhalatorëve me dozë të matur.</w:t>
      </w:r>
    </w:p>
    <w:p w14:paraId="0412E38C" w14:textId="77777777" w:rsidR="00BE72B8" w:rsidRPr="00D93B1A" w:rsidRDefault="00BE72B8" w:rsidP="00BE72B8">
      <w:pPr>
        <w:pStyle w:val="ListParagraph"/>
        <w:shd w:val="clear" w:color="auto" w:fill="FFFFFF"/>
        <w:spacing w:before="120" w:after="0" w:line="240" w:lineRule="auto"/>
        <w:ind w:left="1440"/>
        <w:jc w:val="both"/>
        <w:rPr>
          <w:rFonts w:ascii="Times New Roman" w:eastAsia="Times New Roman" w:hAnsi="Times New Roman" w:cs="Times New Roman"/>
          <w:sz w:val="24"/>
          <w:szCs w:val="24"/>
          <w:lang w:eastAsia="sq-AL"/>
        </w:rPr>
      </w:pPr>
    </w:p>
    <w:p w14:paraId="63B030A6" w14:textId="09DD8C64" w:rsidR="00C4148A" w:rsidRPr="00D93B1A" w:rsidRDefault="00146771" w:rsidP="007C20DC">
      <w:pPr>
        <w:pStyle w:val="ListParagraph"/>
        <w:numPr>
          <w:ilvl w:val="0"/>
          <w:numId w:val="12"/>
        </w:numPr>
        <w:shd w:val="clear" w:color="auto" w:fill="FFFFFF"/>
        <w:spacing w:before="120" w:after="0"/>
        <w:jc w:val="both"/>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t>M</w:t>
      </w:r>
      <w:r w:rsidR="00BC4C0E" w:rsidRPr="00D93B1A">
        <w:rPr>
          <w:rFonts w:ascii="Times New Roman" w:eastAsia="Times New Roman" w:hAnsi="Times New Roman" w:cs="Times New Roman"/>
          <w:sz w:val="24"/>
          <w:szCs w:val="24"/>
          <w:lang w:eastAsia="sq-AL"/>
        </w:rPr>
        <w:t>inistria p</w:t>
      </w:r>
      <w:r w:rsidR="00385AC6" w:rsidRPr="00D93B1A">
        <w:rPr>
          <w:rFonts w:ascii="Times New Roman" w:eastAsia="Times New Roman" w:hAnsi="Times New Roman" w:cs="Times New Roman"/>
          <w:sz w:val="24"/>
          <w:szCs w:val="24"/>
          <w:lang w:eastAsia="sq-AL"/>
        </w:rPr>
        <w:t>ë</w:t>
      </w:r>
      <w:r w:rsidR="00BC4C0E" w:rsidRPr="00D93B1A">
        <w:rPr>
          <w:rFonts w:ascii="Times New Roman" w:eastAsia="Times New Roman" w:hAnsi="Times New Roman" w:cs="Times New Roman"/>
          <w:sz w:val="24"/>
          <w:szCs w:val="24"/>
          <w:lang w:eastAsia="sq-AL"/>
        </w:rPr>
        <w:t>rgjegj</w:t>
      </w:r>
      <w:r w:rsidR="00385AC6" w:rsidRPr="00D93B1A">
        <w:rPr>
          <w:rFonts w:ascii="Times New Roman" w:eastAsia="Times New Roman" w:hAnsi="Times New Roman" w:cs="Times New Roman"/>
          <w:sz w:val="24"/>
          <w:szCs w:val="24"/>
          <w:lang w:eastAsia="sq-AL"/>
        </w:rPr>
        <w:t>ë</w:t>
      </w:r>
      <w:r w:rsidR="00BC4C0E" w:rsidRPr="00D93B1A">
        <w:rPr>
          <w:rFonts w:ascii="Times New Roman" w:eastAsia="Times New Roman" w:hAnsi="Times New Roman" w:cs="Times New Roman"/>
          <w:sz w:val="24"/>
          <w:szCs w:val="24"/>
          <w:lang w:eastAsia="sq-AL"/>
        </w:rPr>
        <w:t>se p</w:t>
      </w:r>
      <w:r w:rsidR="00385AC6" w:rsidRPr="00D93B1A">
        <w:rPr>
          <w:rFonts w:ascii="Times New Roman" w:eastAsia="Times New Roman" w:hAnsi="Times New Roman" w:cs="Times New Roman"/>
          <w:sz w:val="24"/>
          <w:szCs w:val="24"/>
          <w:lang w:eastAsia="sq-AL"/>
        </w:rPr>
        <w:t>ë</w:t>
      </w:r>
      <w:r w:rsidR="00BC4C0E" w:rsidRPr="00D93B1A">
        <w:rPr>
          <w:rFonts w:ascii="Times New Roman" w:eastAsia="Times New Roman" w:hAnsi="Times New Roman" w:cs="Times New Roman"/>
          <w:sz w:val="24"/>
          <w:szCs w:val="24"/>
          <w:lang w:eastAsia="sq-AL"/>
        </w:rPr>
        <w:t>r mjedisin mund t</w:t>
      </w:r>
      <w:r w:rsidR="00385AC6" w:rsidRPr="00D93B1A">
        <w:rPr>
          <w:rFonts w:ascii="Times New Roman" w:eastAsia="Times New Roman" w:hAnsi="Times New Roman" w:cs="Times New Roman"/>
          <w:sz w:val="24"/>
          <w:szCs w:val="24"/>
          <w:lang w:eastAsia="sq-AL"/>
        </w:rPr>
        <w:t>ë</w:t>
      </w:r>
      <w:r w:rsidR="00BC4C0E" w:rsidRPr="00D93B1A">
        <w:rPr>
          <w:rFonts w:ascii="Times New Roman" w:eastAsia="Times New Roman" w:hAnsi="Times New Roman" w:cs="Times New Roman"/>
          <w:sz w:val="24"/>
          <w:szCs w:val="24"/>
          <w:lang w:eastAsia="sq-AL"/>
        </w:rPr>
        <w:t xml:space="preserve"> p</w:t>
      </w:r>
      <w:r w:rsidR="00385AC6" w:rsidRPr="00D93B1A">
        <w:rPr>
          <w:rFonts w:ascii="Times New Roman" w:eastAsia="Times New Roman" w:hAnsi="Times New Roman" w:cs="Times New Roman"/>
          <w:sz w:val="24"/>
          <w:szCs w:val="24"/>
          <w:lang w:eastAsia="sq-AL"/>
        </w:rPr>
        <w:t>ë</w:t>
      </w:r>
      <w:r w:rsidR="00F25AFF" w:rsidRPr="00D93B1A">
        <w:rPr>
          <w:rFonts w:ascii="Times New Roman" w:eastAsia="Times New Roman" w:hAnsi="Times New Roman" w:cs="Times New Roman"/>
          <w:sz w:val="24"/>
          <w:szCs w:val="24"/>
          <w:lang w:eastAsia="sq-AL"/>
        </w:rPr>
        <w:t>rjashtoj</w:t>
      </w:r>
      <w:r w:rsidR="0054350C" w:rsidRPr="00D93B1A">
        <w:rPr>
          <w:rFonts w:ascii="Times New Roman" w:eastAsia="Times New Roman" w:hAnsi="Times New Roman" w:cs="Times New Roman"/>
          <w:sz w:val="24"/>
          <w:szCs w:val="24"/>
          <w:lang w:eastAsia="sq-AL"/>
        </w:rPr>
        <w:t>ë</w:t>
      </w:r>
      <w:r w:rsidR="00B65478" w:rsidRPr="00D93B1A">
        <w:rPr>
          <w:rFonts w:ascii="Times New Roman" w:eastAsia="Times New Roman" w:hAnsi="Times New Roman" w:cs="Times New Roman"/>
          <w:sz w:val="24"/>
          <w:szCs w:val="24"/>
          <w:lang w:eastAsia="sq-AL"/>
        </w:rPr>
        <w:t xml:space="preserve"> deri n</w:t>
      </w:r>
      <w:r w:rsidR="0054350C" w:rsidRPr="00D93B1A">
        <w:rPr>
          <w:rFonts w:ascii="Times New Roman" w:eastAsia="Times New Roman" w:hAnsi="Times New Roman" w:cs="Times New Roman"/>
          <w:sz w:val="24"/>
          <w:szCs w:val="24"/>
          <w:lang w:eastAsia="sq-AL"/>
        </w:rPr>
        <w:t>ë</w:t>
      </w:r>
      <w:r w:rsidR="00B65478" w:rsidRPr="00D93B1A">
        <w:rPr>
          <w:rFonts w:ascii="Times New Roman" w:eastAsia="Times New Roman" w:hAnsi="Times New Roman" w:cs="Times New Roman"/>
          <w:sz w:val="24"/>
          <w:szCs w:val="24"/>
          <w:lang w:eastAsia="sq-AL"/>
        </w:rPr>
        <w:t xml:space="preserve"> 4 vjet</w:t>
      </w:r>
      <w:r w:rsidR="00BC4C0E" w:rsidRPr="00D93B1A">
        <w:rPr>
          <w:rFonts w:ascii="Times New Roman" w:eastAsia="Times New Roman" w:hAnsi="Times New Roman" w:cs="Times New Roman"/>
          <w:sz w:val="24"/>
          <w:szCs w:val="24"/>
          <w:lang w:eastAsia="sq-AL"/>
        </w:rPr>
        <w:t xml:space="preserve"> nga detyrimi i kuotave sipas pik</w:t>
      </w:r>
      <w:r w:rsidR="00385AC6" w:rsidRPr="00D93B1A">
        <w:rPr>
          <w:rFonts w:ascii="Times New Roman" w:eastAsia="Times New Roman" w:hAnsi="Times New Roman" w:cs="Times New Roman"/>
          <w:sz w:val="24"/>
          <w:szCs w:val="24"/>
          <w:lang w:eastAsia="sq-AL"/>
        </w:rPr>
        <w:t>ë</w:t>
      </w:r>
      <w:r w:rsidR="00BC4C0E" w:rsidRPr="00D93B1A">
        <w:rPr>
          <w:rFonts w:ascii="Times New Roman" w:eastAsia="Times New Roman" w:hAnsi="Times New Roman" w:cs="Times New Roman"/>
          <w:sz w:val="24"/>
          <w:szCs w:val="24"/>
          <w:lang w:eastAsia="sq-AL"/>
        </w:rPr>
        <w:t>s 1, hidrofluorokarbonet p</w:t>
      </w:r>
      <w:r w:rsidR="00385AC6" w:rsidRPr="00D93B1A">
        <w:rPr>
          <w:rFonts w:ascii="Times New Roman" w:eastAsia="Times New Roman" w:hAnsi="Times New Roman" w:cs="Times New Roman"/>
          <w:sz w:val="24"/>
          <w:szCs w:val="24"/>
          <w:lang w:eastAsia="sq-AL"/>
        </w:rPr>
        <w:t>ë</w:t>
      </w:r>
      <w:r w:rsidR="00BC4C0E" w:rsidRPr="00D93B1A">
        <w:rPr>
          <w:rFonts w:ascii="Times New Roman" w:eastAsia="Times New Roman" w:hAnsi="Times New Roman" w:cs="Times New Roman"/>
          <w:sz w:val="24"/>
          <w:szCs w:val="24"/>
          <w:lang w:eastAsia="sq-AL"/>
        </w:rPr>
        <w:t>r p</w:t>
      </w:r>
      <w:r w:rsidR="00385AC6" w:rsidRPr="00D93B1A">
        <w:rPr>
          <w:rFonts w:ascii="Times New Roman" w:eastAsia="Times New Roman" w:hAnsi="Times New Roman" w:cs="Times New Roman"/>
          <w:sz w:val="24"/>
          <w:szCs w:val="24"/>
          <w:lang w:eastAsia="sq-AL"/>
        </w:rPr>
        <w:t>ë</w:t>
      </w:r>
      <w:r w:rsidR="00BC4C0E" w:rsidRPr="00D93B1A">
        <w:rPr>
          <w:rFonts w:ascii="Times New Roman" w:eastAsia="Times New Roman" w:hAnsi="Times New Roman" w:cs="Times New Roman"/>
          <w:sz w:val="24"/>
          <w:szCs w:val="24"/>
          <w:lang w:eastAsia="sq-AL"/>
        </w:rPr>
        <w:t>rdorime specifike ose p</w:t>
      </w:r>
      <w:r w:rsidR="00385AC6" w:rsidRPr="00D93B1A">
        <w:rPr>
          <w:rFonts w:ascii="Times New Roman" w:eastAsia="Times New Roman" w:hAnsi="Times New Roman" w:cs="Times New Roman"/>
          <w:sz w:val="24"/>
          <w:szCs w:val="24"/>
          <w:lang w:eastAsia="sq-AL"/>
        </w:rPr>
        <w:t>ë</w:t>
      </w:r>
      <w:r w:rsidR="00BC4C0E" w:rsidRPr="00D93B1A">
        <w:rPr>
          <w:rFonts w:ascii="Times New Roman" w:eastAsia="Times New Roman" w:hAnsi="Times New Roman" w:cs="Times New Roman"/>
          <w:sz w:val="24"/>
          <w:szCs w:val="24"/>
          <w:lang w:eastAsia="sq-AL"/>
        </w:rPr>
        <w:t>r kategori specifike t</w:t>
      </w:r>
      <w:r w:rsidR="00385AC6" w:rsidRPr="00D93B1A">
        <w:rPr>
          <w:rFonts w:ascii="Times New Roman" w:eastAsia="Times New Roman" w:hAnsi="Times New Roman" w:cs="Times New Roman"/>
          <w:sz w:val="24"/>
          <w:szCs w:val="24"/>
          <w:lang w:eastAsia="sq-AL"/>
        </w:rPr>
        <w:t>ë</w:t>
      </w:r>
      <w:r w:rsidR="00BC4C0E" w:rsidRPr="00D93B1A">
        <w:rPr>
          <w:rFonts w:ascii="Times New Roman" w:eastAsia="Times New Roman" w:hAnsi="Times New Roman" w:cs="Times New Roman"/>
          <w:sz w:val="24"/>
          <w:szCs w:val="24"/>
          <w:lang w:eastAsia="sq-AL"/>
        </w:rPr>
        <w:t xml:space="preserve"> produkteve ose paj</w:t>
      </w:r>
      <w:r w:rsidRPr="00D93B1A">
        <w:rPr>
          <w:rFonts w:ascii="Times New Roman" w:eastAsia="Times New Roman" w:hAnsi="Times New Roman" w:cs="Times New Roman"/>
          <w:sz w:val="24"/>
          <w:szCs w:val="24"/>
          <w:lang w:eastAsia="sq-AL"/>
        </w:rPr>
        <w:t>i</w:t>
      </w:r>
      <w:r w:rsidR="00BC4C0E" w:rsidRPr="00D93B1A">
        <w:rPr>
          <w:rFonts w:ascii="Times New Roman" w:eastAsia="Times New Roman" w:hAnsi="Times New Roman" w:cs="Times New Roman"/>
          <w:sz w:val="24"/>
          <w:szCs w:val="24"/>
          <w:lang w:eastAsia="sq-AL"/>
        </w:rPr>
        <w:t>sj</w:t>
      </w:r>
      <w:r w:rsidRPr="00D93B1A">
        <w:rPr>
          <w:rFonts w:ascii="Times New Roman" w:eastAsia="Times New Roman" w:hAnsi="Times New Roman" w:cs="Times New Roman"/>
          <w:sz w:val="24"/>
          <w:szCs w:val="24"/>
          <w:lang w:eastAsia="sq-AL"/>
        </w:rPr>
        <w:t>e</w:t>
      </w:r>
      <w:r w:rsidR="00BC4C0E" w:rsidRPr="00D93B1A">
        <w:rPr>
          <w:rFonts w:ascii="Times New Roman" w:eastAsia="Times New Roman" w:hAnsi="Times New Roman" w:cs="Times New Roman"/>
          <w:sz w:val="24"/>
          <w:szCs w:val="24"/>
          <w:lang w:eastAsia="sq-AL"/>
        </w:rPr>
        <w:t xml:space="preserve">ve, </w:t>
      </w:r>
      <w:r w:rsidR="003D0AAE" w:rsidRPr="00D93B1A">
        <w:rPr>
          <w:rFonts w:ascii="Times New Roman" w:eastAsia="Times New Roman" w:hAnsi="Times New Roman" w:cs="Times New Roman"/>
          <w:sz w:val="24"/>
          <w:szCs w:val="24"/>
          <w:lang w:eastAsia="sq-AL"/>
        </w:rPr>
        <w:t>n</w:t>
      </w:r>
      <w:r w:rsidR="007E7972" w:rsidRPr="00D93B1A">
        <w:rPr>
          <w:rFonts w:ascii="Times New Roman" w:eastAsia="Times New Roman" w:hAnsi="Times New Roman" w:cs="Times New Roman"/>
          <w:sz w:val="24"/>
          <w:szCs w:val="24"/>
          <w:lang w:eastAsia="sq-AL"/>
        </w:rPr>
        <w:t>ë</w:t>
      </w:r>
      <w:r w:rsidR="00B65478" w:rsidRPr="00D93B1A">
        <w:rPr>
          <w:rFonts w:ascii="Times New Roman" w:eastAsia="Times New Roman" w:hAnsi="Times New Roman" w:cs="Times New Roman"/>
          <w:sz w:val="24"/>
          <w:szCs w:val="24"/>
          <w:lang w:eastAsia="sq-AL"/>
        </w:rPr>
        <w:t>se</w:t>
      </w:r>
      <w:r w:rsidR="00BC4C0E" w:rsidRPr="00D93B1A">
        <w:rPr>
          <w:rFonts w:ascii="Times New Roman" w:eastAsia="Times New Roman" w:hAnsi="Times New Roman" w:cs="Times New Roman"/>
          <w:sz w:val="24"/>
          <w:szCs w:val="24"/>
          <w:lang w:eastAsia="sq-AL"/>
        </w:rPr>
        <w:t xml:space="preserve"> </w:t>
      </w:r>
      <w:r w:rsidR="00F25AFF" w:rsidRPr="00D93B1A">
        <w:rPr>
          <w:rFonts w:ascii="Times New Roman" w:eastAsia="Times New Roman" w:hAnsi="Times New Roman" w:cs="Times New Roman"/>
          <w:sz w:val="24"/>
          <w:szCs w:val="24"/>
          <w:lang w:eastAsia="sq-AL"/>
        </w:rPr>
        <w:t>k</w:t>
      </w:r>
      <w:r w:rsidR="0054350C" w:rsidRPr="00D93B1A">
        <w:rPr>
          <w:rFonts w:ascii="Times New Roman" w:eastAsia="Times New Roman" w:hAnsi="Times New Roman" w:cs="Times New Roman"/>
          <w:sz w:val="24"/>
          <w:szCs w:val="24"/>
          <w:lang w:eastAsia="sq-AL"/>
        </w:rPr>
        <w:t>ë</w:t>
      </w:r>
      <w:r w:rsidR="00F25AFF" w:rsidRPr="00D93B1A">
        <w:rPr>
          <w:rFonts w:ascii="Times New Roman" w:eastAsia="Times New Roman" w:hAnsi="Times New Roman" w:cs="Times New Roman"/>
          <w:sz w:val="24"/>
          <w:szCs w:val="24"/>
          <w:lang w:eastAsia="sq-AL"/>
        </w:rPr>
        <w:t>rkohet</w:t>
      </w:r>
      <w:r w:rsidR="00BC4C0E" w:rsidRPr="00D93B1A">
        <w:rPr>
          <w:rFonts w:ascii="Times New Roman" w:eastAsia="Times New Roman" w:hAnsi="Times New Roman" w:cs="Times New Roman"/>
          <w:sz w:val="24"/>
          <w:szCs w:val="24"/>
          <w:lang w:eastAsia="sq-AL"/>
        </w:rPr>
        <w:t>:</w:t>
      </w:r>
    </w:p>
    <w:p w14:paraId="79473262" w14:textId="77777777" w:rsidR="00F25AFF" w:rsidRPr="00D93B1A" w:rsidRDefault="00F25AFF" w:rsidP="00A8217D">
      <w:pPr>
        <w:pStyle w:val="ListParagraph"/>
        <w:spacing w:after="0"/>
        <w:ind w:left="1440" w:hanging="360"/>
        <w:jc w:val="both"/>
        <w:rPr>
          <w:rFonts w:ascii="Times New Roman" w:eastAsia="Times New Roman" w:hAnsi="Times New Roman" w:cs="Times New Roman"/>
          <w:sz w:val="24"/>
          <w:szCs w:val="24"/>
          <w:lang w:eastAsia="sq-AL"/>
        </w:rPr>
      </w:pPr>
      <w:r w:rsidRPr="00D93B1A">
        <w:rPr>
          <w:rFonts w:ascii="Times New Roman" w:eastAsia="Arial Unicode MS" w:hAnsi="Times New Roman" w:cs="Times New Roman"/>
          <w:sz w:val="24"/>
          <w:szCs w:val="24"/>
        </w:rPr>
        <w:t xml:space="preserve">a. </w:t>
      </w:r>
      <w:r w:rsidRPr="00D93B1A">
        <w:rPr>
          <w:rFonts w:ascii="Times New Roman" w:eastAsia="Times New Roman" w:hAnsi="Times New Roman" w:cs="Times New Roman"/>
          <w:sz w:val="24"/>
          <w:szCs w:val="24"/>
          <w:lang w:eastAsia="sq-AL"/>
        </w:rPr>
        <w:t xml:space="preserve">për ato perdorime të veçanta, te produkteve ose të pajisjeve, per te cilat nuk ka ne dispozicion alternativa, ose nuk mund të përdoren për arsye teknike ose sigurie; dhe </w:t>
      </w:r>
    </w:p>
    <w:p w14:paraId="3B64D0E3" w14:textId="4646BEF0" w:rsidR="00F25AFF" w:rsidRPr="00D93B1A" w:rsidRDefault="00A8217D" w:rsidP="00A8217D">
      <w:pPr>
        <w:pStyle w:val="ListParagraph"/>
        <w:shd w:val="clear" w:color="auto" w:fill="FFFFFF"/>
        <w:spacing w:before="120" w:after="0"/>
        <w:ind w:left="1440" w:hanging="360"/>
        <w:jc w:val="both"/>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lastRenderedPageBreak/>
        <w:t xml:space="preserve">b. </w:t>
      </w:r>
      <w:r w:rsidR="00F25AFF" w:rsidRPr="00D93B1A">
        <w:rPr>
          <w:rFonts w:ascii="Times New Roman" w:eastAsia="Times New Roman" w:hAnsi="Times New Roman" w:cs="Times New Roman"/>
          <w:sz w:val="24"/>
          <w:szCs w:val="24"/>
          <w:lang w:eastAsia="sq-AL"/>
        </w:rPr>
        <w:t xml:space="preserve"> n</w:t>
      </w:r>
      <w:r w:rsidR="0054350C" w:rsidRPr="00D93B1A">
        <w:rPr>
          <w:rFonts w:ascii="Times New Roman" w:eastAsia="Times New Roman" w:hAnsi="Times New Roman" w:cs="Times New Roman"/>
          <w:sz w:val="24"/>
          <w:szCs w:val="24"/>
          <w:lang w:eastAsia="sq-AL"/>
        </w:rPr>
        <w:t>ë</w:t>
      </w:r>
      <w:r w:rsidR="00F25AFF" w:rsidRPr="00D93B1A">
        <w:rPr>
          <w:rFonts w:ascii="Times New Roman" w:eastAsia="Times New Roman" w:hAnsi="Times New Roman" w:cs="Times New Roman"/>
          <w:sz w:val="24"/>
          <w:szCs w:val="24"/>
          <w:lang w:eastAsia="sq-AL"/>
        </w:rPr>
        <w:t>se një furnizim i mjaftueshëm me hydrofluorkarbone nuk mund të</w:t>
      </w:r>
      <w:r w:rsidR="00B65478" w:rsidRPr="00D93B1A">
        <w:rPr>
          <w:rFonts w:ascii="Times New Roman" w:eastAsia="Times New Roman" w:hAnsi="Times New Roman" w:cs="Times New Roman"/>
          <w:sz w:val="24"/>
          <w:szCs w:val="24"/>
          <w:lang w:eastAsia="sq-AL"/>
        </w:rPr>
        <w:t xml:space="preserve"> sigurohet pa sjell shpenzime n</w:t>
      </w:r>
      <w:r w:rsidR="0054350C" w:rsidRPr="00D93B1A">
        <w:rPr>
          <w:rFonts w:ascii="Times New Roman" w:eastAsia="Times New Roman" w:hAnsi="Times New Roman" w:cs="Times New Roman"/>
          <w:sz w:val="24"/>
          <w:szCs w:val="24"/>
          <w:lang w:eastAsia="sq-AL"/>
        </w:rPr>
        <w:t>ë</w:t>
      </w:r>
      <w:r w:rsidR="00F25AFF" w:rsidRPr="00D93B1A">
        <w:rPr>
          <w:rFonts w:ascii="Times New Roman" w:eastAsia="Times New Roman" w:hAnsi="Times New Roman" w:cs="Times New Roman"/>
          <w:sz w:val="24"/>
          <w:szCs w:val="24"/>
          <w:lang w:eastAsia="sq-AL"/>
        </w:rPr>
        <w:t xml:space="preserve"> disproporcion.</w:t>
      </w:r>
    </w:p>
    <w:p w14:paraId="25AE74E6" w14:textId="77777777" w:rsidR="00BF513E" w:rsidRPr="00D93B1A" w:rsidRDefault="00BF513E" w:rsidP="00BF513E">
      <w:pPr>
        <w:spacing w:after="0" w:line="240" w:lineRule="auto"/>
        <w:rPr>
          <w:rFonts w:ascii="Times New Roman" w:eastAsia="Times New Roman" w:hAnsi="Times New Roman" w:cs="Times New Roman"/>
          <w:b/>
          <w:vanish/>
          <w:sz w:val="24"/>
          <w:szCs w:val="24"/>
          <w:lang w:eastAsia="sq-AL"/>
        </w:rPr>
      </w:pPr>
    </w:p>
    <w:p w14:paraId="30C76CA1" w14:textId="77777777" w:rsidR="00BF513E" w:rsidRPr="00D93B1A" w:rsidRDefault="00BF513E" w:rsidP="00BF513E">
      <w:pPr>
        <w:spacing w:after="0" w:line="240" w:lineRule="auto"/>
        <w:rPr>
          <w:rFonts w:ascii="Times New Roman" w:eastAsia="Times New Roman" w:hAnsi="Times New Roman" w:cs="Times New Roman"/>
          <w:b/>
          <w:vanish/>
          <w:sz w:val="24"/>
          <w:szCs w:val="24"/>
          <w:lang w:eastAsia="sq-AL"/>
        </w:rPr>
      </w:pPr>
    </w:p>
    <w:p w14:paraId="6D9F247E" w14:textId="77777777" w:rsidR="00BF513E" w:rsidRPr="00D93B1A" w:rsidRDefault="00BF513E" w:rsidP="00BF513E">
      <w:pPr>
        <w:spacing w:after="0" w:line="240" w:lineRule="auto"/>
        <w:rPr>
          <w:rFonts w:ascii="Times New Roman" w:eastAsia="Times New Roman" w:hAnsi="Times New Roman" w:cs="Times New Roman"/>
          <w:b/>
          <w:vanish/>
          <w:sz w:val="24"/>
          <w:szCs w:val="24"/>
          <w:lang w:eastAsia="sq-AL"/>
        </w:rPr>
      </w:pPr>
    </w:p>
    <w:p w14:paraId="0D47E4F8" w14:textId="5AB4B69C" w:rsidR="00BF513E" w:rsidRPr="00D93B1A" w:rsidRDefault="00BF513E" w:rsidP="00BF513E">
      <w:pPr>
        <w:shd w:val="clear" w:color="auto" w:fill="FFFFFF"/>
        <w:spacing w:before="360" w:after="120" w:line="240" w:lineRule="auto"/>
        <w:jc w:val="center"/>
        <w:rPr>
          <w:rFonts w:ascii="Times New Roman" w:eastAsia="Times New Roman" w:hAnsi="Times New Roman" w:cs="Times New Roman"/>
          <w:b/>
          <w:iCs/>
          <w:sz w:val="24"/>
          <w:szCs w:val="24"/>
          <w:lang w:eastAsia="sq-AL"/>
        </w:rPr>
      </w:pPr>
      <w:r w:rsidRPr="00D93B1A">
        <w:rPr>
          <w:rFonts w:ascii="Times New Roman" w:eastAsia="Times New Roman" w:hAnsi="Times New Roman" w:cs="Times New Roman"/>
          <w:b/>
          <w:iCs/>
          <w:sz w:val="24"/>
          <w:szCs w:val="24"/>
          <w:lang w:eastAsia="sq-AL"/>
        </w:rPr>
        <w:t>Neni 1</w:t>
      </w:r>
      <w:r w:rsidR="0012002D" w:rsidRPr="00D93B1A">
        <w:rPr>
          <w:rFonts w:ascii="Times New Roman" w:eastAsia="Times New Roman" w:hAnsi="Times New Roman" w:cs="Times New Roman"/>
          <w:b/>
          <w:iCs/>
          <w:sz w:val="24"/>
          <w:szCs w:val="24"/>
          <w:lang w:eastAsia="sq-AL"/>
        </w:rPr>
        <w:t>6</w:t>
      </w:r>
    </w:p>
    <w:p w14:paraId="1A27C6DA" w14:textId="77777777" w:rsidR="00133500" w:rsidRPr="00D93B1A" w:rsidRDefault="008E32D0" w:rsidP="00186E05">
      <w:pPr>
        <w:shd w:val="clear" w:color="auto" w:fill="FFFFFF"/>
        <w:spacing w:before="60" w:after="120" w:line="240" w:lineRule="auto"/>
        <w:jc w:val="center"/>
        <w:rPr>
          <w:rFonts w:ascii="Times New Roman" w:eastAsia="Times New Roman" w:hAnsi="Times New Roman" w:cs="Times New Roman"/>
          <w:b/>
          <w:bCs/>
          <w:sz w:val="24"/>
          <w:szCs w:val="24"/>
          <w:lang w:eastAsia="sq-AL"/>
        </w:rPr>
      </w:pPr>
      <w:r w:rsidRPr="00D93B1A">
        <w:rPr>
          <w:rFonts w:ascii="Times New Roman" w:eastAsia="Times New Roman" w:hAnsi="Times New Roman" w:cs="Times New Roman"/>
          <w:b/>
          <w:bCs/>
          <w:sz w:val="24"/>
          <w:szCs w:val="24"/>
          <w:lang w:eastAsia="sq-AL"/>
        </w:rPr>
        <w:t>Regjistri</w:t>
      </w:r>
      <w:r w:rsidR="001D10A6" w:rsidRPr="00D93B1A">
        <w:rPr>
          <w:rFonts w:ascii="Times New Roman" w:eastAsia="Times New Roman" w:hAnsi="Times New Roman" w:cs="Times New Roman"/>
          <w:b/>
          <w:bCs/>
          <w:sz w:val="24"/>
          <w:szCs w:val="24"/>
          <w:lang w:eastAsia="sq-AL"/>
        </w:rPr>
        <w:t xml:space="preserve"> elektronik</w:t>
      </w:r>
      <w:r w:rsidR="006C5FAB" w:rsidRPr="00D93B1A">
        <w:rPr>
          <w:rFonts w:ascii="Times New Roman" w:eastAsia="Times New Roman" w:hAnsi="Times New Roman" w:cs="Times New Roman"/>
          <w:b/>
          <w:bCs/>
          <w:sz w:val="24"/>
          <w:szCs w:val="24"/>
          <w:lang w:eastAsia="sq-AL"/>
        </w:rPr>
        <w:t xml:space="preserve"> </w:t>
      </w:r>
    </w:p>
    <w:p w14:paraId="03045AFD" w14:textId="5852F41B" w:rsidR="00133500" w:rsidRPr="00D93B1A" w:rsidRDefault="00133500" w:rsidP="00AA610D">
      <w:pPr>
        <w:pStyle w:val="ListParagraph"/>
        <w:numPr>
          <w:ilvl w:val="0"/>
          <w:numId w:val="13"/>
        </w:numPr>
        <w:shd w:val="clear" w:color="auto" w:fill="FFFFFF"/>
        <w:spacing w:before="60" w:after="120" w:line="240" w:lineRule="auto"/>
        <w:jc w:val="both"/>
        <w:rPr>
          <w:rFonts w:ascii="Times New Roman" w:eastAsia="Times New Roman" w:hAnsi="Times New Roman" w:cs="Times New Roman"/>
          <w:bCs/>
          <w:sz w:val="24"/>
          <w:szCs w:val="24"/>
          <w:lang w:eastAsia="sq-AL"/>
        </w:rPr>
      </w:pPr>
      <w:r w:rsidRPr="00D93B1A">
        <w:rPr>
          <w:rFonts w:ascii="Times New Roman" w:eastAsia="Times New Roman" w:hAnsi="Times New Roman" w:cs="Times New Roman"/>
          <w:bCs/>
          <w:sz w:val="24"/>
          <w:szCs w:val="24"/>
          <w:lang w:eastAsia="sq-AL"/>
        </w:rPr>
        <w:t>Me hyrjen n</w:t>
      </w:r>
      <w:r w:rsidR="00385AC6" w:rsidRPr="00D93B1A">
        <w:rPr>
          <w:rFonts w:ascii="Times New Roman" w:eastAsia="Times New Roman" w:hAnsi="Times New Roman" w:cs="Times New Roman"/>
          <w:bCs/>
          <w:sz w:val="24"/>
          <w:szCs w:val="24"/>
          <w:lang w:eastAsia="sq-AL"/>
        </w:rPr>
        <w:t>ë</w:t>
      </w:r>
      <w:r w:rsidRPr="00D93B1A">
        <w:rPr>
          <w:rFonts w:ascii="Times New Roman" w:eastAsia="Times New Roman" w:hAnsi="Times New Roman" w:cs="Times New Roman"/>
          <w:bCs/>
          <w:sz w:val="24"/>
          <w:szCs w:val="24"/>
          <w:lang w:eastAsia="sq-AL"/>
        </w:rPr>
        <w:t xml:space="preserve"> fuqi t</w:t>
      </w:r>
      <w:r w:rsidR="00385AC6" w:rsidRPr="00D93B1A">
        <w:rPr>
          <w:rFonts w:ascii="Times New Roman" w:eastAsia="Times New Roman" w:hAnsi="Times New Roman" w:cs="Times New Roman"/>
          <w:bCs/>
          <w:sz w:val="24"/>
          <w:szCs w:val="24"/>
          <w:lang w:eastAsia="sq-AL"/>
        </w:rPr>
        <w:t>ë</w:t>
      </w:r>
      <w:r w:rsidRPr="00D93B1A">
        <w:rPr>
          <w:rFonts w:ascii="Times New Roman" w:eastAsia="Times New Roman" w:hAnsi="Times New Roman" w:cs="Times New Roman"/>
          <w:bCs/>
          <w:sz w:val="24"/>
          <w:szCs w:val="24"/>
          <w:lang w:eastAsia="sq-AL"/>
        </w:rPr>
        <w:t xml:space="preserve"> </w:t>
      </w:r>
      <w:r w:rsidRPr="00D93B1A">
        <w:rPr>
          <w:rFonts w:ascii="Times New Roman" w:eastAsia="Times New Roman" w:hAnsi="Times New Roman" w:cs="Times New Roman"/>
          <w:sz w:val="24"/>
          <w:szCs w:val="24"/>
          <w:lang w:eastAsia="sq-AL"/>
        </w:rPr>
        <w:t>k</w:t>
      </w:r>
      <w:r w:rsidR="00385AC6" w:rsidRPr="00D93B1A">
        <w:rPr>
          <w:rFonts w:ascii="Times New Roman" w:eastAsia="Times New Roman" w:hAnsi="Times New Roman" w:cs="Times New Roman"/>
          <w:sz w:val="24"/>
          <w:szCs w:val="24"/>
          <w:lang w:eastAsia="sq-AL"/>
        </w:rPr>
        <w:t>ë</w:t>
      </w:r>
      <w:r w:rsidRPr="00D93B1A">
        <w:rPr>
          <w:rFonts w:ascii="Times New Roman" w:eastAsia="Times New Roman" w:hAnsi="Times New Roman" w:cs="Times New Roman"/>
          <w:sz w:val="24"/>
          <w:szCs w:val="24"/>
          <w:lang w:eastAsia="sq-AL"/>
        </w:rPr>
        <w:t xml:space="preserve">tij ligji, </w:t>
      </w:r>
      <w:r w:rsidR="000A372F" w:rsidRPr="00D93B1A">
        <w:rPr>
          <w:rFonts w:ascii="Times New Roman" w:eastAsia="Times New Roman" w:hAnsi="Times New Roman" w:cs="Times New Roman"/>
          <w:sz w:val="24"/>
          <w:szCs w:val="24"/>
          <w:lang w:eastAsia="sq-AL"/>
        </w:rPr>
        <w:t>Agjencia Komb</w:t>
      </w:r>
      <w:r w:rsidR="007E7972" w:rsidRPr="00D93B1A">
        <w:rPr>
          <w:rFonts w:ascii="Times New Roman" w:eastAsia="Times New Roman" w:hAnsi="Times New Roman" w:cs="Times New Roman"/>
          <w:sz w:val="24"/>
          <w:szCs w:val="24"/>
          <w:lang w:eastAsia="sq-AL"/>
        </w:rPr>
        <w:t>ë</w:t>
      </w:r>
      <w:r w:rsidR="00D55403" w:rsidRPr="00D93B1A">
        <w:rPr>
          <w:rFonts w:ascii="Times New Roman" w:eastAsia="Times New Roman" w:hAnsi="Times New Roman" w:cs="Times New Roman"/>
          <w:sz w:val="24"/>
          <w:szCs w:val="24"/>
          <w:lang w:eastAsia="sq-AL"/>
        </w:rPr>
        <w:t>tare e Mjedisit</w:t>
      </w:r>
      <w:r w:rsidRPr="00D93B1A">
        <w:rPr>
          <w:rFonts w:ascii="Times New Roman" w:eastAsia="Times New Roman" w:hAnsi="Times New Roman" w:cs="Times New Roman"/>
          <w:sz w:val="24"/>
          <w:szCs w:val="24"/>
          <w:lang w:eastAsia="sq-AL"/>
        </w:rPr>
        <w:t xml:space="preserve"> </w:t>
      </w:r>
      <w:r w:rsidR="003D0AAE" w:rsidRPr="00D93B1A">
        <w:rPr>
          <w:rFonts w:ascii="Times New Roman" w:eastAsia="Times New Roman" w:hAnsi="Times New Roman" w:cs="Times New Roman"/>
          <w:sz w:val="24"/>
          <w:szCs w:val="24"/>
          <w:lang w:eastAsia="sq-AL"/>
        </w:rPr>
        <w:t>krijon</w:t>
      </w:r>
      <w:r w:rsidRPr="00D93B1A">
        <w:rPr>
          <w:rFonts w:ascii="Times New Roman" w:eastAsia="Times New Roman" w:hAnsi="Times New Roman" w:cs="Times New Roman"/>
          <w:sz w:val="24"/>
          <w:szCs w:val="24"/>
          <w:lang w:eastAsia="sq-AL"/>
        </w:rPr>
        <w:t xml:space="preserve"> </w:t>
      </w:r>
      <w:r w:rsidR="00245E80" w:rsidRPr="00D93B1A">
        <w:rPr>
          <w:rFonts w:ascii="Times New Roman" w:eastAsia="Times New Roman" w:hAnsi="Times New Roman" w:cs="Times New Roman"/>
          <w:sz w:val="24"/>
          <w:szCs w:val="24"/>
          <w:lang w:eastAsia="sq-AL"/>
        </w:rPr>
        <w:t>nj</w:t>
      </w:r>
      <w:r w:rsidR="0054350C" w:rsidRPr="00D93B1A">
        <w:rPr>
          <w:rFonts w:ascii="Times New Roman" w:eastAsia="Times New Roman" w:hAnsi="Times New Roman" w:cs="Times New Roman"/>
          <w:sz w:val="24"/>
          <w:szCs w:val="24"/>
          <w:lang w:eastAsia="sq-AL"/>
        </w:rPr>
        <w:t>ë</w:t>
      </w:r>
      <w:r w:rsidR="00245E80" w:rsidRPr="00D93B1A">
        <w:rPr>
          <w:rFonts w:ascii="Times New Roman" w:eastAsia="Times New Roman" w:hAnsi="Times New Roman" w:cs="Times New Roman"/>
          <w:sz w:val="24"/>
          <w:szCs w:val="24"/>
          <w:lang w:eastAsia="sq-AL"/>
        </w:rPr>
        <w:t xml:space="preserve"> baz</w:t>
      </w:r>
      <w:r w:rsidR="0054350C" w:rsidRPr="00D93B1A">
        <w:rPr>
          <w:rFonts w:ascii="Times New Roman" w:eastAsia="Times New Roman" w:hAnsi="Times New Roman" w:cs="Times New Roman"/>
          <w:sz w:val="24"/>
          <w:szCs w:val="24"/>
          <w:lang w:eastAsia="sq-AL"/>
        </w:rPr>
        <w:t>ë</w:t>
      </w:r>
      <w:r w:rsidR="00245E80" w:rsidRPr="00D93B1A">
        <w:rPr>
          <w:rFonts w:ascii="Times New Roman" w:eastAsia="Times New Roman" w:hAnsi="Times New Roman" w:cs="Times New Roman"/>
          <w:sz w:val="24"/>
          <w:szCs w:val="24"/>
          <w:lang w:eastAsia="sq-AL"/>
        </w:rPr>
        <w:t xml:space="preserve"> t</w:t>
      </w:r>
      <w:r w:rsidR="0054350C" w:rsidRPr="00D93B1A">
        <w:rPr>
          <w:rFonts w:ascii="Times New Roman" w:eastAsia="Times New Roman" w:hAnsi="Times New Roman" w:cs="Times New Roman"/>
          <w:sz w:val="24"/>
          <w:szCs w:val="24"/>
          <w:lang w:eastAsia="sq-AL"/>
        </w:rPr>
        <w:t>ë</w:t>
      </w:r>
      <w:r w:rsidR="00245E80" w:rsidRPr="00D93B1A">
        <w:rPr>
          <w:rFonts w:ascii="Times New Roman" w:eastAsia="Times New Roman" w:hAnsi="Times New Roman" w:cs="Times New Roman"/>
          <w:sz w:val="24"/>
          <w:szCs w:val="24"/>
          <w:lang w:eastAsia="sq-AL"/>
        </w:rPr>
        <w:t xml:space="preserve"> dh</w:t>
      </w:r>
      <w:r w:rsidR="0054350C" w:rsidRPr="00D93B1A">
        <w:rPr>
          <w:rFonts w:ascii="Times New Roman" w:eastAsia="Times New Roman" w:hAnsi="Times New Roman" w:cs="Times New Roman"/>
          <w:sz w:val="24"/>
          <w:szCs w:val="24"/>
          <w:lang w:eastAsia="sq-AL"/>
        </w:rPr>
        <w:t>ë</w:t>
      </w:r>
      <w:r w:rsidR="00245E80" w:rsidRPr="00D93B1A">
        <w:rPr>
          <w:rFonts w:ascii="Times New Roman" w:eastAsia="Times New Roman" w:hAnsi="Times New Roman" w:cs="Times New Roman"/>
          <w:sz w:val="24"/>
          <w:szCs w:val="24"/>
          <w:lang w:eastAsia="sq-AL"/>
        </w:rPr>
        <w:t xml:space="preserve">nash </w:t>
      </w:r>
      <w:r w:rsidR="004A0098" w:rsidRPr="00D93B1A">
        <w:rPr>
          <w:rFonts w:ascii="Times New Roman" w:eastAsia="Times New Roman" w:hAnsi="Times New Roman" w:cs="Times New Roman"/>
          <w:sz w:val="24"/>
          <w:szCs w:val="24"/>
          <w:lang w:eastAsia="sq-AL"/>
        </w:rPr>
        <w:t xml:space="preserve">ne </w:t>
      </w:r>
      <w:r w:rsidR="00C26EB0" w:rsidRPr="00D93B1A">
        <w:rPr>
          <w:rFonts w:ascii="Times New Roman" w:eastAsia="Times New Roman" w:hAnsi="Times New Roman" w:cs="Times New Roman"/>
          <w:sz w:val="24"/>
          <w:szCs w:val="24"/>
          <w:lang w:eastAsia="sq-AL"/>
        </w:rPr>
        <w:t>regjistrin</w:t>
      </w:r>
      <w:r w:rsidR="004A0098" w:rsidRPr="00D93B1A">
        <w:rPr>
          <w:rFonts w:ascii="Times New Roman" w:eastAsia="Times New Roman" w:hAnsi="Times New Roman" w:cs="Times New Roman"/>
          <w:sz w:val="24"/>
          <w:szCs w:val="24"/>
          <w:lang w:eastAsia="sq-AL"/>
        </w:rPr>
        <w:t xml:space="preserve"> elektronik </w:t>
      </w:r>
      <w:r w:rsidR="00245E80" w:rsidRPr="00D93B1A">
        <w:rPr>
          <w:rFonts w:ascii="Times New Roman" w:eastAsia="Times New Roman" w:hAnsi="Times New Roman" w:cs="Times New Roman"/>
          <w:sz w:val="24"/>
          <w:szCs w:val="24"/>
          <w:lang w:eastAsia="sq-AL"/>
        </w:rPr>
        <w:t>n</w:t>
      </w:r>
      <w:r w:rsidR="0054350C" w:rsidRPr="00D93B1A">
        <w:rPr>
          <w:rFonts w:ascii="Times New Roman" w:eastAsia="Times New Roman" w:hAnsi="Times New Roman" w:cs="Times New Roman"/>
          <w:sz w:val="24"/>
          <w:szCs w:val="24"/>
          <w:lang w:eastAsia="sq-AL"/>
        </w:rPr>
        <w:t>ë</w:t>
      </w:r>
      <w:r w:rsidR="00245E80" w:rsidRPr="00D93B1A">
        <w:rPr>
          <w:rFonts w:ascii="Times New Roman" w:eastAsia="Times New Roman" w:hAnsi="Times New Roman" w:cs="Times New Roman"/>
          <w:sz w:val="24"/>
          <w:szCs w:val="24"/>
          <w:lang w:eastAsia="sq-AL"/>
        </w:rPr>
        <w:t xml:space="preserve"> p</w:t>
      </w:r>
      <w:r w:rsidR="0054350C" w:rsidRPr="00D93B1A">
        <w:rPr>
          <w:rFonts w:ascii="Times New Roman" w:eastAsia="Times New Roman" w:hAnsi="Times New Roman" w:cs="Times New Roman"/>
          <w:sz w:val="24"/>
          <w:szCs w:val="24"/>
          <w:lang w:eastAsia="sq-AL"/>
        </w:rPr>
        <w:t>ë</w:t>
      </w:r>
      <w:r w:rsidR="00245E80" w:rsidRPr="00D93B1A">
        <w:rPr>
          <w:rFonts w:ascii="Times New Roman" w:eastAsia="Times New Roman" w:hAnsi="Times New Roman" w:cs="Times New Roman"/>
          <w:sz w:val="24"/>
          <w:szCs w:val="24"/>
          <w:lang w:eastAsia="sq-AL"/>
        </w:rPr>
        <w:t xml:space="preserve">rputhje </w:t>
      </w:r>
      <w:r w:rsidR="00C26EB0" w:rsidRPr="00D93B1A">
        <w:rPr>
          <w:rFonts w:ascii="Times New Roman" w:eastAsia="Times New Roman" w:hAnsi="Times New Roman" w:cs="Times New Roman"/>
          <w:sz w:val="24"/>
          <w:szCs w:val="24"/>
          <w:lang w:eastAsia="sq-AL"/>
        </w:rPr>
        <w:t>në përputhje me standardet, rregullat, dhe procedurat e përcaktuara në ligjin nr. 10 325, datë 23.9.2010, “Për bazat e të dhënave shtetërore”.</w:t>
      </w:r>
    </w:p>
    <w:p w14:paraId="59233B74" w14:textId="77777777" w:rsidR="00133500" w:rsidRPr="00D93B1A" w:rsidRDefault="00133500" w:rsidP="00133500">
      <w:pPr>
        <w:pStyle w:val="ListParagraph"/>
        <w:shd w:val="clear" w:color="auto" w:fill="FFFFFF"/>
        <w:spacing w:before="60" w:after="120" w:line="240" w:lineRule="auto"/>
        <w:jc w:val="both"/>
        <w:rPr>
          <w:rFonts w:ascii="Times New Roman" w:eastAsia="Times New Roman" w:hAnsi="Times New Roman" w:cs="Times New Roman"/>
          <w:bCs/>
          <w:sz w:val="24"/>
          <w:szCs w:val="24"/>
          <w:lang w:eastAsia="sq-AL"/>
        </w:rPr>
      </w:pPr>
    </w:p>
    <w:p w14:paraId="37ACBD0A" w14:textId="77777777" w:rsidR="00133500" w:rsidRPr="00D93B1A" w:rsidRDefault="00133500" w:rsidP="00AA610D">
      <w:pPr>
        <w:pStyle w:val="ListParagraph"/>
        <w:numPr>
          <w:ilvl w:val="0"/>
          <w:numId w:val="13"/>
        </w:numPr>
        <w:shd w:val="clear" w:color="auto" w:fill="FFFFFF"/>
        <w:spacing w:before="60" w:after="120" w:line="240" w:lineRule="auto"/>
        <w:jc w:val="both"/>
        <w:rPr>
          <w:rFonts w:ascii="Times New Roman" w:eastAsia="Times New Roman" w:hAnsi="Times New Roman" w:cs="Times New Roman"/>
          <w:bCs/>
          <w:sz w:val="24"/>
          <w:szCs w:val="24"/>
          <w:lang w:eastAsia="sq-AL"/>
        </w:rPr>
      </w:pPr>
      <w:r w:rsidRPr="00D93B1A">
        <w:rPr>
          <w:rFonts w:ascii="Times New Roman" w:eastAsia="Times New Roman" w:hAnsi="Times New Roman" w:cs="Times New Roman"/>
          <w:sz w:val="24"/>
          <w:szCs w:val="24"/>
          <w:lang w:eastAsia="sq-AL"/>
        </w:rPr>
        <w:t>Regjistrimi n</w:t>
      </w:r>
      <w:r w:rsidR="00385AC6" w:rsidRPr="00D93B1A">
        <w:rPr>
          <w:rFonts w:ascii="Times New Roman" w:eastAsia="Times New Roman" w:hAnsi="Times New Roman" w:cs="Times New Roman"/>
          <w:sz w:val="24"/>
          <w:szCs w:val="24"/>
          <w:lang w:eastAsia="sq-AL"/>
        </w:rPr>
        <w:t>ë</w:t>
      </w:r>
      <w:r w:rsidRPr="00D93B1A">
        <w:rPr>
          <w:rFonts w:ascii="Times New Roman" w:eastAsia="Times New Roman" w:hAnsi="Times New Roman" w:cs="Times New Roman"/>
          <w:sz w:val="24"/>
          <w:szCs w:val="24"/>
          <w:lang w:eastAsia="sq-AL"/>
        </w:rPr>
        <w:t xml:space="preserve"> k</w:t>
      </w:r>
      <w:r w:rsidR="00385AC6" w:rsidRPr="00D93B1A">
        <w:rPr>
          <w:rFonts w:ascii="Times New Roman" w:eastAsia="Times New Roman" w:hAnsi="Times New Roman" w:cs="Times New Roman"/>
          <w:sz w:val="24"/>
          <w:szCs w:val="24"/>
          <w:lang w:eastAsia="sq-AL"/>
        </w:rPr>
        <w:t>ë</w:t>
      </w:r>
      <w:r w:rsidRPr="00D93B1A">
        <w:rPr>
          <w:rFonts w:ascii="Times New Roman" w:eastAsia="Times New Roman" w:hAnsi="Times New Roman" w:cs="Times New Roman"/>
          <w:sz w:val="24"/>
          <w:szCs w:val="24"/>
          <w:lang w:eastAsia="sq-AL"/>
        </w:rPr>
        <w:t>t</w:t>
      </w:r>
      <w:r w:rsidR="00385AC6" w:rsidRPr="00D93B1A">
        <w:rPr>
          <w:rFonts w:ascii="Times New Roman" w:eastAsia="Times New Roman" w:hAnsi="Times New Roman" w:cs="Times New Roman"/>
          <w:sz w:val="24"/>
          <w:szCs w:val="24"/>
          <w:lang w:eastAsia="sq-AL"/>
        </w:rPr>
        <w:t>ë</w:t>
      </w:r>
      <w:r w:rsidRPr="00D93B1A">
        <w:rPr>
          <w:rFonts w:ascii="Times New Roman" w:eastAsia="Times New Roman" w:hAnsi="Times New Roman" w:cs="Times New Roman"/>
          <w:sz w:val="24"/>
          <w:szCs w:val="24"/>
          <w:lang w:eastAsia="sq-AL"/>
        </w:rPr>
        <w:t xml:space="preserve"> regjist</w:t>
      </w:r>
      <w:r w:rsidR="00385AC6" w:rsidRPr="00D93B1A">
        <w:rPr>
          <w:rFonts w:ascii="Times New Roman" w:eastAsia="Times New Roman" w:hAnsi="Times New Roman" w:cs="Times New Roman"/>
          <w:sz w:val="24"/>
          <w:szCs w:val="24"/>
          <w:lang w:eastAsia="sq-AL"/>
        </w:rPr>
        <w:t>ë</w:t>
      </w:r>
      <w:r w:rsidRPr="00D93B1A">
        <w:rPr>
          <w:rFonts w:ascii="Times New Roman" w:eastAsia="Times New Roman" w:hAnsi="Times New Roman" w:cs="Times New Roman"/>
          <w:sz w:val="24"/>
          <w:szCs w:val="24"/>
          <w:lang w:eastAsia="sq-AL"/>
        </w:rPr>
        <w:t xml:space="preserve">r </w:t>
      </w:r>
      <w:r w:rsidR="007E7972" w:rsidRPr="00D93B1A">
        <w:rPr>
          <w:rFonts w:ascii="Times New Roman" w:eastAsia="Times New Roman" w:hAnsi="Times New Roman" w:cs="Times New Roman"/>
          <w:sz w:val="24"/>
          <w:szCs w:val="24"/>
          <w:lang w:eastAsia="sq-AL"/>
        </w:rPr>
        <w:t>ë</w:t>
      </w:r>
      <w:r w:rsidR="003D0AAE" w:rsidRPr="00D93B1A">
        <w:rPr>
          <w:rFonts w:ascii="Times New Roman" w:eastAsia="Times New Roman" w:hAnsi="Times New Roman" w:cs="Times New Roman"/>
          <w:sz w:val="24"/>
          <w:szCs w:val="24"/>
          <w:lang w:eastAsia="sq-AL"/>
        </w:rPr>
        <w:t>sht</w:t>
      </w:r>
      <w:r w:rsidR="007E7972" w:rsidRPr="00D93B1A">
        <w:rPr>
          <w:rFonts w:ascii="Times New Roman" w:eastAsia="Times New Roman" w:hAnsi="Times New Roman" w:cs="Times New Roman"/>
          <w:sz w:val="24"/>
          <w:szCs w:val="24"/>
          <w:lang w:eastAsia="sq-AL"/>
        </w:rPr>
        <w:t>ë</w:t>
      </w:r>
      <w:r w:rsidRPr="00D93B1A">
        <w:rPr>
          <w:rFonts w:ascii="Times New Roman" w:eastAsia="Times New Roman" w:hAnsi="Times New Roman" w:cs="Times New Roman"/>
          <w:sz w:val="24"/>
          <w:szCs w:val="24"/>
          <w:lang w:eastAsia="sq-AL"/>
        </w:rPr>
        <w:t xml:space="preserve"> i detyru</w:t>
      </w:r>
      <w:r w:rsidR="003C2A9F" w:rsidRPr="00D93B1A">
        <w:rPr>
          <w:rFonts w:ascii="Times New Roman" w:eastAsia="Times New Roman" w:hAnsi="Times New Roman" w:cs="Times New Roman"/>
          <w:sz w:val="24"/>
          <w:szCs w:val="24"/>
          <w:lang w:eastAsia="sq-AL"/>
        </w:rPr>
        <w:t>e</w:t>
      </w:r>
      <w:r w:rsidRPr="00D93B1A">
        <w:rPr>
          <w:rFonts w:ascii="Times New Roman" w:eastAsia="Times New Roman" w:hAnsi="Times New Roman" w:cs="Times New Roman"/>
          <w:sz w:val="24"/>
          <w:szCs w:val="24"/>
          <w:lang w:eastAsia="sq-AL"/>
        </w:rPr>
        <w:t>sh</w:t>
      </w:r>
      <w:r w:rsidR="00385AC6" w:rsidRPr="00D93B1A">
        <w:rPr>
          <w:rFonts w:ascii="Times New Roman" w:eastAsia="Times New Roman" w:hAnsi="Times New Roman" w:cs="Times New Roman"/>
          <w:sz w:val="24"/>
          <w:szCs w:val="24"/>
          <w:lang w:eastAsia="sq-AL"/>
        </w:rPr>
        <w:t>ë</w:t>
      </w:r>
      <w:r w:rsidRPr="00D93B1A">
        <w:rPr>
          <w:rFonts w:ascii="Times New Roman" w:eastAsia="Times New Roman" w:hAnsi="Times New Roman" w:cs="Times New Roman"/>
          <w:sz w:val="24"/>
          <w:szCs w:val="24"/>
          <w:lang w:eastAsia="sq-AL"/>
        </w:rPr>
        <w:t>m p</w:t>
      </w:r>
      <w:r w:rsidR="00385AC6" w:rsidRPr="00D93B1A">
        <w:rPr>
          <w:rFonts w:ascii="Times New Roman" w:eastAsia="Times New Roman" w:hAnsi="Times New Roman" w:cs="Times New Roman"/>
          <w:sz w:val="24"/>
          <w:szCs w:val="24"/>
          <w:lang w:eastAsia="sq-AL"/>
        </w:rPr>
        <w:t>ë</w:t>
      </w:r>
      <w:r w:rsidRPr="00D93B1A">
        <w:rPr>
          <w:rFonts w:ascii="Times New Roman" w:eastAsia="Times New Roman" w:hAnsi="Times New Roman" w:cs="Times New Roman"/>
          <w:sz w:val="24"/>
          <w:szCs w:val="24"/>
          <w:lang w:eastAsia="sq-AL"/>
        </w:rPr>
        <w:t>r:</w:t>
      </w:r>
    </w:p>
    <w:p w14:paraId="78DD08B0" w14:textId="77777777" w:rsidR="00133500" w:rsidRPr="00D93B1A" w:rsidRDefault="003C2A9F" w:rsidP="00AA610D">
      <w:pPr>
        <w:pStyle w:val="ListParagraph"/>
        <w:numPr>
          <w:ilvl w:val="1"/>
          <w:numId w:val="13"/>
        </w:numPr>
        <w:shd w:val="clear" w:color="auto" w:fill="FFFFFF"/>
        <w:spacing w:before="60" w:after="120" w:line="240" w:lineRule="auto"/>
        <w:jc w:val="both"/>
        <w:rPr>
          <w:rFonts w:ascii="Times New Roman" w:eastAsia="Times New Roman" w:hAnsi="Times New Roman" w:cs="Times New Roman"/>
          <w:bCs/>
          <w:sz w:val="24"/>
          <w:szCs w:val="24"/>
          <w:lang w:eastAsia="sq-AL"/>
        </w:rPr>
      </w:pPr>
      <w:r w:rsidRPr="00D93B1A">
        <w:rPr>
          <w:rFonts w:ascii="Times New Roman" w:eastAsia="Times New Roman" w:hAnsi="Times New Roman" w:cs="Times New Roman"/>
          <w:bCs/>
          <w:sz w:val="24"/>
          <w:szCs w:val="24"/>
          <w:lang w:eastAsia="sq-AL"/>
        </w:rPr>
        <w:t>I</w:t>
      </w:r>
      <w:r w:rsidR="00133500" w:rsidRPr="00D93B1A">
        <w:rPr>
          <w:rFonts w:ascii="Times New Roman" w:eastAsia="Times New Roman" w:hAnsi="Times New Roman" w:cs="Times New Roman"/>
          <w:bCs/>
          <w:sz w:val="24"/>
          <w:szCs w:val="24"/>
          <w:lang w:eastAsia="sq-AL"/>
        </w:rPr>
        <w:t>mportuesit</w:t>
      </w:r>
      <w:r w:rsidR="003D0AAE" w:rsidRPr="00D93B1A">
        <w:rPr>
          <w:rFonts w:ascii="Times New Roman" w:eastAsia="Times New Roman" w:hAnsi="Times New Roman" w:cs="Times New Roman"/>
          <w:bCs/>
          <w:sz w:val="24"/>
          <w:szCs w:val="24"/>
          <w:lang w:eastAsia="sq-AL"/>
        </w:rPr>
        <w:t>,</w:t>
      </w:r>
      <w:r w:rsidR="00133500" w:rsidRPr="00D93B1A">
        <w:rPr>
          <w:rFonts w:ascii="Times New Roman" w:eastAsia="Times New Roman" w:hAnsi="Times New Roman" w:cs="Times New Roman"/>
          <w:bCs/>
          <w:sz w:val="24"/>
          <w:szCs w:val="24"/>
          <w:lang w:eastAsia="sq-AL"/>
        </w:rPr>
        <w:t xml:space="preserve"> t</w:t>
      </w:r>
      <w:r w:rsidR="00385AC6" w:rsidRPr="00D93B1A">
        <w:rPr>
          <w:rFonts w:ascii="Times New Roman" w:eastAsia="Times New Roman" w:hAnsi="Times New Roman" w:cs="Times New Roman"/>
          <w:bCs/>
          <w:sz w:val="24"/>
          <w:szCs w:val="24"/>
          <w:lang w:eastAsia="sq-AL"/>
        </w:rPr>
        <w:t>ë</w:t>
      </w:r>
      <w:r w:rsidR="00133500" w:rsidRPr="00D93B1A">
        <w:rPr>
          <w:rFonts w:ascii="Times New Roman" w:eastAsia="Times New Roman" w:hAnsi="Times New Roman" w:cs="Times New Roman"/>
          <w:bCs/>
          <w:sz w:val="24"/>
          <w:szCs w:val="24"/>
          <w:lang w:eastAsia="sq-AL"/>
        </w:rPr>
        <w:t xml:space="preserve"> cil</w:t>
      </w:r>
      <w:r w:rsidR="00385AC6" w:rsidRPr="00D93B1A">
        <w:rPr>
          <w:rFonts w:ascii="Times New Roman" w:eastAsia="Times New Roman" w:hAnsi="Times New Roman" w:cs="Times New Roman"/>
          <w:bCs/>
          <w:sz w:val="24"/>
          <w:szCs w:val="24"/>
          <w:lang w:eastAsia="sq-AL"/>
        </w:rPr>
        <w:t>ë</w:t>
      </w:r>
      <w:r w:rsidR="00133500" w:rsidRPr="00D93B1A">
        <w:rPr>
          <w:rFonts w:ascii="Times New Roman" w:eastAsia="Times New Roman" w:hAnsi="Times New Roman" w:cs="Times New Roman"/>
          <w:bCs/>
          <w:sz w:val="24"/>
          <w:szCs w:val="24"/>
          <w:lang w:eastAsia="sq-AL"/>
        </w:rPr>
        <w:t xml:space="preserve">ve ju </w:t>
      </w:r>
      <w:r w:rsidR="00385AC6" w:rsidRPr="00D93B1A">
        <w:rPr>
          <w:rFonts w:ascii="Times New Roman" w:eastAsia="Times New Roman" w:hAnsi="Times New Roman" w:cs="Times New Roman"/>
          <w:bCs/>
          <w:sz w:val="24"/>
          <w:szCs w:val="24"/>
          <w:lang w:eastAsia="sq-AL"/>
        </w:rPr>
        <w:t>ë</w:t>
      </w:r>
      <w:r w:rsidR="00133500" w:rsidRPr="00D93B1A">
        <w:rPr>
          <w:rFonts w:ascii="Times New Roman" w:eastAsia="Times New Roman" w:hAnsi="Times New Roman" w:cs="Times New Roman"/>
          <w:bCs/>
          <w:sz w:val="24"/>
          <w:szCs w:val="24"/>
          <w:lang w:eastAsia="sq-AL"/>
        </w:rPr>
        <w:t>sht</w:t>
      </w:r>
      <w:r w:rsidR="00385AC6" w:rsidRPr="00D93B1A">
        <w:rPr>
          <w:rFonts w:ascii="Times New Roman" w:eastAsia="Times New Roman" w:hAnsi="Times New Roman" w:cs="Times New Roman"/>
          <w:bCs/>
          <w:sz w:val="24"/>
          <w:szCs w:val="24"/>
          <w:lang w:eastAsia="sq-AL"/>
        </w:rPr>
        <w:t>ë</w:t>
      </w:r>
      <w:r w:rsidR="00133500" w:rsidRPr="00D93B1A">
        <w:rPr>
          <w:rFonts w:ascii="Times New Roman" w:eastAsia="Times New Roman" w:hAnsi="Times New Roman" w:cs="Times New Roman"/>
          <w:bCs/>
          <w:sz w:val="24"/>
          <w:szCs w:val="24"/>
          <w:lang w:eastAsia="sq-AL"/>
        </w:rPr>
        <w:t xml:space="preserve"> alokuar nj</w:t>
      </w:r>
      <w:r w:rsidR="00385AC6" w:rsidRPr="00D93B1A">
        <w:rPr>
          <w:rFonts w:ascii="Times New Roman" w:eastAsia="Times New Roman" w:hAnsi="Times New Roman" w:cs="Times New Roman"/>
          <w:bCs/>
          <w:sz w:val="24"/>
          <w:szCs w:val="24"/>
          <w:lang w:eastAsia="sq-AL"/>
        </w:rPr>
        <w:t>ë</w:t>
      </w:r>
      <w:r w:rsidR="00133500" w:rsidRPr="00D93B1A">
        <w:rPr>
          <w:rFonts w:ascii="Times New Roman" w:eastAsia="Times New Roman" w:hAnsi="Times New Roman" w:cs="Times New Roman"/>
          <w:bCs/>
          <w:sz w:val="24"/>
          <w:szCs w:val="24"/>
          <w:lang w:eastAsia="sq-AL"/>
        </w:rPr>
        <w:t xml:space="preserve"> kuot</w:t>
      </w:r>
      <w:r w:rsidR="00385AC6" w:rsidRPr="00D93B1A">
        <w:rPr>
          <w:rFonts w:ascii="Times New Roman" w:eastAsia="Times New Roman" w:hAnsi="Times New Roman" w:cs="Times New Roman"/>
          <w:bCs/>
          <w:sz w:val="24"/>
          <w:szCs w:val="24"/>
          <w:lang w:eastAsia="sq-AL"/>
        </w:rPr>
        <w:t>ë</w:t>
      </w:r>
      <w:r w:rsidR="00133500" w:rsidRPr="00D93B1A">
        <w:rPr>
          <w:rFonts w:ascii="Times New Roman" w:eastAsia="Times New Roman" w:hAnsi="Times New Roman" w:cs="Times New Roman"/>
          <w:bCs/>
          <w:sz w:val="24"/>
          <w:szCs w:val="24"/>
          <w:lang w:eastAsia="sq-AL"/>
        </w:rPr>
        <w:t xml:space="preserve"> e p</w:t>
      </w:r>
      <w:r w:rsidR="00385AC6" w:rsidRPr="00D93B1A">
        <w:rPr>
          <w:rFonts w:ascii="Times New Roman" w:eastAsia="Times New Roman" w:hAnsi="Times New Roman" w:cs="Times New Roman"/>
          <w:bCs/>
          <w:sz w:val="24"/>
          <w:szCs w:val="24"/>
          <w:lang w:eastAsia="sq-AL"/>
        </w:rPr>
        <w:t>ë</w:t>
      </w:r>
      <w:r w:rsidR="00133500" w:rsidRPr="00D93B1A">
        <w:rPr>
          <w:rFonts w:ascii="Times New Roman" w:eastAsia="Times New Roman" w:hAnsi="Times New Roman" w:cs="Times New Roman"/>
          <w:bCs/>
          <w:sz w:val="24"/>
          <w:szCs w:val="24"/>
          <w:lang w:eastAsia="sq-AL"/>
        </w:rPr>
        <w:t>rcaktuar p</w:t>
      </w:r>
      <w:r w:rsidR="00385AC6" w:rsidRPr="00D93B1A">
        <w:rPr>
          <w:rFonts w:ascii="Times New Roman" w:eastAsia="Times New Roman" w:hAnsi="Times New Roman" w:cs="Times New Roman"/>
          <w:bCs/>
          <w:sz w:val="24"/>
          <w:szCs w:val="24"/>
          <w:lang w:eastAsia="sq-AL"/>
        </w:rPr>
        <w:t>ë</w:t>
      </w:r>
      <w:r w:rsidR="00133500" w:rsidRPr="00D93B1A">
        <w:rPr>
          <w:rFonts w:ascii="Times New Roman" w:eastAsia="Times New Roman" w:hAnsi="Times New Roman" w:cs="Times New Roman"/>
          <w:bCs/>
          <w:sz w:val="24"/>
          <w:szCs w:val="24"/>
          <w:lang w:eastAsia="sq-AL"/>
        </w:rPr>
        <w:t>r vendosjen n</w:t>
      </w:r>
      <w:r w:rsidR="00385AC6" w:rsidRPr="00D93B1A">
        <w:rPr>
          <w:rFonts w:ascii="Times New Roman" w:eastAsia="Times New Roman" w:hAnsi="Times New Roman" w:cs="Times New Roman"/>
          <w:bCs/>
          <w:sz w:val="24"/>
          <w:szCs w:val="24"/>
          <w:lang w:eastAsia="sq-AL"/>
        </w:rPr>
        <w:t>ë</w:t>
      </w:r>
      <w:r w:rsidR="00133500" w:rsidRPr="00D93B1A">
        <w:rPr>
          <w:rFonts w:ascii="Times New Roman" w:eastAsia="Times New Roman" w:hAnsi="Times New Roman" w:cs="Times New Roman"/>
          <w:bCs/>
          <w:sz w:val="24"/>
          <w:szCs w:val="24"/>
          <w:lang w:eastAsia="sq-AL"/>
        </w:rPr>
        <w:t xml:space="preserve"> treg t</w:t>
      </w:r>
      <w:r w:rsidR="00385AC6" w:rsidRPr="00D93B1A">
        <w:rPr>
          <w:rFonts w:ascii="Times New Roman" w:eastAsia="Times New Roman" w:hAnsi="Times New Roman" w:cs="Times New Roman"/>
          <w:bCs/>
          <w:sz w:val="24"/>
          <w:szCs w:val="24"/>
          <w:lang w:eastAsia="sq-AL"/>
        </w:rPr>
        <w:t>ë</w:t>
      </w:r>
      <w:r w:rsidR="00133500" w:rsidRPr="00D93B1A">
        <w:rPr>
          <w:rFonts w:ascii="Times New Roman" w:eastAsia="Times New Roman" w:hAnsi="Times New Roman" w:cs="Times New Roman"/>
          <w:bCs/>
          <w:sz w:val="24"/>
          <w:szCs w:val="24"/>
          <w:lang w:eastAsia="sq-AL"/>
        </w:rPr>
        <w:t xml:space="preserve"> </w:t>
      </w:r>
      <w:r w:rsidR="00133500" w:rsidRPr="00D93B1A">
        <w:rPr>
          <w:rFonts w:ascii="Times New Roman" w:eastAsia="Times New Roman" w:hAnsi="Times New Roman" w:cs="Times New Roman"/>
          <w:sz w:val="24"/>
          <w:szCs w:val="24"/>
          <w:lang w:eastAsia="sq-AL"/>
        </w:rPr>
        <w:t>hidrofluorokarboneve</w:t>
      </w:r>
      <w:r w:rsidR="003D0AAE" w:rsidRPr="00D93B1A">
        <w:rPr>
          <w:rFonts w:ascii="Times New Roman" w:eastAsia="Times New Roman" w:hAnsi="Times New Roman" w:cs="Times New Roman"/>
          <w:sz w:val="24"/>
          <w:szCs w:val="24"/>
          <w:lang w:eastAsia="sq-AL"/>
        </w:rPr>
        <w:t>;</w:t>
      </w:r>
    </w:p>
    <w:p w14:paraId="52A342E5" w14:textId="77777777" w:rsidR="00133500" w:rsidRPr="00D93B1A" w:rsidRDefault="00711CEC" w:rsidP="00AA610D">
      <w:pPr>
        <w:pStyle w:val="ListParagraph"/>
        <w:numPr>
          <w:ilvl w:val="1"/>
          <w:numId w:val="13"/>
        </w:numPr>
        <w:shd w:val="clear" w:color="auto" w:fill="FFFFFF"/>
        <w:spacing w:before="60" w:after="120" w:line="240" w:lineRule="auto"/>
        <w:jc w:val="both"/>
        <w:rPr>
          <w:rFonts w:ascii="Times New Roman" w:eastAsia="Times New Roman" w:hAnsi="Times New Roman" w:cs="Times New Roman"/>
          <w:bCs/>
          <w:sz w:val="24"/>
          <w:szCs w:val="24"/>
          <w:lang w:eastAsia="sq-AL"/>
        </w:rPr>
      </w:pPr>
      <w:r w:rsidRPr="00D93B1A">
        <w:rPr>
          <w:rFonts w:ascii="Times New Roman" w:eastAsia="Times New Roman" w:hAnsi="Times New Roman" w:cs="Times New Roman"/>
          <w:bCs/>
          <w:sz w:val="24"/>
          <w:szCs w:val="24"/>
          <w:lang w:eastAsia="sq-AL"/>
        </w:rPr>
        <w:t>Sipermarr</w:t>
      </w:r>
      <w:r w:rsidR="00385AC6" w:rsidRPr="00D93B1A">
        <w:rPr>
          <w:rFonts w:ascii="Times New Roman" w:eastAsia="Times New Roman" w:hAnsi="Times New Roman" w:cs="Times New Roman"/>
          <w:bCs/>
          <w:sz w:val="24"/>
          <w:szCs w:val="24"/>
          <w:lang w:eastAsia="sq-AL"/>
        </w:rPr>
        <w:t>ë</w:t>
      </w:r>
      <w:r w:rsidRPr="00D93B1A">
        <w:rPr>
          <w:rFonts w:ascii="Times New Roman" w:eastAsia="Times New Roman" w:hAnsi="Times New Roman" w:cs="Times New Roman"/>
          <w:bCs/>
          <w:sz w:val="24"/>
          <w:szCs w:val="24"/>
          <w:lang w:eastAsia="sq-AL"/>
        </w:rPr>
        <w:t>s</w:t>
      </w:r>
      <w:r w:rsidR="003D0AAE" w:rsidRPr="00D93B1A">
        <w:rPr>
          <w:rFonts w:ascii="Times New Roman" w:eastAsia="Times New Roman" w:hAnsi="Times New Roman" w:cs="Times New Roman"/>
          <w:bCs/>
          <w:sz w:val="24"/>
          <w:szCs w:val="24"/>
          <w:lang w:eastAsia="sq-AL"/>
        </w:rPr>
        <w:t>it,</w:t>
      </w:r>
      <w:r w:rsidR="00133500" w:rsidRPr="00D93B1A">
        <w:rPr>
          <w:rFonts w:ascii="Times New Roman" w:eastAsia="Times New Roman" w:hAnsi="Times New Roman" w:cs="Times New Roman"/>
          <w:bCs/>
          <w:sz w:val="24"/>
          <w:szCs w:val="24"/>
          <w:lang w:eastAsia="sq-AL"/>
        </w:rPr>
        <w:t xml:space="preserve"> t</w:t>
      </w:r>
      <w:r w:rsidR="00385AC6" w:rsidRPr="00D93B1A">
        <w:rPr>
          <w:rFonts w:ascii="Times New Roman" w:eastAsia="Times New Roman" w:hAnsi="Times New Roman" w:cs="Times New Roman"/>
          <w:bCs/>
          <w:sz w:val="24"/>
          <w:szCs w:val="24"/>
          <w:lang w:eastAsia="sq-AL"/>
        </w:rPr>
        <w:t>ë</w:t>
      </w:r>
      <w:r w:rsidR="00133500" w:rsidRPr="00D93B1A">
        <w:rPr>
          <w:rFonts w:ascii="Times New Roman" w:eastAsia="Times New Roman" w:hAnsi="Times New Roman" w:cs="Times New Roman"/>
          <w:bCs/>
          <w:sz w:val="24"/>
          <w:szCs w:val="24"/>
          <w:lang w:eastAsia="sq-AL"/>
        </w:rPr>
        <w:t xml:space="preserve"> cil</w:t>
      </w:r>
      <w:r w:rsidR="007E7972" w:rsidRPr="00D93B1A">
        <w:rPr>
          <w:rFonts w:ascii="Times New Roman" w:eastAsia="Times New Roman" w:hAnsi="Times New Roman" w:cs="Times New Roman"/>
          <w:bCs/>
          <w:sz w:val="24"/>
          <w:szCs w:val="24"/>
          <w:lang w:eastAsia="sq-AL"/>
        </w:rPr>
        <w:t>ë</w:t>
      </w:r>
      <w:r w:rsidR="003D0AAE" w:rsidRPr="00D93B1A">
        <w:rPr>
          <w:rFonts w:ascii="Times New Roman" w:eastAsia="Times New Roman" w:hAnsi="Times New Roman" w:cs="Times New Roman"/>
          <w:bCs/>
          <w:sz w:val="24"/>
          <w:szCs w:val="24"/>
          <w:lang w:eastAsia="sq-AL"/>
        </w:rPr>
        <w:t>ve ju</w:t>
      </w:r>
      <w:r w:rsidR="00133500" w:rsidRPr="00D93B1A">
        <w:rPr>
          <w:rFonts w:ascii="Times New Roman" w:eastAsia="Times New Roman" w:hAnsi="Times New Roman" w:cs="Times New Roman"/>
          <w:bCs/>
          <w:sz w:val="24"/>
          <w:szCs w:val="24"/>
          <w:lang w:eastAsia="sq-AL"/>
        </w:rPr>
        <w:t xml:space="preserve"> </w:t>
      </w:r>
      <w:r w:rsidR="00385AC6" w:rsidRPr="00D93B1A">
        <w:rPr>
          <w:rFonts w:ascii="Times New Roman" w:eastAsia="Times New Roman" w:hAnsi="Times New Roman" w:cs="Times New Roman"/>
          <w:bCs/>
          <w:sz w:val="24"/>
          <w:szCs w:val="24"/>
          <w:lang w:eastAsia="sq-AL"/>
        </w:rPr>
        <w:t>ë</w:t>
      </w:r>
      <w:r w:rsidR="00133500" w:rsidRPr="00D93B1A">
        <w:rPr>
          <w:rFonts w:ascii="Times New Roman" w:eastAsia="Times New Roman" w:hAnsi="Times New Roman" w:cs="Times New Roman"/>
          <w:bCs/>
          <w:sz w:val="24"/>
          <w:szCs w:val="24"/>
          <w:lang w:eastAsia="sq-AL"/>
        </w:rPr>
        <w:t>sht</w:t>
      </w:r>
      <w:r w:rsidR="00385AC6" w:rsidRPr="00D93B1A">
        <w:rPr>
          <w:rFonts w:ascii="Times New Roman" w:eastAsia="Times New Roman" w:hAnsi="Times New Roman" w:cs="Times New Roman"/>
          <w:bCs/>
          <w:sz w:val="24"/>
          <w:szCs w:val="24"/>
          <w:lang w:eastAsia="sq-AL"/>
        </w:rPr>
        <w:t>ë</w:t>
      </w:r>
      <w:r w:rsidR="00133500" w:rsidRPr="00D93B1A">
        <w:rPr>
          <w:rFonts w:ascii="Times New Roman" w:eastAsia="Times New Roman" w:hAnsi="Times New Roman" w:cs="Times New Roman"/>
          <w:bCs/>
          <w:sz w:val="24"/>
          <w:szCs w:val="24"/>
          <w:lang w:eastAsia="sq-AL"/>
        </w:rPr>
        <w:t xml:space="preserve"> transferua</w:t>
      </w:r>
      <w:r w:rsidR="00943AFC" w:rsidRPr="00D93B1A">
        <w:rPr>
          <w:rFonts w:ascii="Times New Roman" w:eastAsia="Times New Roman" w:hAnsi="Times New Roman" w:cs="Times New Roman"/>
          <w:bCs/>
          <w:sz w:val="24"/>
          <w:szCs w:val="24"/>
          <w:lang w:eastAsia="sq-AL"/>
        </w:rPr>
        <w:t>r</w:t>
      </w:r>
      <w:r w:rsidR="00133500" w:rsidRPr="00D93B1A">
        <w:rPr>
          <w:rFonts w:ascii="Times New Roman" w:eastAsia="Times New Roman" w:hAnsi="Times New Roman" w:cs="Times New Roman"/>
          <w:bCs/>
          <w:sz w:val="24"/>
          <w:szCs w:val="24"/>
          <w:lang w:eastAsia="sq-AL"/>
        </w:rPr>
        <w:t xml:space="preserve"> kuota e </w:t>
      </w:r>
      <w:r w:rsidR="00133500" w:rsidRPr="00D93B1A">
        <w:rPr>
          <w:rFonts w:ascii="Times New Roman" w:eastAsia="Times New Roman" w:hAnsi="Times New Roman" w:cs="Times New Roman"/>
          <w:sz w:val="24"/>
          <w:szCs w:val="24"/>
          <w:lang w:eastAsia="sq-AL"/>
        </w:rPr>
        <w:t>hidrofluorokarboneve</w:t>
      </w:r>
      <w:r w:rsidR="003C2A9F" w:rsidRPr="00D93B1A">
        <w:rPr>
          <w:rFonts w:ascii="Times New Roman" w:eastAsia="Times New Roman" w:hAnsi="Times New Roman" w:cs="Times New Roman"/>
          <w:sz w:val="24"/>
          <w:szCs w:val="24"/>
          <w:lang w:eastAsia="sq-AL"/>
        </w:rPr>
        <w:t>;</w:t>
      </w:r>
    </w:p>
    <w:p w14:paraId="5C4A27E0" w14:textId="77777777" w:rsidR="00133500" w:rsidRPr="00D93B1A" w:rsidRDefault="003C2A9F" w:rsidP="00AA610D">
      <w:pPr>
        <w:pStyle w:val="ListParagraph"/>
        <w:numPr>
          <w:ilvl w:val="1"/>
          <w:numId w:val="13"/>
        </w:numPr>
        <w:shd w:val="clear" w:color="auto" w:fill="FFFFFF"/>
        <w:spacing w:before="60" w:after="120" w:line="240" w:lineRule="auto"/>
        <w:jc w:val="both"/>
        <w:rPr>
          <w:rFonts w:ascii="Times New Roman" w:eastAsia="Times New Roman" w:hAnsi="Times New Roman" w:cs="Times New Roman"/>
          <w:bCs/>
          <w:sz w:val="24"/>
          <w:szCs w:val="24"/>
          <w:lang w:eastAsia="sq-AL"/>
        </w:rPr>
      </w:pPr>
      <w:r w:rsidRPr="00D93B1A">
        <w:rPr>
          <w:rFonts w:ascii="Times New Roman" w:eastAsia="Times New Roman" w:hAnsi="Times New Roman" w:cs="Times New Roman"/>
          <w:sz w:val="24"/>
          <w:szCs w:val="24"/>
          <w:lang w:eastAsia="sq-AL"/>
        </w:rPr>
        <w:t>I</w:t>
      </w:r>
      <w:r w:rsidR="00133500" w:rsidRPr="00D93B1A">
        <w:rPr>
          <w:rFonts w:ascii="Times New Roman" w:eastAsia="Times New Roman" w:hAnsi="Times New Roman" w:cs="Times New Roman"/>
          <w:sz w:val="24"/>
          <w:szCs w:val="24"/>
          <w:lang w:eastAsia="sq-AL"/>
        </w:rPr>
        <w:t>mportuesi</w:t>
      </w:r>
      <w:r w:rsidR="003D0AAE" w:rsidRPr="00D93B1A">
        <w:rPr>
          <w:rFonts w:ascii="Times New Roman" w:eastAsia="Times New Roman" w:hAnsi="Times New Roman" w:cs="Times New Roman"/>
          <w:sz w:val="24"/>
          <w:szCs w:val="24"/>
          <w:lang w:eastAsia="sq-AL"/>
        </w:rPr>
        <w:t>t</w:t>
      </w:r>
      <w:r w:rsidR="00133500" w:rsidRPr="00D93B1A">
        <w:rPr>
          <w:rFonts w:ascii="Times New Roman" w:eastAsia="Times New Roman" w:hAnsi="Times New Roman" w:cs="Times New Roman"/>
          <w:sz w:val="24"/>
          <w:szCs w:val="24"/>
          <w:lang w:eastAsia="sq-AL"/>
        </w:rPr>
        <w:t xml:space="preserve"> q</w:t>
      </w:r>
      <w:r w:rsidR="00385AC6" w:rsidRPr="00D93B1A">
        <w:rPr>
          <w:rFonts w:ascii="Times New Roman" w:eastAsia="Times New Roman" w:hAnsi="Times New Roman" w:cs="Times New Roman"/>
          <w:sz w:val="24"/>
          <w:szCs w:val="24"/>
          <w:lang w:eastAsia="sq-AL"/>
        </w:rPr>
        <w:t>ë</w:t>
      </w:r>
      <w:r w:rsidR="00133500" w:rsidRPr="00D93B1A">
        <w:rPr>
          <w:rFonts w:ascii="Times New Roman" w:eastAsia="Times New Roman" w:hAnsi="Times New Roman" w:cs="Times New Roman"/>
          <w:sz w:val="24"/>
          <w:szCs w:val="24"/>
          <w:lang w:eastAsia="sq-AL"/>
        </w:rPr>
        <w:t xml:space="preserve"> furnizojn</w:t>
      </w:r>
      <w:r w:rsidR="00385AC6" w:rsidRPr="00D93B1A">
        <w:rPr>
          <w:rFonts w:ascii="Times New Roman" w:eastAsia="Times New Roman" w:hAnsi="Times New Roman" w:cs="Times New Roman"/>
          <w:sz w:val="24"/>
          <w:szCs w:val="24"/>
          <w:lang w:eastAsia="sq-AL"/>
        </w:rPr>
        <w:t>ë</w:t>
      </w:r>
      <w:r w:rsidR="00133500" w:rsidRPr="00D93B1A">
        <w:rPr>
          <w:rFonts w:ascii="Times New Roman" w:eastAsia="Times New Roman" w:hAnsi="Times New Roman" w:cs="Times New Roman"/>
          <w:sz w:val="24"/>
          <w:szCs w:val="24"/>
          <w:lang w:eastAsia="sq-AL"/>
        </w:rPr>
        <w:t xml:space="preserve"> ose </w:t>
      </w:r>
      <w:r w:rsidR="00B2031C" w:rsidRPr="00D93B1A">
        <w:rPr>
          <w:rFonts w:ascii="Times New Roman" w:eastAsia="Times New Roman" w:hAnsi="Times New Roman" w:cs="Times New Roman"/>
          <w:sz w:val="24"/>
          <w:szCs w:val="24"/>
          <w:lang w:eastAsia="sq-AL"/>
        </w:rPr>
        <w:t>sip</w:t>
      </w:r>
      <w:r w:rsidR="00194659" w:rsidRPr="00D93B1A">
        <w:rPr>
          <w:rFonts w:ascii="Times New Roman" w:eastAsia="Times New Roman" w:hAnsi="Times New Roman" w:cs="Times New Roman"/>
          <w:sz w:val="24"/>
          <w:szCs w:val="24"/>
          <w:lang w:eastAsia="sq-AL"/>
        </w:rPr>
        <w:t>ë</w:t>
      </w:r>
      <w:r w:rsidR="00711CEC" w:rsidRPr="00D93B1A">
        <w:rPr>
          <w:rFonts w:ascii="Times New Roman" w:eastAsia="Times New Roman" w:hAnsi="Times New Roman" w:cs="Times New Roman"/>
          <w:sz w:val="24"/>
          <w:szCs w:val="24"/>
          <w:lang w:eastAsia="sq-AL"/>
        </w:rPr>
        <w:t>rmarr</w:t>
      </w:r>
      <w:r w:rsidR="00385AC6" w:rsidRPr="00D93B1A">
        <w:rPr>
          <w:rFonts w:ascii="Times New Roman" w:eastAsia="Times New Roman" w:hAnsi="Times New Roman" w:cs="Times New Roman"/>
          <w:sz w:val="24"/>
          <w:szCs w:val="24"/>
          <w:lang w:eastAsia="sq-AL"/>
        </w:rPr>
        <w:t>ë</w:t>
      </w:r>
      <w:r w:rsidR="00711CEC" w:rsidRPr="00D93B1A">
        <w:rPr>
          <w:rFonts w:ascii="Times New Roman" w:eastAsia="Times New Roman" w:hAnsi="Times New Roman" w:cs="Times New Roman"/>
          <w:sz w:val="24"/>
          <w:szCs w:val="24"/>
          <w:lang w:eastAsia="sq-AL"/>
        </w:rPr>
        <w:t>s</w:t>
      </w:r>
      <w:r w:rsidR="00133500" w:rsidRPr="00D93B1A">
        <w:rPr>
          <w:rFonts w:ascii="Times New Roman" w:eastAsia="Times New Roman" w:hAnsi="Times New Roman" w:cs="Times New Roman"/>
          <w:sz w:val="24"/>
          <w:szCs w:val="24"/>
          <w:lang w:eastAsia="sq-AL"/>
        </w:rPr>
        <w:t xml:space="preserve"> q</w:t>
      </w:r>
      <w:r w:rsidR="00385AC6" w:rsidRPr="00D93B1A">
        <w:rPr>
          <w:rFonts w:ascii="Times New Roman" w:eastAsia="Times New Roman" w:hAnsi="Times New Roman" w:cs="Times New Roman"/>
          <w:sz w:val="24"/>
          <w:szCs w:val="24"/>
          <w:lang w:eastAsia="sq-AL"/>
        </w:rPr>
        <w:t>ë</w:t>
      </w:r>
      <w:r w:rsidR="00133500" w:rsidRPr="00D93B1A">
        <w:rPr>
          <w:rFonts w:ascii="Times New Roman" w:eastAsia="Times New Roman" w:hAnsi="Times New Roman" w:cs="Times New Roman"/>
          <w:sz w:val="24"/>
          <w:szCs w:val="24"/>
          <w:lang w:eastAsia="sq-AL"/>
        </w:rPr>
        <w:t xml:space="preserve"> furnizohen me hidrofluorokarbone, sipas pik</w:t>
      </w:r>
      <w:r w:rsidR="00385AC6" w:rsidRPr="00D93B1A">
        <w:rPr>
          <w:rFonts w:ascii="Times New Roman" w:eastAsia="Times New Roman" w:hAnsi="Times New Roman" w:cs="Times New Roman"/>
          <w:sz w:val="24"/>
          <w:szCs w:val="24"/>
          <w:lang w:eastAsia="sq-AL"/>
        </w:rPr>
        <w:t>ë</w:t>
      </w:r>
      <w:r w:rsidR="00133500" w:rsidRPr="00D93B1A">
        <w:rPr>
          <w:rFonts w:ascii="Times New Roman" w:eastAsia="Times New Roman" w:hAnsi="Times New Roman" w:cs="Times New Roman"/>
          <w:sz w:val="24"/>
          <w:szCs w:val="24"/>
          <w:lang w:eastAsia="sq-AL"/>
        </w:rPr>
        <w:t>s</w:t>
      </w:r>
      <w:r w:rsidR="004451E4" w:rsidRPr="00D93B1A">
        <w:rPr>
          <w:rFonts w:ascii="Times New Roman" w:eastAsia="Times New Roman" w:hAnsi="Times New Roman" w:cs="Times New Roman"/>
          <w:sz w:val="24"/>
          <w:szCs w:val="24"/>
          <w:lang w:eastAsia="sq-AL"/>
        </w:rPr>
        <w:t xml:space="preserve"> 3 dhe</w:t>
      </w:r>
      <w:r w:rsidR="00133500" w:rsidRPr="00D93B1A">
        <w:rPr>
          <w:rFonts w:ascii="Times New Roman" w:eastAsia="Times New Roman" w:hAnsi="Times New Roman" w:cs="Times New Roman"/>
          <w:sz w:val="24"/>
          <w:szCs w:val="24"/>
          <w:lang w:eastAsia="sq-AL"/>
        </w:rPr>
        <w:t xml:space="preserve"> 4, t</w:t>
      </w:r>
      <w:r w:rsidR="00385AC6" w:rsidRPr="00D93B1A">
        <w:rPr>
          <w:rFonts w:ascii="Times New Roman" w:eastAsia="Times New Roman" w:hAnsi="Times New Roman" w:cs="Times New Roman"/>
          <w:sz w:val="24"/>
          <w:szCs w:val="24"/>
          <w:lang w:eastAsia="sq-AL"/>
        </w:rPr>
        <w:t>ë</w:t>
      </w:r>
      <w:r w:rsidR="00133500" w:rsidRPr="00D93B1A">
        <w:rPr>
          <w:rFonts w:ascii="Times New Roman" w:eastAsia="Times New Roman" w:hAnsi="Times New Roman" w:cs="Times New Roman"/>
          <w:sz w:val="24"/>
          <w:szCs w:val="24"/>
          <w:lang w:eastAsia="sq-AL"/>
        </w:rPr>
        <w:t xml:space="preserve"> nenit 1</w:t>
      </w:r>
      <w:r w:rsidR="0008279D" w:rsidRPr="00D93B1A">
        <w:rPr>
          <w:rFonts w:ascii="Times New Roman" w:eastAsia="Times New Roman" w:hAnsi="Times New Roman" w:cs="Times New Roman"/>
          <w:sz w:val="24"/>
          <w:szCs w:val="24"/>
          <w:lang w:eastAsia="sq-AL"/>
        </w:rPr>
        <w:t>4</w:t>
      </w:r>
      <w:r w:rsidR="00133500" w:rsidRPr="00D93B1A">
        <w:rPr>
          <w:rFonts w:ascii="Times New Roman" w:eastAsia="Times New Roman" w:hAnsi="Times New Roman" w:cs="Times New Roman"/>
          <w:sz w:val="24"/>
          <w:szCs w:val="24"/>
          <w:lang w:eastAsia="sq-AL"/>
        </w:rPr>
        <w:t xml:space="preserve">. </w:t>
      </w:r>
    </w:p>
    <w:p w14:paraId="23E8B0AA" w14:textId="77777777" w:rsidR="00133500" w:rsidRPr="00D93B1A" w:rsidRDefault="00133500" w:rsidP="00AA610D">
      <w:pPr>
        <w:pStyle w:val="ListParagraph"/>
        <w:numPr>
          <w:ilvl w:val="1"/>
          <w:numId w:val="13"/>
        </w:numPr>
        <w:shd w:val="clear" w:color="auto" w:fill="FFFFFF"/>
        <w:spacing w:before="60" w:after="120" w:line="240" w:lineRule="auto"/>
        <w:jc w:val="both"/>
        <w:rPr>
          <w:rFonts w:ascii="Times New Roman" w:eastAsia="Times New Roman" w:hAnsi="Times New Roman" w:cs="Times New Roman"/>
          <w:bCs/>
          <w:sz w:val="24"/>
          <w:szCs w:val="24"/>
          <w:lang w:eastAsia="sq-AL"/>
        </w:rPr>
      </w:pPr>
      <w:r w:rsidRPr="00D93B1A">
        <w:rPr>
          <w:rFonts w:ascii="Times New Roman" w:eastAsia="Times New Roman" w:hAnsi="Times New Roman" w:cs="Times New Roman"/>
          <w:bCs/>
          <w:sz w:val="24"/>
          <w:szCs w:val="24"/>
          <w:lang w:eastAsia="sq-AL"/>
        </w:rPr>
        <w:t xml:space="preserve">Importuesit e </w:t>
      </w:r>
      <w:r w:rsidRPr="00D93B1A">
        <w:rPr>
          <w:rFonts w:ascii="Times New Roman" w:eastAsia="Times New Roman" w:hAnsi="Times New Roman" w:cs="Times New Roman"/>
          <w:sz w:val="24"/>
          <w:szCs w:val="24"/>
          <w:lang w:eastAsia="sq-AL"/>
        </w:rPr>
        <w:t>pajisjeve t</w:t>
      </w:r>
      <w:r w:rsidR="00385AC6" w:rsidRPr="00D93B1A">
        <w:rPr>
          <w:rFonts w:ascii="Times New Roman" w:eastAsia="Times New Roman" w:hAnsi="Times New Roman" w:cs="Times New Roman"/>
          <w:sz w:val="24"/>
          <w:szCs w:val="24"/>
          <w:lang w:eastAsia="sq-AL"/>
        </w:rPr>
        <w:t>ë</w:t>
      </w:r>
      <w:r w:rsidRPr="00D93B1A">
        <w:rPr>
          <w:rFonts w:ascii="Times New Roman" w:eastAsia="Times New Roman" w:hAnsi="Times New Roman" w:cs="Times New Roman"/>
          <w:sz w:val="24"/>
          <w:szCs w:val="24"/>
          <w:lang w:eastAsia="sq-AL"/>
        </w:rPr>
        <w:t xml:space="preserve"> parambushura, hidrofluorokarbonet e përmbajtura në pajisje nuk janë vendosur në treg para mbushjes të pajisjes, sipas nenit 1</w:t>
      </w:r>
      <w:r w:rsidR="0008279D" w:rsidRPr="00D93B1A">
        <w:rPr>
          <w:rFonts w:ascii="Times New Roman" w:eastAsia="Times New Roman" w:hAnsi="Times New Roman" w:cs="Times New Roman"/>
          <w:sz w:val="24"/>
          <w:szCs w:val="24"/>
          <w:lang w:eastAsia="sq-AL"/>
        </w:rPr>
        <w:t>3</w:t>
      </w:r>
      <w:r w:rsidRPr="00D93B1A">
        <w:rPr>
          <w:rFonts w:ascii="Times New Roman" w:eastAsia="Times New Roman" w:hAnsi="Times New Roman" w:cs="Times New Roman"/>
          <w:sz w:val="24"/>
          <w:szCs w:val="24"/>
          <w:lang w:eastAsia="sq-AL"/>
        </w:rPr>
        <w:t>.</w:t>
      </w:r>
    </w:p>
    <w:p w14:paraId="30CE4000" w14:textId="77777777" w:rsidR="00133500" w:rsidRPr="00D93B1A" w:rsidRDefault="00133500" w:rsidP="00133500">
      <w:pPr>
        <w:pStyle w:val="ListParagraph"/>
        <w:shd w:val="clear" w:color="auto" w:fill="FFFFFF"/>
        <w:spacing w:before="60" w:after="120" w:line="240" w:lineRule="auto"/>
        <w:ind w:left="1440"/>
        <w:jc w:val="both"/>
        <w:rPr>
          <w:rFonts w:ascii="Times New Roman" w:eastAsia="Times New Roman" w:hAnsi="Times New Roman" w:cs="Times New Roman"/>
          <w:bCs/>
          <w:sz w:val="24"/>
          <w:szCs w:val="24"/>
          <w:lang w:eastAsia="sq-AL"/>
        </w:rPr>
      </w:pPr>
    </w:p>
    <w:p w14:paraId="737A1C75" w14:textId="77777777" w:rsidR="000417FB" w:rsidRPr="00D93B1A" w:rsidRDefault="000417FB" w:rsidP="000417FB">
      <w:pPr>
        <w:pStyle w:val="ListParagraph"/>
        <w:shd w:val="clear" w:color="auto" w:fill="FFFFFF"/>
        <w:spacing w:before="60" w:after="120" w:line="240" w:lineRule="auto"/>
        <w:jc w:val="both"/>
        <w:rPr>
          <w:rFonts w:ascii="Times New Roman" w:eastAsia="Times New Roman" w:hAnsi="Times New Roman" w:cs="Times New Roman"/>
          <w:bCs/>
          <w:sz w:val="24"/>
          <w:szCs w:val="24"/>
          <w:lang w:eastAsia="sq-AL"/>
        </w:rPr>
      </w:pPr>
    </w:p>
    <w:p w14:paraId="2EA2BA41" w14:textId="77777777" w:rsidR="000417FB" w:rsidRPr="00D93B1A" w:rsidRDefault="000417FB" w:rsidP="00AA610D">
      <w:pPr>
        <w:pStyle w:val="ListParagraph"/>
        <w:numPr>
          <w:ilvl w:val="0"/>
          <w:numId w:val="13"/>
        </w:numPr>
        <w:shd w:val="clear" w:color="auto" w:fill="FFFFFF"/>
        <w:spacing w:before="60" w:after="120" w:line="240" w:lineRule="auto"/>
        <w:jc w:val="both"/>
        <w:rPr>
          <w:rFonts w:ascii="Times New Roman" w:eastAsia="Times New Roman" w:hAnsi="Times New Roman" w:cs="Times New Roman"/>
          <w:bCs/>
          <w:sz w:val="24"/>
          <w:szCs w:val="24"/>
          <w:lang w:eastAsia="sq-AL"/>
        </w:rPr>
      </w:pPr>
      <w:r w:rsidRPr="00D93B1A">
        <w:rPr>
          <w:rFonts w:ascii="Times New Roman" w:eastAsia="Times New Roman" w:hAnsi="Times New Roman" w:cs="Times New Roman"/>
          <w:bCs/>
          <w:sz w:val="24"/>
          <w:szCs w:val="24"/>
          <w:lang w:eastAsia="sq-AL"/>
        </w:rPr>
        <w:t>Ky regjist</w:t>
      </w:r>
      <w:r w:rsidR="00385AC6" w:rsidRPr="00D93B1A">
        <w:rPr>
          <w:rFonts w:ascii="Times New Roman" w:eastAsia="Times New Roman" w:hAnsi="Times New Roman" w:cs="Times New Roman"/>
          <w:bCs/>
          <w:sz w:val="24"/>
          <w:szCs w:val="24"/>
          <w:lang w:eastAsia="sq-AL"/>
        </w:rPr>
        <w:t>ë</w:t>
      </w:r>
      <w:r w:rsidRPr="00D93B1A">
        <w:rPr>
          <w:rFonts w:ascii="Times New Roman" w:eastAsia="Times New Roman" w:hAnsi="Times New Roman" w:cs="Times New Roman"/>
          <w:bCs/>
          <w:sz w:val="24"/>
          <w:szCs w:val="24"/>
          <w:lang w:eastAsia="sq-AL"/>
        </w:rPr>
        <w:t xml:space="preserve">r </w:t>
      </w:r>
      <w:r w:rsidR="007E7972" w:rsidRPr="00D93B1A">
        <w:rPr>
          <w:rFonts w:ascii="Times New Roman" w:eastAsia="Times New Roman" w:hAnsi="Times New Roman" w:cs="Times New Roman"/>
          <w:bCs/>
          <w:sz w:val="24"/>
          <w:szCs w:val="24"/>
          <w:lang w:eastAsia="sq-AL"/>
        </w:rPr>
        <w:t>ë</w:t>
      </w:r>
      <w:r w:rsidR="00E1060D" w:rsidRPr="00D93B1A">
        <w:rPr>
          <w:rFonts w:ascii="Times New Roman" w:eastAsia="Times New Roman" w:hAnsi="Times New Roman" w:cs="Times New Roman"/>
          <w:bCs/>
          <w:sz w:val="24"/>
          <w:szCs w:val="24"/>
          <w:lang w:eastAsia="sq-AL"/>
        </w:rPr>
        <w:t>sht</w:t>
      </w:r>
      <w:r w:rsidR="007E7972" w:rsidRPr="00D93B1A">
        <w:rPr>
          <w:rFonts w:ascii="Times New Roman" w:eastAsia="Times New Roman" w:hAnsi="Times New Roman" w:cs="Times New Roman"/>
          <w:bCs/>
          <w:sz w:val="24"/>
          <w:szCs w:val="24"/>
          <w:lang w:eastAsia="sq-AL"/>
        </w:rPr>
        <w:t>ë</w:t>
      </w:r>
      <w:r w:rsidR="00E1060D" w:rsidRPr="00D93B1A">
        <w:rPr>
          <w:rFonts w:ascii="Times New Roman" w:eastAsia="Times New Roman" w:hAnsi="Times New Roman" w:cs="Times New Roman"/>
          <w:bCs/>
          <w:sz w:val="24"/>
          <w:szCs w:val="24"/>
          <w:lang w:eastAsia="sq-AL"/>
        </w:rPr>
        <w:t xml:space="preserve"> i aksesuesh</w:t>
      </w:r>
      <w:r w:rsidR="007E7972" w:rsidRPr="00D93B1A">
        <w:rPr>
          <w:rFonts w:ascii="Times New Roman" w:eastAsia="Times New Roman" w:hAnsi="Times New Roman" w:cs="Times New Roman"/>
          <w:bCs/>
          <w:sz w:val="24"/>
          <w:szCs w:val="24"/>
          <w:lang w:eastAsia="sq-AL"/>
        </w:rPr>
        <w:t>ë</w:t>
      </w:r>
      <w:r w:rsidR="00E1060D" w:rsidRPr="00D93B1A">
        <w:rPr>
          <w:rFonts w:ascii="Times New Roman" w:eastAsia="Times New Roman" w:hAnsi="Times New Roman" w:cs="Times New Roman"/>
          <w:bCs/>
          <w:sz w:val="24"/>
          <w:szCs w:val="24"/>
          <w:lang w:eastAsia="sq-AL"/>
        </w:rPr>
        <w:t xml:space="preserve">m </w:t>
      </w:r>
      <w:r w:rsidRPr="00D93B1A">
        <w:rPr>
          <w:rFonts w:ascii="Times New Roman" w:eastAsia="Times New Roman" w:hAnsi="Times New Roman" w:cs="Times New Roman"/>
          <w:bCs/>
          <w:sz w:val="24"/>
          <w:szCs w:val="24"/>
          <w:lang w:eastAsia="sq-AL"/>
        </w:rPr>
        <w:t>nga publiku.</w:t>
      </w:r>
    </w:p>
    <w:p w14:paraId="33D00BEE" w14:textId="77777777" w:rsidR="000417FB" w:rsidRPr="00D93B1A" w:rsidRDefault="000417FB" w:rsidP="000417FB">
      <w:pPr>
        <w:pStyle w:val="ListParagraph"/>
        <w:shd w:val="clear" w:color="auto" w:fill="FFFFFF"/>
        <w:spacing w:before="60" w:after="120" w:line="240" w:lineRule="auto"/>
        <w:jc w:val="both"/>
        <w:rPr>
          <w:rFonts w:ascii="Times New Roman" w:eastAsia="Times New Roman" w:hAnsi="Times New Roman" w:cs="Times New Roman"/>
          <w:bCs/>
          <w:sz w:val="24"/>
          <w:szCs w:val="24"/>
          <w:lang w:eastAsia="sq-AL"/>
        </w:rPr>
      </w:pPr>
      <w:r w:rsidRPr="00D93B1A">
        <w:rPr>
          <w:rFonts w:ascii="Times New Roman" w:eastAsia="Times New Roman" w:hAnsi="Times New Roman" w:cs="Times New Roman"/>
          <w:bCs/>
          <w:sz w:val="24"/>
          <w:szCs w:val="24"/>
          <w:lang w:eastAsia="sq-AL"/>
        </w:rPr>
        <w:t xml:space="preserve"> </w:t>
      </w:r>
    </w:p>
    <w:p w14:paraId="4F668BC4" w14:textId="77777777" w:rsidR="00743943" w:rsidRPr="00D93B1A" w:rsidRDefault="00C26EB0" w:rsidP="007E0F17">
      <w:pPr>
        <w:shd w:val="clear" w:color="auto" w:fill="FFFFFF"/>
        <w:spacing w:before="60" w:after="120" w:line="240" w:lineRule="auto"/>
        <w:ind w:left="630" w:hanging="270"/>
        <w:jc w:val="both"/>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t xml:space="preserve">4. Rregullat e detajuara për regjistrimin e  </w:t>
      </w:r>
      <w:r w:rsidR="006C5FAB" w:rsidRPr="00D93B1A">
        <w:rPr>
          <w:rFonts w:ascii="Times New Roman" w:eastAsia="Times New Roman" w:hAnsi="Times New Roman" w:cs="Times New Roman"/>
          <w:sz w:val="24"/>
          <w:szCs w:val="24"/>
          <w:lang w:eastAsia="sq-AL"/>
        </w:rPr>
        <w:t xml:space="preserve">produkteve dhe pajisjeve që përmbajnë ose funksionimi i të cilave mbështetet mbi gazet serrë të fluorinuara </w:t>
      </w:r>
      <w:r w:rsidRPr="00D93B1A">
        <w:rPr>
          <w:rFonts w:ascii="Times New Roman" w:eastAsia="Times New Roman" w:hAnsi="Times New Roman" w:cs="Times New Roman"/>
          <w:sz w:val="24"/>
          <w:szCs w:val="24"/>
          <w:lang w:eastAsia="sq-AL"/>
        </w:rPr>
        <w:t>nga prodhuesit dhe importuesit, detyrimet për të raportuar në regjistrin elektronik, si dhe mirëmbajtjen e regjistrit, miratohen nga Këshilli i Ministrave me propozimin e ministrit përgjegjës për mjedisin.</w:t>
      </w:r>
      <w:r w:rsidR="00133500" w:rsidRPr="00D93B1A">
        <w:rPr>
          <w:rFonts w:ascii="Times New Roman" w:eastAsia="Times New Roman" w:hAnsi="Times New Roman" w:cs="Times New Roman"/>
          <w:sz w:val="24"/>
          <w:szCs w:val="24"/>
          <w:lang w:eastAsia="sq-AL"/>
        </w:rPr>
        <w:t xml:space="preserve"> </w:t>
      </w:r>
    </w:p>
    <w:p w14:paraId="36AAB0B8" w14:textId="77777777" w:rsidR="00257A5A" w:rsidRPr="00D93B1A" w:rsidRDefault="00257A5A" w:rsidP="007C20DC">
      <w:pPr>
        <w:shd w:val="clear" w:color="auto" w:fill="FFFFFF"/>
        <w:spacing w:before="480" w:after="0" w:line="240" w:lineRule="auto"/>
        <w:jc w:val="center"/>
        <w:rPr>
          <w:rFonts w:ascii="Times New Roman" w:eastAsia="Times New Roman" w:hAnsi="Times New Roman" w:cs="Times New Roman"/>
          <w:b/>
          <w:bCs/>
          <w:sz w:val="24"/>
          <w:szCs w:val="24"/>
          <w:lang w:eastAsia="sq-AL"/>
        </w:rPr>
      </w:pPr>
    </w:p>
    <w:p w14:paraId="2C0CC408" w14:textId="4B0FC2A2" w:rsidR="00BF513E" w:rsidRPr="00D93B1A" w:rsidRDefault="00BF513E" w:rsidP="007C20DC">
      <w:pPr>
        <w:shd w:val="clear" w:color="auto" w:fill="FFFFFF"/>
        <w:spacing w:before="480" w:after="0" w:line="240" w:lineRule="auto"/>
        <w:jc w:val="center"/>
        <w:rPr>
          <w:rFonts w:ascii="Times New Roman" w:eastAsia="Times New Roman" w:hAnsi="Times New Roman" w:cs="Times New Roman"/>
          <w:b/>
          <w:bCs/>
          <w:sz w:val="24"/>
          <w:szCs w:val="24"/>
          <w:lang w:eastAsia="sq-AL"/>
        </w:rPr>
      </w:pPr>
      <w:r w:rsidRPr="00D93B1A">
        <w:rPr>
          <w:rFonts w:ascii="Times New Roman" w:eastAsia="Times New Roman" w:hAnsi="Times New Roman" w:cs="Times New Roman"/>
          <w:b/>
          <w:bCs/>
          <w:sz w:val="24"/>
          <w:szCs w:val="24"/>
          <w:lang w:eastAsia="sq-AL"/>
        </w:rPr>
        <w:t>KAPITULLI V</w:t>
      </w:r>
    </w:p>
    <w:p w14:paraId="00C93AFB" w14:textId="77777777" w:rsidR="00BF513E" w:rsidRPr="00D93B1A" w:rsidRDefault="00BF513E" w:rsidP="00BF513E">
      <w:pPr>
        <w:shd w:val="clear" w:color="auto" w:fill="FFFFFF"/>
        <w:spacing w:before="75" w:after="120" w:line="240" w:lineRule="auto"/>
        <w:jc w:val="center"/>
        <w:rPr>
          <w:rFonts w:ascii="Times New Roman" w:eastAsia="Times New Roman" w:hAnsi="Times New Roman" w:cs="Times New Roman"/>
          <w:b/>
          <w:bCs/>
          <w:sz w:val="24"/>
          <w:szCs w:val="24"/>
          <w:lang w:eastAsia="sq-AL"/>
        </w:rPr>
      </w:pPr>
      <w:r w:rsidRPr="00D93B1A">
        <w:rPr>
          <w:rFonts w:ascii="Times New Roman" w:eastAsia="Times New Roman" w:hAnsi="Times New Roman" w:cs="Times New Roman"/>
          <w:b/>
          <w:bCs/>
          <w:sz w:val="24"/>
          <w:szCs w:val="24"/>
          <w:lang w:eastAsia="sq-AL"/>
        </w:rPr>
        <w:t>RAPORTIMI</w:t>
      </w:r>
    </w:p>
    <w:p w14:paraId="42E85B04" w14:textId="45DC4AD8" w:rsidR="00BF513E" w:rsidRPr="00D93B1A" w:rsidRDefault="00BF513E" w:rsidP="00BF513E">
      <w:pPr>
        <w:shd w:val="clear" w:color="auto" w:fill="FFFFFF"/>
        <w:spacing w:before="360" w:after="120" w:line="240" w:lineRule="auto"/>
        <w:jc w:val="center"/>
        <w:rPr>
          <w:rFonts w:ascii="Times New Roman" w:eastAsia="Times New Roman" w:hAnsi="Times New Roman" w:cs="Times New Roman"/>
          <w:b/>
          <w:iCs/>
          <w:sz w:val="24"/>
          <w:szCs w:val="24"/>
          <w:lang w:eastAsia="sq-AL"/>
        </w:rPr>
      </w:pPr>
      <w:r w:rsidRPr="00D93B1A">
        <w:rPr>
          <w:rFonts w:ascii="Times New Roman" w:eastAsia="Times New Roman" w:hAnsi="Times New Roman" w:cs="Times New Roman"/>
          <w:b/>
          <w:iCs/>
          <w:sz w:val="24"/>
          <w:szCs w:val="24"/>
          <w:lang w:eastAsia="sq-AL"/>
        </w:rPr>
        <w:t xml:space="preserve">Neni </w:t>
      </w:r>
      <w:r w:rsidR="0012002D" w:rsidRPr="00D93B1A">
        <w:rPr>
          <w:rFonts w:ascii="Times New Roman" w:eastAsia="Times New Roman" w:hAnsi="Times New Roman" w:cs="Times New Roman"/>
          <w:b/>
          <w:iCs/>
          <w:sz w:val="24"/>
          <w:szCs w:val="24"/>
          <w:lang w:eastAsia="sq-AL"/>
        </w:rPr>
        <w:t>17</w:t>
      </w:r>
    </w:p>
    <w:p w14:paraId="66F88C42" w14:textId="77777777" w:rsidR="00BF513E" w:rsidRPr="00D93B1A" w:rsidRDefault="00BF513E" w:rsidP="009F7191">
      <w:pPr>
        <w:shd w:val="clear" w:color="auto" w:fill="FFFFFF"/>
        <w:spacing w:before="60" w:after="120" w:line="240" w:lineRule="auto"/>
        <w:jc w:val="center"/>
        <w:rPr>
          <w:rFonts w:ascii="Times New Roman" w:eastAsia="Times New Roman" w:hAnsi="Times New Roman" w:cs="Times New Roman"/>
          <w:b/>
          <w:bCs/>
          <w:sz w:val="24"/>
          <w:szCs w:val="24"/>
          <w:lang w:eastAsia="sq-AL"/>
        </w:rPr>
      </w:pPr>
      <w:r w:rsidRPr="00D93B1A">
        <w:rPr>
          <w:rFonts w:ascii="Times New Roman" w:eastAsia="Times New Roman" w:hAnsi="Times New Roman" w:cs="Times New Roman"/>
          <w:b/>
          <w:bCs/>
          <w:sz w:val="24"/>
          <w:szCs w:val="24"/>
          <w:lang w:eastAsia="sq-AL"/>
        </w:rPr>
        <w:t xml:space="preserve">Raportimi mbi  importin, eksportin, përdorimin </w:t>
      </w:r>
      <w:r w:rsidR="00C5492D" w:rsidRPr="00D93B1A">
        <w:rPr>
          <w:rFonts w:ascii="Times New Roman" w:eastAsia="Times New Roman" w:hAnsi="Times New Roman" w:cs="Times New Roman"/>
          <w:b/>
          <w:bCs/>
          <w:sz w:val="24"/>
          <w:szCs w:val="24"/>
          <w:lang w:eastAsia="sq-AL"/>
        </w:rPr>
        <w:t>si lëndë</w:t>
      </w:r>
      <w:r w:rsidRPr="00D93B1A">
        <w:rPr>
          <w:rFonts w:ascii="Times New Roman" w:eastAsia="Times New Roman" w:hAnsi="Times New Roman" w:cs="Times New Roman"/>
          <w:b/>
          <w:bCs/>
          <w:sz w:val="24"/>
          <w:szCs w:val="24"/>
          <w:lang w:eastAsia="sq-AL"/>
        </w:rPr>
        <w:t xml:space="preserve"> </w:t>
      </w:r>
      <w:r w:rsidR="00C5492D" w:rsidRPr="00D93B1A">
        <w:rPr>
          <w:rFonts w:ascii="Times New Roman" w:eastAsia="Times New Roman" w:hAnsi="Times New Roman" w:cs="Times New Roman"/>
          <w:b/>
          <w:bCs/>
          <w:sz w:val="24"/>
          <w:szCs w:val="24"/>
          <w:lang w:eastAsia="sq-AL"/>
        </w:rPr>
        <w:t xml:space="preserve">e </w:t>
      </w:r>
      <w:r w:rsidRPr="00D93B1A">
        <w:rPr>
          <w:rFonts w:ascii="Times New Roman" w:eastAsia="Times New Roman" w:hAnsi="Times New Roman" w:cs="Times New Roman"/>
          <w:b/>
          <w:bCs/>
          <w:sz w:val="24"/>
          <w:szCs w:val="24"/>
          <w:lang w:eastAsia="sq-AL"/>
        </w:rPr>
        <w:t xml:space="preserve"> para dhe shkatërrimin e substancave të listuara në </w:t>
      </w:r>
      <w:r w:rsidR="00B12DB7" w:rsidRPr="00D93B1A">
        <w:rPr>
          <w:rFonts w:ascii="Times New Roman" w:eastAsia="Times New Roman" w:hAnsi="Times New Roman" w:cs="Times New Roman"/>
          <w:b/>
          <w:bCs/>
          <w:sz w:val="24"/>
          <w:szCs w:val="24"/>
          <w:lang w:eastAsia="sq-AL"/>
        </w:rPr>
        <w:t>Aneks</w:t>
      </w:r>
      <w:r w:rsidRPr="00D93B1A">
        <w:rPr>
          <w:rFonts w:ascii="Times New Roman" w:eastAsia="Times New Roman" w:hAnsi="Times New Roman" w:cs="Times New Roman"/>
          <w:b/>
          <w:bCs/>
          <w:sz w:val="24"/>
          <w:szCs w:val="24"/>
          <w:lang w:eastAsia="sq-AL"/>
        </w:rPr>
        <w:t>at I ose II</w:t>
      </w:r>
    </w:p>
    <w:p w14:paraId="6829A32E" w14:textId="77777777" w:rsidR="00430966" w:rsidRPr="00D93B1A" w:rsidRDefault="000055D2" w:rsidP="00AA610D">
      <w:pPr>
        <w:pStyle w:val="ListParagraph"/>
        <w:numPr>
          <w:ilvl w:val="0"/>
          <w:numId w:val="14"/>
        </w:numPr>
        <w:shd w:val="clear" w:color="auto" w:fill="FFFFFF"/>
        <w:spacing w:before="60" w:after="120" w:line="240" w:lineRule="auto"/>
        <w:jc w:val="both"/>
        <w:rPr>
          <w:rFonts w:ascii="Times New Roman" w:eastAsia="Times New Roman" w:hAnsi="Times New Roman" w:cs="Times New Roman"/>
          <w:bCs/>
          <w:sz w:val="24"/>
          <w:szCs w:val="24"/>
          <w:lang w:eastAsia="sq-AL"/>
        </w:rPr>
      </w:pPr>
      <w:r w:rsidRPr="00D93B1A">
        <w:rPr>
          <w:rFonts w:ascii="Times New Roman" w:eastAsia="Times New Roman" w:hAnsi="Times New Roman" w:cs="Times New Roman"/>
          <w:bCs/>
          <w:sz w:val="24"/>
          <w:szCs w:val="24"/>
          <w:lang w:eastAsia="sq-AL"/>
        </w:rPr>
        <w:t>C</w:t>
      </w:r>
      <w:r w:rsidR="00C5492D" w:rsidRPr="00D93B1A">
        <w:rPr>
          <w:rFonts w:ascii="Times New Roman" w:eastAsia="Times New Roman" w:hAnsi="Times New Roman" w:cs="Times New Roman"/>
          <w:bCs/>
          <w:sz w:val="24"/>
          <w:szCs w:val="24"/>
          <w:lang w:eastAsia="sq-AL"/>
        </w:rPr>
        <w:t>do importues dhe eksportues, që  importon ose eksporton 1 metrik ton ose 100 tonë CO</w:t>
      </w:r>
      <w:r w:rsidR="00C5492D" w:rsidRPr="00D93B1A">
        <w:rPr>
          <w:rFonts w:ascii="Times New Roman" w:eastAsia="Times New Roman" w:hAnsi="Times New Roman" w:cs="Times New Roman"/>
          <w:bCs/>
          <w:sz w:val="24"/>
          <w:szCs w:val="24"/>
          <w:vertAlign w:val="subscript"/>
          <w:lang w:eastAsia="sq-AL"/>
        </w:rPr>
        <w:t>2</w:t>
      </w:r>
      <w:r w:rsidR="00C5492D" w:rsidRPr="00D93B1A">
        <w:rPr>
          <w:rFonts w:ascii="Times New Roman" w:eastAsia="Times New Roman" w:hAnsi="Times New Roman" w:cs="Times New Roman"/>
          <w:bCs/>
          <w:sz w:val="24"/>
          <w:szCs w:val="24"/>
          <w:lang w:eastAsia="sq-AL"/>
        </w:rPr>
        <w:t xml:space="preserve"> ekuivalent ose më shumë gaze serrë të fluorinuara dhe gazet e listuara në aneksin II, gjatë vitit pasardhës duhet të </w:t>
      </w:r>
      <w:r w:rsidR="000A372F" w:rsidRPr="00D93B1A">
        <w:rPr>
          <w:rFonts w:ascii="Times New Roman" w:eastAsia="Times New Roman" w:hAnsi="Times New Roman" w:cs="Times New Roman"/>
          <w:bCs/>
          <w:sz w:val="24"/>
          <w:szCs w:val="24"/>
          <w:lang w:eastAsia="sq-AL"/>
        </w:rPr>
        <w:t>raport</w:t>
      </w:r>
      <w:r w:rsidR="00C5492D" w:rsidRPr="00D93B1A">
        <w:rPr>
          <w:rFonts w:ascii="Times New Roman" w:eastAsia="Times New Roman" w:hAnsi="Times New Roman" w:cs="Times New Roman"/>
          <w:bCs/>
          <w:sz w:val="24"/>
          <w:szCs w:val="24"/>
          <w:lang w:eastAsia="sq-AL"/>
        </w:rPr>
        <w:t xml:space="preserve">ojë </w:t>
      </w:r>
      <w:r w:rsidR="000A372F" w:rsidRPr="00D93B1A">
        <w:rPr>
          <w:rFonts w:ascii="Times New Roman" w:eastAsia="Times New Roman" w:hAnsi="Times New Roman" w:cs="Times New Roman"/>
          <w:bCs/>
          <w:sz w:val="24"/>
          <w:szCs w:val="24"/>
          <w:lang w:eastAsia="sq-AL"/>
        </w:rPr>
        <w:t>n</w:t>
      </w:r>
      <w:r w:rsidR="007E7972" w:rsidRPr="00D93B1A">
        <w:rPr>
          <w:rFonts w:ascii="Times New Roman" w:eastAsia="Times New Roman" w:hAnsi="Times New Roman" w:cs="Times New Roman"/>
          <w:bCs/>
          <w:sz w:val="24"/>
          <w:szCs w:val="24"/>
          <w:lang w:eastAsia="sq-AL"/>
        </w:rPr>
        <w:t>ë</w:t>
      </w:r>
      <w:r w:rsidR="000A372F" w:rsidRPr="00D93B1A">
        <w:rPr>
          <w:rFonts w:ascii="Times New Roman" w:eastAsia="Times New Roman" w:hAnsi="Times New Roman" w:cs="Times New Roman"/>
          <w:bCs/>
          <w:sz w:val="24"/>
          <w:szCs w:val="24"/>
          <w:lang w:eastAsia="sq-AL"/>
        </w:rPr>
        <w:t xml:space="preserve"> </w:t>
      </w:r>
      <w:r w:rsidR="00430966" w:rsidRPr="00D93B1A">
        <w:rPr>
          <w:rFonts w:ascii="Times New Roman" w:eastAsia="Times New Roman" w:hAnsi="Times New Roman" w:cs="Times New Roman"/>
          <w:bCs/>
          <w:sz w:val="24"/>
          <w:szCs w:val="24"/>
          <w:lang w:eastAsia="sq-AL"/>
        </w:rPr>
        <w:t>ministrin</w:t>
      </w:r>
      <w:r w:rsidR="00385AC6" w:rsidRPr="00D93B1A">
        <w:rPr>
          <w:rFonts w:ascii="Times New Roman" w:eastAsia="Times New Roman" w:hAnsi="Times New Roman" w:cs="Times New Roman"/>
          <w:bCs/>
          <w:sz w:val="24"/>
          <w:szCs w:val="24"/>
          <w:lang w:eastAsia="sq-AL"/>
        </w:rPr>
        <w:t>ë</w:t>
      </w:r>
      <w:r w:rsidR="00430966" w:rsidRPr="00D93B1A">
        <w:rPr>
          <w:rFonts w:ascii="Times New Roman" w:eastAsia="Times New Roman" w:hAnsi="Times New Roman" w:cs="Times New Roman"/>
          <w:bCs/>
          <w:sz w:val="24"/>
          <w:szCs w:val="24"/>
          <w:lang w:eastAsia="sq-AL"/>
        </w:rPr>
        <w:t xml:space="preserve"> p</w:t>
      </w:r>
      <w:r w:rsidR="00385AC6" w:rsidRPr="00D93B1A">
        <w:rPr>
          <w:rFonts w:ascii="Times New Roman" w:eastAsia="Times New Roman" w:hAnsi="Times New Roman" w:cs="Times New Roman"/>
          <w:bCs/>
          <w:sz w:val="24"/>
          <w:szCs w:val="24"/>
          <w:lang w:eastAsia="sq-AL"/>
        </w:rPr>
        <w:t>ë</w:t>
      </w:r>
      <w:r w:rsidR="00430966" w:rsidRPr="00D93B1A">
        <w:rPr>
          <w:rFonts w:ascii="Times New Roman" w:eastAsia="Times New Roman" w:hAnsi="Times New Roman" w:cs="Times New Roman"/>
          <w:bCs/>
          <w:sz w:val="24"/>
          <w:szCs w:val="24"/>
          <w:lang w:eastAsia="sq-AL"/>
        </w:rPr>
        <w:t>rgjegj</w:t>
      </w:r>
      <w:r w:rsidR="00385AC6" w:rsidRPr="00D93B1A">
        <w:rPr>
          <w:rFonts w:ascii="Times New Roman" w:eastAsia="Times New Roman" w:hAnsi="Times New Roman" w:cs="Times New Roman"/>
          <w:bCs/>
          <w:sz w:val="24"/>
          <w:szCs w:val="24"/>
          <w:lang w:eastAsia="sq-AL"/>
        </w:rPr>
        <w:t>ë</w:t>
      </w:r>
      <w:r w:rsidR="00430966" w:rsidRPr="00D93B1A">
        <w:rPr>
          <w:rFonts w:ascii="Times New Roman" w:eastAsia="Times New Roman" w:hAnsi="Times New Roman" w:cs="Times New Roman"/>
          <w:bCs/>
          <w:sz w:val="24"/>
          <w:szCs w:val="24"/>
          <w:lang w:eastAsia="sq-AL"/>
        </w:rPr>
        <w:t>se p</w:t>
      </w:r>
      <w:r w:rsidR="00385AC6" w:rsidRPr="00D93B1A">
        <w:rPr>
          <w:rFonts w:ascii="Times New Roman" w:eastAsia="Times New Roman" w:hAnsi="Times New Roman" w:cs="Times New Roman"/>
          <w:bCs/>
          <w:sz w:val="24"/>
          <w:szCs w:val="24"/>
          <w:lang w:eastAsia="sq-AL"/>
        </w:rPr>
        <w:t>ë</w:t>
      </w:r>
      <w:r w:rsidR="00430966" w:rsidRPr="00D93B1A">
        <w:rPr>
          <w:rFonts w:ascii="Times New Roman" w:eastAsia="Times New Roman" w:hAnsi="Times New Roman" w:cs="Times New Roman"/>
          <w:bCs/>
          <w:sz w:val="24"/>
          <w:szCs w:val="24"/>
          <w:lang w:eastAsia="sq-AL"/>
        </w:rPr>
        <w:t>r mjedisin</w:t>
      </w:r>
      <w:r w:rsidR="00C5492D" w:rsidRPr="00D93B1A">
        <w:rPr>
          <w:rFonts w:ascii="Times New Roman" w:eastAsia="Times New Roman" w:hAnsi="Times New Roman" w:cs="Times New Roman"/>
          <w:bCs/>
          <w:sz w:val="24"/>
          <w:szCs w:val="24"/>
          <w:lang w:eastAsia="sq-AL"/>
        </w:rPr>
        <w:t xml:space="preserve"> për të dhënat e specifikuara në </w:t>
      </w:r>
      <w:r w:rsidR="00B12DB7" w:rsidRPr="00D93B1A">
        <w:rPr>
          <w:rFonts w:ascii="Times New Roman" w:eastAsia="Times New Roman" w:hAnsi="Times New Roman" w:cs="Times New Roman"/>
          <w:bCs/>
          <w:sz w:val="24"/>
          <w:szCs w:val="24"/>
          <w:lang w:eastAsia="sq-AL"/>
        </w:rPr>
        <w:t>Aneks</w:t>
      </w:r>
      <w:r w:rsidRPr="00D93B1A">
        <w:rPr>
          <w:rFonts w:ascii="Times New Roman" w:eastAsia="Times New Roman" w:hAnsi="Times New Roman" w:cs="Times New Roman"/>
          <w:bCs/>
          <w:sz w:val="24"/>
          <w:szCs w:val="24"/>
          <w:lang w:eastAsia="sq-AL"/>
        </w:rPr>
        <w:t>en</w:t>
      </w:r>
      <w:r w:rsidR="00C5492D" w:rsidRPr="00D93B1A">
        <w:rPr>
          <w:rFonts w:ascii="Times New Roman" w:eastAsia="Times New Roman" w:hAnsi="Times New Roman" w:cs="Times New Roman"/>
          <w:bCs/>
          <w:sz w:val="24"/>
          <w:szCs w:val="24"/>
          <w:lang w:eastAsia="sq-AL"/>
        </w:rPr>
        <w:t xml:space="preserve"> V</w:t>
      </w:r>
      <w:r w:rsidR="00430966" w:rsidRPr="00D93B1A">
        <w:rPr>
          <w:rFonts w:ascii="Times New Roman" w:eastAsia="Times New Roman" w:hAnsi="Times New Roman" w:cs="Times New Roman"/>
          <w:bCs/>
          <w:sz w:val="24"/>
          <w:szCs w:val="24"/>
          <w:lang w:eastAsia="sq-AL"/>
        </w:rPr>
        <w:t>II</w:t>
      </w:r>
      <w:r w:rsidR="00C5492D" w:rsidRPr="00D93B1A">
        <w:rPr>
          <w:rFonts w:ascii="Times New Roman" w:eastAsia="Times New Roman" w:hAnsi="Times New Roman" w:cs="Times New Roman"/>
          <w:bCs/>
          <w:sz w:val="24"/>
          <w:szCs w:val="24"/>
          <w:lang w:eastAsia="sq-AL"/>
        </w:rPr>
        <w:t xml:space="preserve"> për secilën nga ato substanca për atë vit kalendarik. </w:t>
      </w:r>
    </w:p>
    <w:p w14:paraId="2066086F" w14:textId="77777777" w:rsidR="000A372F" w:rsidRPr="00D93B1A" w:rsidRDefault="000A372F" w:rsidP="000A372F">
      <w:pPr>
        <w:pStyle w:val="ListParagraph"/>
        <w:shd w:val="clear" w:color="auto" w:fill="FFFFFF"/>
        <w:spacing w:before="60" w:after="120" w:line="240" w:lineRule="auto"/>
        <w:jc w:val="both"/>
        <w:rPr>
          <w:rFonts w:ascii="Times New Roman" w:eastAsia="Times New Roman" w:hAnsi="Times New Roman" w:cs="Times New Roman"/>
          <w:bCs/>
          <w:sz w:val="24"/>
          <w:szCs w:val="24"/>
          <w:lang w:eastAsia="sq-AL"/>
        </w:rPr>
      </w:pPr>
    </w:p>
    <w:p w14:paraId="055E534F" w14:textId="77777777" w:rsidR="000055D2" w:rsidRPr="00D93B1A" w:rsidRDefault="000055D2" w:rsidP="00AA610D">
      <w:pPr>
        <w:pStyle w:val="ListParagraph"/>
        <w:numPr>
          <w:ilvl w:val="0"/>
          <w:numId w:val="14"/>
        </w:numPr>
        <w:shd w:val="clear" w:color="auto" w:fill="FFFFFF"/>
        <w:spacing w:before="60" w:after="120" w:line="240" w:lineRule="auto"/>
        <w:jc w:val="both"/>
        <w:rPr>
          <w:rFonts w:ascii="Times New Roman" w:eastAsia="Times New Roman" w:hAnsi="Times New Roman" w:cs="Times New Roman"/>
          <w:bCs/>
          <w:sz w:val="24"/>
          <w:szCs w:val="24"/>
          <w:lang w:eastAsia="sq-AL"/>
        </w:rPr>
      </w:pPr>
      <w:r w:rsidRPr="00D93B1A">
        <w:rPr>
          <w:rFonts w:ascii="Times New Roman" w:eastAsia="Times New Roman" w:hAnsi="Times New Roman" w:cs="Times New Roman"/>
          <w:bCs/>
          <w:sz w:val="24"/>
          <w:szCs w:val="24"/>
          <w:lang w:eastAsia="sq-AL"/>
        </w:rPr>
        <w:t>C</w:t>
      </w:r>
      <w:r w:rsidR="00C5492D" w:rsidRPr="00D93B1A">
        <w:rPr>
          <w:rFonts w:ascii="Times New Roman" w:eastAsia="Times New Roman" w:hAnsi="Times New Roman" w:cs="Times New Roman"/>
          <w:bCs/>
          <w:sz w:val="24"/>
          <w:szCs w:val="24"/>
          <w:lang w:eastAsia="sq-AL"/>
        </w:rPr>
        <w:t xml:space="preserve">do sipërmarrës, që shkatërron 1 metrik ton ose 1000 tonë CO2 ekuivalent ose më shumë gaze serrë të fluorinuara dhe gazet e listuara në </w:t>
      </w:r>
      <w:r w:rsidR="00B12DB7" w:rsidRPr="00D93B1A">
        <w:rPr>
          <w:rFonts w:ascii="Times New Roman" w:eastAsia="Times New Roman" w:hAnsi="Times New Roman" w:cs="Times New Roman"/>
          <w:bCs/>
          <w:sz w:val="24"/>
          <w:szCs w:val="24"/>
          <w:lang w:eastAsia="sq-AL"/>
        </w:rPr>
        <w:t>Aneks</w:t>
      </w:r>
      <w:r w:rsidRPr="00D93B1A">
        <w:rPr>
          <w:rFonts w:ascii="Times New Roman" w:eastAsia="Times New Roman" w:hAnsi="Times New Roman" w:cs="Times New Roman"/>
          <w:bCs/>
          <w:sz w:val="24"/>
          <w:szCs w:val="24"/>
          <w:lang w:eastAsia="sq-AL"/>
        </w:rPr>
        <w:t>en</w:t>
      </w:r>
      <w:r w:rsidR="00C5492D" w:rsidRPr="00D93B1A">
        <w:rPr>
          <w:rFonts w:ascii="Times New Roman" w:eastAsia="Times New Roman" w:hAnsi="Times New Roman" w:cs="Times New Roman"/>
          <w:bCs/>
          <w:sz w:val="24"/>
          <w:szCs w:val="24"/>
          <w:lang w:eastAsia="sq-AL"/>
        </w:rPr>
        <w:t xml:space="preserve"> II, </w:t>
      </w:r>
      <w:r w:rsidRPr="00D93B1A">
        <w:rPr>
          <w:rFonts w:ascii="Times New Roman" w:eastAsia="Times New Roman" w:hAnsi="Times New Roman" w:cs="Times New Roman"/>
          <w:bCs/>
          <w:sz w:val="24"/>
          <w:szCs w:val="24"/>
          <w:lang w:eastAsia="sq-AL"/>
        </w:rPr>
        <w:t>deri ne 31 mars te</w:t>
      </w:r>
      <w:r w:rsidR="00C5492D" w:rsidRPr="00D93B1A">
        <w:rPr>
          <w:rFonts w:ascii="Times New Roman" w:eastAsia="Times New Roman" w:hAnsi="Times New Roman" w:cs="Times New Roman"/>
          <w:bCs/>
          <w:sz w:val="24"/>
          <w:szCs w:val="24"/>
          <w:lang w:eastAsia="sq-AL"/>
        </w:rPr>
        <w:t xml:space="preserve"> vitit pasardhës duhet të </w:t>
      </w:r>
      <w:r w:rsidR="000A372F" w:rsidRPr="00D93B1A">
        <w:rPr>
          <w:rFonts w:ascii="Times New Roman" w:eastAsia="Times New Roman" w:hAnsi="Times New Roman" w:cs="Times New Roman"/>
          <w:bCs/>
          <w:sz w:val="24"/>
          <w:szCs w:val="24"/>
          <w:lang w:eastAsia="sq-AL"/>
        </w:rPr>
        <w:t>raportojë n</w:t>
      </w:r>
      <w:r w:rsidR="007E7972" w:rsidRPr="00D93B1A">
        <w:rPr>
          <w:rFonts w:ascii="Times New Roman" w:eastAsia="Times New Roman" w:hAnsi="Times New Roman" w:cs="Times New Roman"/>
          <w:bCs/>
          <w:sz w:val="24"/>
          <w:szCs w:val="24"/>
          <w:lang w:eastAsia="sq-AL"/>
        </w:rPr>
        <w:t>ë</w:t>
      </w:r>
      <w:r w:rsidR="000A372F" w:rsidRPr="00D93B1A">
        <w:rPr>
          <w:rFonts w:ascii="Times New Roman" w:eastAsia="Times New Roman" w:hAnsi="Times New Roman" w:cs="Times New Roman"/>
          <w:bCs/>
          <w:sz w:val="24"/>
          <w:szCs w:val="24"/>
          <w:lang w:eastAsia="sq-AL"/>
        </w:rPr>
        <w:t xml:space="preserve"> </w:t>
      </w:r>
      <w:r w:rsidR="00430966" w:rsidRPr="00D93B1A">
        <w:rPr>
          <w:rFonts w:ascii="Times New Roman" w:eastAsia="Times New Roman" w:hAnsi="Times New Roman" w:cs="Times New Roman"/>
          <w:bCs/>
          <w:sz w:val="24"/>
          <w:szCs w:val="24"/>
          <w:lang w:eastAsia="sq-AL"/>
        </w:rPr>
        <w:t>ministrin</w:t>
      </w:r>
      <w:r w:rsidR="00385AC6" w:rsidRPr="00D93B1A">
        <w:rPr>
          <w:rFonts w:ascii="Times New Roman" w:eastAsia="Times New Roman" w:hAnsi="Times New Roman" w:cs="Times New Roman"/>
          <w:bCs/>
          <w:sz w:val="24"/>
          <w:szCs w:val="24"/>
          <w:lang w:eastAsia="sq-AL"/>
        </w:rPr>
        <w:t>ë</w:t>
      </w:r>
      <w:r w:rsidR="00430966" w:rsidRPr="00D93B1A">
        <w:rPr>
          <w:rFonts w:ascii="Times New Roman" w:eastAsia="Times New Roman" w:hAnsi="Times New Roman" w:cs="Times New Roman"/>
          <w:bCs/>
          <w:sz w:val="24"/>
          <w:szCs w:val="24"/>
          <w:lang w:eastAsia="sq-AL"/>
        </w:rPr>
        <w:t xml:space="preserve"> p</w:t>
      </w:r>
      <w:r w:rsidR="00385AC6" w:rsidRPr="00D93B1A">
        <w:rPr>
          <w:rFonts w:ascii="Times New Roman" w:eastAsia="Times New Roman" w:hAnsi="Times New Roman" w:cs="Times New Roman"/>
          <w:bCs/>
          <w:sz w:val="24"/>
          <w:szCs w:val="24"/>
          <w:lang w:eastAsia="sq-AL"/>
        </w:rPr>
        <w:t>ë</w:t>
      </w:r>
      <w:r w:rsidR="00430966" w:rsidRPr="00D93B1A">
        <w:rPr>
          <w:rFonts w:ascii="Times New Roman" w:eastAsia="Times New Roman" w:hAnsi="Times New Roman" w:cs="Times New Roman"/>
          <w:bCs/>
          <w:sz w:val="24"/>
          <w:szCs w:val="24"/>
          <w:lang w:eastAsia="sq-AL"/>
        </w:rPr>
        <w:t>rgjegj</w:t>
      </w:r>
      <w:r w:rsidR="00385AC6" w:rsidRPr="00D93B1A">
        <w:rPr>
          <w:rFonts w:ascii="Times New Roman" w:eastAsia="Times New Roman" w:hAnsi="Times New Roman" w:cs="Times New Roman"/>
          <w:bCs/>
          <w:sz w:val="24"/>
          <w:szCs w:val="24"/>
          <w:lang w:eastAsia="sq-AL"/>
        </w:rPr>
        <w:t>ë</w:t>
      </w:r>
      <w:r w:rsidR="00430966" w:rsidRPr="00D93B1A">
        <w:rPr>
          <w:rFonts w:ascii="Times New Roman" w:eastAsia="Times New Roman" w:hAnsi="Times New Roman" w:cs="Times New Roman"/>
          <w:bCs/>
          <w:sz w:val="24"/>
          <w:szCs w:val="24"/>
          <w:lang w:eastAsia="sq-AL"/>
        </w:rPr>
        <w:t>se p</w:t>
      </w:r>
      <w:r w:rsidR="00385AC6" w:rsidRPr="00D93B1A">
        <w:rPr>
          <w:rFonts w:ascii="Times New Roman" w:eastAsia="Times New Roman" w:hAnsi="Times New Roman" w:cs="Times New Roman"/>
          <w:bCs/>
          <w:sz w:val="24"/>
          <w:szCs w:val="24"/>
          <w:lang w:eastAsia="sq-AL"/>
        </w:rPr>
        <w:t>ë</w:t>
      </w:r>
      <w:r w:rsidR="00430966" w:rsidRPr="00D93B1A">
        <w:rPr>
          <w:rFonts w:ascii="Times New Roman" w:eastAsia="Times New Roman" w:hAnsi="Times New Roman" w:cs="Times New Roman"/>
          <w:bCs/>
          <w:sz w:val="24"/>
          <w:szCs w:val="24"/>
          <w:lang w:eastAsia="sq-AL"/>
        </w:rPr>
        <w:t xml:space="preserve">r mjedisin </w:t>
      </w:r>
      <w:r w:rsidR="00C5492D" w:rsidRPr="00D93B1A">
        <w:rPr>
          <w:rFonts w:ascii="Times New Roman" w:eastAsia="Times New Roman" w:hAnsi="Times New Roman" w:cs="Times New Roman"/>
          <w:bCs/>
          <w:sz w:val="24"/>
          <w:szCs w:val="24"/>
          <w:lang w:eastAsia="sq-AL"/>
        </w:rPr>
        <w:t xml:space="preserve">për të dhënat e specifikuara në </w:t>
      </w:r>
      <w:r w:rsidR="00B12DB7" w:rsidRPr="00D93B1A">
        <w:rPr>
          <w:rFonts w:ascii="Times New Roman" w:eastAsia="Times New Roman" w:hAnsi="Times New Roman" w:cs="Times New Roman"/>
          <w:bCs/>
          <w:sz w:val="24"/>
          <w:szCs w:val="24"/>
          <w:lang w:eastAsia="sq-AL"/>
        </w:rPr>
        <w:t>Aneks</w:t>
      </w:r>
      <w:r w:rsidRPr="00D93B1A">
        <w:rPr>
          <w:rFonts w:ascii="Times New Roman" w:eastAsia="Times New Roman" w:hAnsi="Times New Roman" w:cs="Times New Roman"/>
          <w:bCs/>
          <w:sz w:val="24"/>
          <w:szCs w:val="24"/>
          <w:lang w:eastAsia="sq-AL"/>
        </w:rPr>
        <w:t>a</w:t>
      </w:r>
      <w:r w:rsidR="00C5492D" w:rsidRPr="00D93B1A">
        <w:rPr>
          <w:rFonts w:ascii="Times New Roman" w:eastAsia="Times New Roman" w:hAnsi="Times New Roman" w:cs="Times New Roman"/>
          <w:bCs/>
          <w:sz w:val="24"/>
          <w:szCs w:val="24"/>
          <w:lang w:eastAsia="sq-AL"/>
        </w:rPr>
        <w:t xml:space="preserve"> V</w:t>
      </w:r>
      <w:r w:rsidR="00430966" w:rsidRPr="00D93B1A">
        <w:rPr>
          <w:rFonts w:ascii="Times New Roman" w:eastAsia="Times New Roman" w:hAnsi="Times New Roman" w:cs="Times New Roman"/>
          <w:bCs/>
          <w:sz w:val="24"/>
          <w:szCs w:val="24"/>
          <w:lang w:eastAsia="sq-AL"/>
        </w:rPr>
        <w:t>II</w:t>
      </w:r>
      <w:r w:rsidR="000A372F" w:rsidRPr="00D93B1A">
        <w:rPr>
          <w:rFonts w:ascii="Times New Roman" w:eastAsia="Times New Roman" w:hAnsi="Times New Roman" w:cs="Times New Roman"/>
          <w:bCs/>
          <w:sz w:val="24"/>
          <w:szCs w:val="24"/>
          <w:lang w:eastAsia="sq-AL"/>
        </w:rPr>
        <w:t>,</w:t>
      </w:r>
      <w:r w:rsidR="00C5492D" w:rsidRPr="00D93B1A">
        <w:rPr>
          <w:rFonts w:ascii="Times New Roman" w:eastAsia="Times New Roman" w:hAnsi="Times New Roman" w:cs="Times New Roman"/>
          <w:bCs/>
          <w:sz w:val="24"/>
          <w:szCs w:val="24"/>
          <w:lang w:eastAsia="sq-AL"/>
        </w:rPr>
        <w:t xml:space="preserve"> për secilën nga ato substanca për atë vit kalendarik. </w:t>
      </w:r>
    </w:p>
    <w:p w14:paraId="0EAEAE08" w14:textId="77777777" w:rsidR="000A372F" w:rsidRPr="00D93B1A" w:rsidRDefault="000A372F" w:rsidP="000A372F">
      <w:pPr>
        <w:pStyle w:val="ListParagraph"/>
        <w:shd w:val="clear" w:color="auto" w:fill="FFFFFF"/>
        <w:spacing w:before="60" w:after="120" w:line="240" w:lineRule="auto"/>
        <w:jc w:val="both"/>
        <w:rPr>
          <w:rFonts w:ascii="Times New Roman" w:eastAsia="Times New Roman" w:hAnsi="Times New Roman" w:cs="Times New Roman"/>
          <w:bCs/>
          <w:sz w:val="24"/>
          <w:szCs w:val="24"/>
          <w:lang w:eastAsia="sq-AL"/>
        </w:rPr>
      </w:pPr>
    </w:p>
    <w:p w14:paraId="5E572273" w14:textId="77777777" w:rsidR="00430966" w:rsidRPr="00D93B1A" w:rsidRDefault="000055D2" w:rsidP="00AA610D">
      <w:pPr>
        <w:pStyle w:val="ListParagraph"/>
        <w:numPr>
          <w:ilvl w:val="0"/>
          <w:numId w:val="14"/>
        </w:numPr>
        <w:shd w:val="clear" w:color="auto" w:fill="FFFFFF"/>
        <w:spacing w:before="60" w:after="120" w:line="240" w:lineRule="auto"/>
        <w:jc w:val="both"/>
        <w:rPr>
          <w:rFonts w:ascii="Times New Roman" w:eastAsia="Times New Roman" w:hAnsi="Times New Roman" w:cs="Times New Roman"/>
          <w:bCs/>
          <w:sz w:val="24"/>
          <w:szCs w:val="24"/>
          <w:lang w:eastAsia="sq-AL"/>
        </w:rPr>
      </w:pPr>
      <w:r w:rsidRPr="00D93B1A">
        <w:rPr>
          <w:rFonts w:ascii="Times New Roman" w:eastAsia="Times New Roman" w:hAnsi="Times New Roman" w:cs="Times New Roman"/>
          <w:bCs/>
          <w:sz w:val="24"/>
          <w:szCs w:val="24"/>
          <w:lang w:eastAsia="sq-AL"/>
        </w:rPr>
        <w:t>C</w:t>
      </w:r>
      <w:r w:rsidR="00C5492D" w:rsidRPr="00D93B1A">
        <w:rPr>
          <w:rFonts w:ascii="Times New Roman" w:eastAsia="Times New Roman" w:hAnsi="Times New Roman" w:cs="Times New Roman"/>
          <w:bCs/>
          <w:sz w:val="24"/>
          <w:szCs w:val="24"/>
          <w:lang w:eastAsia="sq-AL"/>
        </w:rPr>
        <w:t>do sipërmarrës, që përdor 1000 tonë CO</w:t>
      </w:r>
      <w:r w:rsidR="00C5492D" w:rsidRPr="00D93B1A">
        <w:rPr>
          <w:rFonts w:ascii="Times New Roman" w:eastAsia="Times New Roman" w:hAnsi="Times New Roman" w:cs="Times New Roman"/>
          <w:bCs/>
          <w:sz w:val="24"/>
          <w:szCs w:val="24"/>
          <w:vertAlign w:val="subscript"/>
          <w:lang w:eastAsia="sq-AL"/>
        </w:rPr>
        <w:t>2</w:t>
      </w:r>
      <w:r w:rsidR="00C5492D" w:rsidRPr="00D93B1A">
        <w:rPr>
          <w:rFonts w:ascii="Times New Roman" w:eastAsia="Times New Roman" w:hAnsi="Times New Roman" w:cs="Times New Roman"/>
          <w:bCs/>
          <w:sz w:val="24"/>
          <w:szCs w:val="24"/>
          <w:lang w:eastAsia="sq-AL"/>
        </w:rPr>
        <w:t xml:space="preserve"> ekuivalent ose më shumë gaze serrë </w:t>
      </w:r>
      <w:r w:rsidR="00430966" w:rsidRPr="00D93B1A">
        <w:rPr>
          <w:rFonts w:ascii="Times New Roman" w:eastAsia="Times New Roman" w:hAnsi="Times New Roman" w:cs="Times New Roman"/>
          <w:bCs/>
          <w:sz w:val="24"/>
          <w:szCs w:val="24"/>
          <w:lang w:eastAsia="sq-AL"/>
        </w:rPr>
        <w:t>të fluorinuara si lëndë të parë</w:t>
      </w:r>
      <w:r w:rsidRPr="00D93B1A">
        <w:rPr>
          <w:rFonts w:ascii="Times New Roman" w:eastAsia="Times New Roman" w:hAnsi="Times New Roman" w:cs="Times New Roman"/>
          <w:bCs/>
          <w:sz w:val="24"/>
          <w:szCs w:val="24"/>
          <w:lang w:eastAsia="sq-AL"/>
        </w:rPr>
        <w:t>, deri ne 31 Mars te</w:t>
      </w:r>
      <w:r w:rsidR="00C5492D" w:rsidRPr="00D93B1A">
        <w:rPr>
          <w:rFonts w:ascii="Times New Roman" w:eastAsia="Times New Roman" w:hAnsi="Times New Roman" w:cs="Times New Roman"/>
          <w:bCs/>
          <w:sz w:val="24"/>
          <w:szCs w:val="24"/>
          <w:lang w:eastAsia="sq-AL"/>
        </w:rPr>
        <w:t xml:space="preserve"> vitit pasardhës duhet të </w:t>
      </w:r>
      <w:r w:rsidR="000A372F" w:rsidRPr="00D93B1A">
        <w:rPr>
          <w:rFonts w:ascii="Times New Roman" w:eastAsia="Times New Roman" w:hAnsi="Times New Roman" w:cs="Times New Roman"/>
          <w:bCs/>
          <w:sz w:val="24"/>
          <w:szCs w:val="24"/>
          <w:lang w:eastAsia="sq-AL"/>
        </w:rPr>
        <w:t>raportojë n</w:t>
      </w:r>
      <w:r w:rsidR="007E7972" w:rsidRPr="00D93B1A">
        <w:rPr>
          <w:rFonts w:ascii="Times New Roman" w:eastAsia="Times New Roman" w:hAnsi="Times New Roman" w:cs="Times New Roman"/>
          <w:bCs/>
          <w:sz w:val="24"/>
          <w:szCs w:val="24"/>
          <w:lang w:eastAsia="sq-AL"/>
        </w:rPr>
        <w:t>ë</w:t>
      </w:r>
      <w:r w:rsidR="00C5492D" w:rsidRPr="00D93B1A">
        <w:rPr>
          <w:rFonts w:ascii="Times New Roman" w:eastAsia="Times New Roman" w:hAnsi="Times New Roman" w:cs="Times New Roman"/>
          <w:bCs/>
          <w:sz w:val="24"/>
          <w:szCs w:val="24"/>
          <w:lang w:eastAsia="sq-AL"/>
        </w:rPr>
        <w:t xml:space="preserve"> </w:t>
      </w:r>
      <w:r w:rsidR="00430966" w:rsidRPr="00D93B1A">
        <w:rPr>
          <w:rFonts w:ascii="Times New Roman" w:eastAsia="Times New Roman" w:hAnsi="Times New Roman" w:cs="Times New Roman"/>
          <w:bCs/>
          <w:sz w:val="24"/>
          <w:szCs w:val="24"/>
          <w:lang w:eastAsia="sq-AL"/>
        </w:rPr>
        <w:t>ministrin</w:t>
      </w:r>
      <w:r w:rsidR="00385AC6" w:rsidRPr="00D93B1A">
        <w:rPr>
          <w:rFonts w:ascii="Times New Roman" w:eastAsia="Times New Roman" w:hAnsi="Times New Roman" w:cs="Times New Roman"/>
          <w:bCs/>
          <w:sz w:val="24"/>
          <w:szCs w:val="24"/>
          <w:lang w:eastAsia="sq-AL"/>
        </w:rPr>
        <w:t>ë</w:t>
      </w:r>
      <w:r w:rsidR="00430966" w:rsidRPr="00D93B1A">
        <w:rPr>
          <w:rFonts w:ascii="Times New Roman" w:eastAsia="Times New Roman" w:hAnsi="Times New Roman" w:cs="Times New Roman"/>
          <w:bCs/>
          <w:sz w:val="24"/>
          <w:szCs w:val="24"/>
          <w:lang w:eastAsia="sq-AL"/>
        </w:rPr>
        <w:t xml:space="preserve"> p</w:t>
      </w:r>
      <w:r w:rsidR="00385AC6" w:rsidRPr="00D93B1A">
        <w:rPr>
          <w:rFonts w:ascii="Times New Roman" w:eastAsia="Times New Roman" w:hAnsi="Times New Roman" w:cs="Times New Roman"/>
          <w:bCs/>
          <w:sz w:val="24"/>
          <w:szCs w:val="24"/>
          <w:lang w:eastAsia="sq-AL"/>
        </w:rPr>
        <w:t>ë</w:t>
      </w:r>
      <w:r w:rsidR="00430966" w:rsidRPr="00D93B1A">
        <w:rPr>
          <w:rFonts w:ascii="Times New Roman" w:eastAsia="Times New Roman" w:hAnsi="Times New Roman" w:cs="Times New Roman"/>
          <w:bCs/>
          <w:sz w:val="24"/>
          <w:szCs w:val="24"/>
          <w:lang w:eastAsia="sq-AL"/>
        </w:rPr>
        <w:t>rgjegj</w:t>
      </w:r>
      <w:r w:rsidR="00385AC6" w:rsidRPr="00D93B1A">
        <w:rPr>
          <w:rFonts w:ascii="Times New Roman" w:eastAsia="Times New Roman" w:hAnsi="Times New Roman" w:cs="Times New Roman"/>
          <w:bCs/>
          <w:sz w:val="24"/>
          <w:szCs w:val="24"/>
          <w:lang w:eastAsia="sq-AL"/>
        </w:rPr>
        <w:t>ë</w:t>
      </w:r>
      <w:r w:rsidR="00430966" w:rsidRPr="00D93B1A">
        <w:rPr>
          <w:rFonts w:ascii="Times New Roman" w:eastAsia="Times New Roman" w:hAnsi="Times New Roman" w:cs="Times New Roman"/>
          <w:bCs/>
          <w:sz w:val="24"/>
          <w:szCs w:val="24"/>
          <w:lang w:eastAsia="sq-AL"/>
        </w:rPr>
        <w:t>se p</w:t>
      </w:r>
      <w:r w:rsidR="00385AC6" w:rsidRPr="00D93B1A">
        <w:rPr>
          <w:rFonts w:ascii="Times New Roman" w:eastAsia="Times New Roman" w:hAnsi="Times New Roman" w:cs="Times New Roman"/>
          <w:bCs/>
          <w:sz w:val="24"/>
          <w:szCs w:val="24"/>
          <w:lang w:eastAsia="sq-AL"/>
        </w:rPr>
        <w:t>ë</w:t>
      </w:r>
      <w:r w:rsidR="00430966" w:rsidRPr="00D93B1A">
        <w:rPr>
          <w:rFonts w:ascii="Times New Roman" w:eastAsia="Times New Roman" w:hAnsi="Times New Roman" w:cs="Times New Roman"/>
          <w:bCs/>
          <w:sz w:val="24"/>
          <w:szCs w:val="24"/>
          <w:lang w:eastAsia="sq-AL"/>
        </w:rPr>
        <w:t xml:space="preserve">r mjedisin </w:t>
      </w:r>
      <w:r w:rsidR="00C5492D" w:rsidRPr="00D93B1A">
        <w:rPr>
          <w:rFonts w:ascii="Times New Roman" w:eastAsia="Times New Roman" w:hAnsi="Times New Roman" w:cs="Times New Roman"/>
          <w:bCs/>
          <w:sz w:val="24"/>
          <w:szCs w:val="24"/>
          <w:lang w:eastAsia="sq-AL"/>
        </w:rPr>
        <w:t xml:space="preserve">për të dhënat e specifikuara në </w:t>
      </w:r>
      <w:r w:rsidR="00B12DB7" w:rsidRPr="00D93B1A">
        <w:rPr>
          <w:rFonts w:ascii="Times New Roman" w:eastAsia="Times New Roman" w:hAnsi="Times New Roman" w:cs="Times New Roman"/>
          <w:bCs/>
          <w:sz w:val="24"/>
          <w:szCs w:val="24"/>
          <w:lang w:eastAsia="sq-AL"/>
        </w:rPr>
        <w:t>Aneks</w:t>
      </w:r>
      <w:r w:rsidRPr="00D93B1A">
        <w:rPr>
          <w:rFonts w:ascii="Times New Roman" w:eastAsia="Times New Roman" w:hAnsi="Times New Roman" w:cs="Times New Roman"/>
          <w:bCs/>
          <w:sz w:val="24"/>
          <w:szCs w:val="24"/>
          <w:lang w:eastAsia="sq-AL"/>
        </w:rPr>
        <w:t>en</w:t>
      </w:r>
      <w:r w:rsidR="00C5492D" w:rsidRPr="00D93B1A">
        <w:rPr>
          <w:rFonts w:ascii="Times New Roman" w:eastAsia="Times New Roman" w:hAnsi="Times New Roman" w:cs="Times New Roman"/>
          <w:bCs/>
          <w:sz w:val="24"/>
          <w:szCs w:val="24"/>
          <w:lang w:eastAsia="sq-AL"/>
        </w:rPr>
        <w:t xml:space="preserve"> V</w:t>
      </w:r>
      <w:r w:rsidR="00430966" w:rsidRPr="00D93B1A">
        <w:rPr>
          <w:rFonts w:ascii="Times New Roman" w:eastAsia="Times New Roman" w:hAnsi="Times New Roman" w:cs="Times New Roman"/>
          <w:bCs/>
          <w:sz w:val="24"/>
          <w:szCs w:val="24"/>
          <w:lang w:eastAsia="sq-AL"/>
        </w:rPr>
        <w:t>II</w:t>
      </w:r>
      <w:r w:rsidR="00C5492D" w:rsidRPr="00D93B1A">
        <w:rPr>
          <w:rFonts w:ascii="Times New Roman" w:eastAsia="Times New Roman" w:hAnsi="Times New Roman" w:cs="Times New Roman"/>
          <w:bCs/>
          <w:sz w:val="24"/>
          <w:szCs w:val="24"/>
          <w:lang w:eastAsia="sq-AL"/>
        </w:rPr>
        <w:t xml:space="preserve"> për secilën nga ato substanca për atë vit kalendarik.</w:t>
      </w:r>
    </w:p>
    <w:p w14:paraId="4FD182CC" w14:textId="77777777" w:rsidR="000A372F" w:rsidRPr="00D93B1A" w:rsidRDefault="000A372F" w:rsidP="000A372F">
      <w:pPr>
        <w:pStyle w:val="ListParagraph"/>
        <w:rPr>
          <w:rFonts w:ascii="Times New Roman" w:eastAsia="Times New Roman" w:hAnsi="Times New Roman" w:cs="Times New Roman"/>
          <w:bCs/>
          <w:sz w:val="24"/>
          <w:szCs w:val="24"/>
          <w:lang w:eastAsia="sq-AL"/>
        </w:rPr>
      </w:pPr>
    </w:p>
    <w:p w14:paraId="3393B0F7" w14:textId="53F74C6A" w:rsidR="00D90D20" w:rsidRPr="00D93B1A" w:rsidRDefault="000055D2" w:rsidP="00AA610D">
      <w:pPr>
        <w:pStyle w:val="ListParagraph"/>
        <w:numPr>
          <w:ilvl w:val="0"/>
          <w:numId w:val="14"/>
        </w:numPr>
        <w:shd w:val="clear" w:color="auto" w:fill="FFFFFF"/>
        <w:spacing w:before="60" w:after="120" w:line="240" w:lineRule="auto"/>
        <w:jc w:val="both"/>
        <w:rPr>
          <w:rFonts w:ascii="Times New Roman" w:eastAsia="Times New Roman" w:hAnsi="Times New Roman" w:cs="Times New Roman"/>
          <w:bCs/>
          <w:sz w:val="24"/>
          <w:szCs w:val="24"/>
          <w:lang w:eastAsia="sq-AL"/>
        </w:rPr>
      </w:pPr>
      <w:r w:rsidRPr="00D93B1A">
        <w:rPr>
          <w:rFonts w:ascii="Times New Roman" w:eastAsia="Times New Roman" w:hAnsi="Times New Roman" w:cs="Times New Roman"/>
          <w:bCs/>
          <w:sz w:val="24"/>
          <w:szCs w:val="24"/>
          <w:lang w:eastAsia="sq-AL"/>
        </w:rPr>
        <w:t>C</w:t>
      </w:r>
      <w:r w:rsidR="00C5492D" w:rsidRPr="00D93B1A">
        <w:rPr>
          <w:rFonts w:ascii="Times New Roman" w:eastAsia="Times New Roman" w:hAnsi="Times New Roman" w:cs="Times New Roman"/>
          <w:bCs/>
          <w:sz w:val="24"/>
          <w:szCs w:val="24"/>
          <w:lang w:eastAsia="sq-AL"/>
        </w:rPr>
        <w:t>do sipërmarrës, që ka vendosur në treg 500 tonë CO</w:t>
      </w:r>
      <w:r w:rsidR="00C5492D" w:rsidRPr="00D93B1A">
        <w:rPr>
          <w:rFonts w:ascii="Times New Roman" w:eastAsia="Times New Roman" w:hAnsi="Times New Roman" w:cs="Times New Roman"/>
          <w:bCs/>
          <w:sz w:val="24"/>
          <w:szCs w:val="24"/>
          <w:vertAlign w:val="subscript"/>
          <w:lang w:eastAsia="sq-AL"/>
        </w:rPr>
        <w:t>2</w:t>
      </w:r>
      <w:r w:rsidR="00C5492D" w:rsidRPr="00D93B1A">
        <w:rPr>
          <w:rFonts w:ascii="Times New Roman" w:eastAsia="Times New Roman" w:hAnsi="Times New Roman" w:cs="Times New Roman"/>
          <w:bCs/>
          <w:sz w:val="24"/>
          <w:szCs w:val="24"/>
          <w:lang w:eastAsia="sq-AL"/>
        </w:rPr>
        <w:t xml:space="preserve"> ekuivalent ose më shumë gaze serrë të fluorinuara dhe gazet e listuara në </w:t>
      </w:r>
      <w:r w:rsidR="00B12DB7" w:rsidRPr="00D93B1A">
        <w:rPr>
          <w:rFonts w:ascii="Times New Roman" w:eastAsia="Times New Roman" w:hAnsi="Times New Roman" w:cs="Times New Roman"/>
          <w:bCs/>
          <w:sz w:val="24"/>
          <w:szCs w:val="24"/>
          <w:lang w:eastAsia="sq-AL"/>
        </w:rPr>
        <w:t>Aneks</w:t>
      </w:r>
      <w:r w:rsidR="0061160E" w:rsidRPr="00D93B1A">
        <w:rPr>
          <w:rFonts w:ascii="Times New Roman" w:eastAsia="Times New Roman" w:hAnsi="Times New Roman" w:cs="Times New Roman"/>
          <w:bCs/>
          <w:sz w:val="24"/>
          <w:szCs w:val="24"/>
          <w:lang w:eastAsia="sq-AL"/>
        </w:rPr>
        <w:t>i</w:t>
      </w:r>
      <w:r w:rsidRPr="00D93B1A">
        <w:rPr>
          <w:rFonts w:ascii="Times New Roman" w:eastAsia="Times New Roman" w:hAnsi="Times New Roman" w:cs="Times New Roman"/>
          <w:bCs/>
          <w:sz w:val="24"/>
          <w:szCs w:val="24"/>
          <w:lang w:eastAsia="sq-AL"/>
        </w:rPr>
        <w:t>n</w:t>
      </w:r>
      <w:r w:rsidR="00C5492D" w:rsidRPr="00D93B1A">
        <w:rPr>
          <w:rFonts w:ascii="Times New Roman" w:eastAsia="Times New Roman" w:hAnsi="Times New Roman" w:cs="Times New Roman"/>
          <w:bCs/>
          <w:sz w:val="24"/>
          <w:szCs w:val="24"/>
          <w:lang w:eastAsia="sq-AL"/>
        </w:rPr>
        <w:t xml:space="preserve"> II që gjenden në produkte ose pajisje,</w:t>
      </w:r>
      <w:r w:rsidRPr="00D93B1A">
        <w:rPr>
          <w:rFonts w:ascii="Times New Roman" w:eastAsia="Times New Roman" w:hAnsi="Times New Roman" w:cs="Times New Roman"/>
          <w:bCs/>
          <w:sz w:val="24"/>
          <w:szCs w:val="24"/>
          <w:lang w:eastAsia="sq-AL"/>
        </w:rPr>
        <w:t xml:space="preserve"> deri ne 31 Mars </w:t>
      </w:r>
      <w:r w:rsidR="00C5492D" w:rsidRPr="00D93B1A">
        <w:rPr>
          <w:rFonts w:ascii="Times New Roman" w:eastAsia="Times New Roman" w:hAnsi="Times New Roman" w:cs="Times New Roman"/>
          <w:bCs/>
          <w:sz w:val="24"/>
          <w:szCs w:val="24"/>
          <w:lang w:eastAsia="sq-AL"/>
        </w:rPr>
        <w:t xml:space="preserve">të </w:t>
      </w:r>
      <w:r w:rsidR="00C5492D" w:rsidRPr="00D93B1A">
        <w:rPr>
          <w:rFonts w:ascii="Times New Roman" w:eastAsia="Times New Roman" w:hAnsi="Times New Roman" w:cs="Times New Roman"/>
          <w:bCs/>
          <w:sz w:val="24"/>
          <w:szCs w:val="24"/>
          <w:lang w:eastAsia="sq-AL"/>
        </w:rPr>
        <w:lastRenderedPageBreak/>
        <w:t>vitit pasardhës</w:t>
      </w:r>
      <w:r w:rsidRPr="00D93B1A">
        <w:rPr>
          <w:rFonts w:ascii="Times New Roman" w:eastAsia="Times New Roman" w:hAnsi="Times New Roman" w:cs="Times New Roman"/>
          <w:bCs/>
          <w:sz w:val="24"/>
          <w:szCs w:val="24"/>
          <w:lang w:eastAsia="sq-AL"/>
        </w:rPr>
        <w:t>,</w:t>
      </w:r>
      <w:r w:rsidR="00C5492D" w:rsidRPr="00D93B1A">
        <w:rPr>
          <w:rFonts w:ascii="Times New Roman" w:eastAsia="Times New Roman" w:hAnsi="Times New Roman" w:cs="Times New Roman"/>
          <w:bCs/>
          <w:sz w:val="24"/>
          <w:szCs w:val="24"/>
          <w:lang w:eastAsia="sq-AL"/>
        </w:rPr>
        <w:t xml:space="preserve"> duhet të </w:t>
      </w:r>
      <w:r w:rsidR="000A372F" w:rsidRPr="00D93B1A">
        <w:rPr>
          <w:rFonts w:ascii="Times New Roman" w:eastAsia="Times New Roman" w:hAnsi="Times New Roman" w:cs="Times New Roman"/>
          <w:bCs/>
          <w:sz w:val="24"/>
          <w:szCs w:val="24"/>
          <w:lang w:eastAsia="sq-AL"/>
        </w:rPr>
        <w:t>raportojë n</w:t>
      </w:r>
      <w:r w:rsidR="007E7972" w:rsidRPr="00D93B1A">
        <w:rPr>
          <w:rFonts w:ascii="Times New Roman" w:eastAsia="Times New Roman" w:hAnsi="Times New Roman" w:cs="Times New Roman"/>
          <w:bCs/>
          <w:sz w:val="24"/>
          <w:szCs w:val="24"/>
          <w:lang w:eastAsia="sq-AL"/>
        </w:rPr>
        <w:t>ë</w:t>
      </w:r>
      <w:r w:rsidR="000A372F" w:rsidRPr="00D93B1A" w:rsidDel="000A372F">
        <w:rPr>
          <w:rFonts w:ascii="Times New Roman" w:eastAsia="Times New Roman" w:hAnsi="Times New Roman" w:cs="Times New Roman"/>
          <w:bCs/>
          <w:sz w:val="24"/>
          <w:szCs w:val="24"/>
          <w:lang w:eastAsia="sq-AL"/>
        </w:rPr>
        <w:t xml:space="preserve"> </w:t>
      </w:r>
      <w:r w:rsidR="00430966" w:rsidRPr="00D93B1A">
        <w:rPr>
          <w:rFonts w:ascii="Times New Roman" w:eastAsia="Times New Roman" w:hAnsi="Times New Roman" w:cs="Times New Roman"/>
          <w:bCs/>
          <w:sz w:val="24"/>
          <w:szCs w:val="24"/>
          <w:lang w:eastAsia="sq-AL"/>
        </w:rPr>
        <w:t>ministrin</w:t>
      </w:r>
      <w:r w:rsidR="00385AC6" w:rsidRPr="00D93B1A">
        <w:rPr>
          <w:rFonts w:ascii="Times New Roman" w:eastAsia="Times New Roman" w:hAnsi="Times New Roman" w:cs="Times New Roman"/>
          <w:bCs/>
          <w:sz w:val="24"/>
          <w:szCs w:val="24"/>
          <w:lang w:eastAsia="sq-AL"/>
        </w:rPr>
        <w:t>ë</w:t>
      </w:r>
      <w:r w:rsidR="00430966" w:rsidRPr="00D93B1A">
        <w:rPr>
          <w:rFonts w:ascii="Times New Roman" w:eastAsia="Times New Roman" w:hAnsi="Times New Roman" w:cs="Times New Roman"/>
          <w:bCs/>
          <w:sz w:val="24"/>
          <w:szCs w:val="24"/>
          <w:lang w:eastAsia="sq-AL"/>
        </w:rPr>
        <w:t xml:space="preserve"> p</w:t>
      </w:r>
      <w:r w:rsidR="00385AC6" w:rsidRPr="00D93B1A">
        <w:rPr>
          <w:rFonts w:ascii="Times New Roman" w:eastAsia="Times New Roman" w:hAnsi="Times New Roman" w:cs="Times New Roman"/>
          <w:bCs/>
          <w:sz w:val="24"/>
          <w:szCs w:val="24"/>
          <w:lang w:eastAsia="sq-AL"/>
        </w:rPr>
        <w:t>ë</w:t>
      </w:r>
      <w:r w:rsidR="00430966" w:rsidRPr="00D93B1A">
        <w:rPr>
          <w:rFonts w:ascii="Times New Roman" w:eastAsia="Times New Roman" w:hAnsi="Times New Roman" w:cs="Times New Roman"/>
          <w:bCs/>
          <w:sz w:val="24"/>
          <w:szCs w:val="24"/>
          <w:lang w:eastAsia="sq-AL"/>
        </w:rPr>
        <w:t>rgjegj</w:t>
      </w:r>
      <w:r w:rsidR="00385AC6" w:rsidRPr="00D93B1A">
        <w:rPr>
          <w:rFonts w:ascii="Times New Roman" w:eastAsia="Times New Roman" w:hAnsi="Times New Roman" w:cs="Times New Roman"/>
          <w:bCs/>
          <w:sz w:val="24"/>
          <w:szCs w:val="24"/>
          <w:lang w:eastAsia="sq-AL"/>
        </w:rPr>
        <w:t>ë</w:t>
      </w:r>
      <w:r w:rsidR="00430966" w:rsidRPr="00D93B1A">
        <w:rPr>
          <w:rFonts w:ascii="Times New Roman" w:eastAsia="Times New Roman" w:hAnsi="Times New Roman" w:cs="Times New Roman"/>
          <w:bCs/>
          <w:sz w:val="24"/>
          <w:szCs w:val="24"/>
          <w:lang w:eastAsia="sq-AL"/>
        </w:rPr>
        <w:t>se p</w:t>
      </w:r>
      <w:r w:rsidR="00385AC6" w:rsidRPr="00D93B1A">
        <w:rPr>
          <w:rFonts w:ascii="Times New Roman" w:eastAsia="Times New Roman" w:hAnsi="Times New Roman" w:cs="Times New Roman"/>
          <w:bCs/>
          <w:sz w:val="24"/>
          <w:szCs w:val="24"/>
          <w:lang w:eastAsia="sq-AL"/>
        </w:rPr>
        <w:t>ë</w:t>
      </w:r>
      <w:r w:rsidR="00430966" w:rsidRPr="00D93B1A">
        <w:rPr>
          <w:rFonts w:ascii="Times New Roman" w:eastAsia="Times New Roman" w:hAnsi="Times New Roman" w:cs="Times New Roman"/>
          <w:bCs/>
          <w:sz w:val="24"/>
          <w:szCs w:val="24"/>
          <w:lang w:eastAsia="sq-AL"/>
        </w:rPr>
        <w:t xml:space="preserve">r mjedisin </w:t>
      </w:r>
      <w:r w:rsidR="00C5492D" w:rsidRPr="00D93B1A">
        <w:rPr>
          <w:rFonts w:ascii="Times New Roman" w:eastAsia="Times New Roman" w:hAnsi="Times New Roman" w:cs="Times New Roman"/>
          <w:bCs/>
          <w:sz w:val="24"/>
          <w:szCs w:val="24"/>
          <w:lang w:eastAsia="sq-AL"/>
        </w:rPr>
        <w:t xml:space="preserve">për të dhënat e specifikuara në </w:t>
      </w:r>
      <w:r w:rsidR="00B12DB7" w:rsidRPr="00D93B1A">
        <w:rPr>
          <w:rFonts w:ascii="Times New Roman" w:eastAsia="Times New Roman" w:hAnsi="Times New Roman" w:cs="Times New Roman"/>
          <w:bCs/>
          <w:sz w:val="24"/>
          <w:szCs w:val="24"/>
          <w:lang w:eastAsia="sq-AL"/>
        </w:rPr>
        <w:t>Aneks</w:t>
      </w:r>
      <w:r w:rsidRPr="00D93B1A">
        <w:rPr>
          <w:rFonts w:ascii="Times New Roman" w:eastAsia="Times New Roman" w:hAnsi="Times New Roman" w:cs="Times New Roman"/>
          <w:bCs/>
          <w:sz w:val="24"/>
          <w:szCs w:val="24"/>
          <w:lang w:eastAsia="sq-AL"/>
        </w:rPr>
        <w:t>en</w:t>
      </w:r>
      <w:r w:rsidR="00C5492D" w:rsidRPr="00D93B1A">
        <w:rPr>
          <w:rFonts w:ascii="Times New Roman" w:eastAsia="Times New Roman" w:hAnsi="Times New Roman" w:cs="Times New Roman"/>
          <w:bCs/>
          <w:sz w:val="24"/>
          <w:szCs w:val="24"/>
          <w:lang w:eastAsia="sq-AL"/>
        </w:rPr>
        <w:t xml:space="preserve"> V</w:t>
      </w:r>
      <w:r w:rsidR="00430966" w:rsidRPr="00D93B1A">
        <w:rPr>
          <w:rFonts w:ascii="Times New Roman" w:eastAsia="Times New Roman" w:hAnsi="Times New Roman" w:cs="Times New Roman"/>
          <w:bCs/>
          <w:sz w:val="24"/>
          <w:szCs w:val="24"/>
          <w:lang w:eastAsia="sq-AL"/>
        </w:rPr>
        <w:t>II</w:t>
      </w:r>
      <w:r w:rsidR="00C5492D" w:rsidRPr="00D93B1A">
        <w:rPr>
          <w:rFonts w:ascii="Times New Roman" w:eastAsia="Times New Roman" w:hAnsi="Times New Roman" w:cs="Times New Roman"/>
          <w:bCs/>
          <w:sz w:val="24"/>
          <w:szCs w:val="24"/>
          <w:lang w:eastAsia="sq-AL"/>
        </w:rPr>
        <w:t xml:space="preserve"> për secilën nga ato substanca për atë vit kalendarik. </w:t>
      </w:r>
    </w:p>
    <w:p w14:paraId="43F8B9F0" w14:textId="77777777" w:rsidR="000A372F" w:rsidRPr="00D93B1A" w:rsidRDefault="000A372F" w:rsidP="000A372F">
      <w:pPr>
        <w:pStyle w:val="ListParagraph"/>
        <w:rPr>
          <w:rFonts w:ascii="Times New Roman" w:eastAsia="Times New Roman" w:hAnsi="Times New Roman" w:cs="Times New Roman"/>
          <w:bCs/>
          <w:sz w:val="24"/>
          <w:szCs w:val="24"/>
          <w:lang w:eastAsia="sq-AL"/>
        </w:rPr>
      </w:pPr>
    </w:p>
    <w:p w14:paraId="38020D98" w14:textId="49294B66" w:rsidR="00D90D20" w:rsidRPr="00D93B1A" w:rsidRDefault="00D90D20" w:rsidP="00AA610D">
      <w:pPr>
        <w:pStyle w:val="ListParagraph"/>
        <w:numPr>
          <w:ilvl w:val="0"/>
          <w:numId w:val="14"/>
        </w:numPr>
        <w:shd w:val="clear" w:color="auto" w:fill="FFFFFF"/>
        <w:spacing w:before="60" w:after="120" w:line="240" w:lineRule="auto"/>
        <w:jc w:val="both"/>
        <w:rPr>
          <w:rFonts w:ascii="Times New Roman" w:eastAsia="Times New Roman" w:hAnsi="Times New Roman" w:cs="Times New Roman"/>
          <w:bCs/>
          <w:sz w:val="24"/>
          <w:szCs w:val="24"/>
          <w:lang w:eastAsia="sq-AL"/>
        </w:rPr>
      </w:pPr>
      <w:r w:rsidRPr="00D93B1A">
        <w:rPr>
          <w:rFonts w:ascii="Times New Roman" w:eastAsia="Times New Roman" w:hAnsi="Times New Roman" w:cs="Times New Roman"/>
          <w:bCs/>
          <w:sz w:val="24"/>
          <w:szCs w:val="24"/>
          <w:lang w:eastAsia="sq-AL"/>
        </w:rPr>
        <w:t>Cdo importues q</w:t>
      </w:r>
      <w:r w:rsidR="00385AC6" w:rsidRPr="00D93B1A">
        <w:rPr>
          <w:rFonts w:ascii="Times New Roman" w:eastAsia="Times New Roman" w:hAnsi="Times New Roman" w:cs="Times New Roman"/>
          <w:bCs/>
          <w:sz w:val="24"/>
          <w:szCs w:val="24"/>
          <w:lang w:eastAsia="sq-AL"/>
        </w:rPr>
        <w:t>ë</w:t>
      </w:r>
      <w:r w:rsidRPr="00D93B1A">
        <w:rPr>
          <w:rFonts w:ascii="Times New Roman" w:eastAsia="Times New Roman" w:hAnsi="Times New Roman" w:cs="Times New Roman"/>
          <w:bCs/>
          <w:sz w:val="24"/>
          <w:szCs w:val="24"/>
          <w:lang w:eastAsia="sq-AL"/>
        </w:rPr>
        <w:t xml:space="preserve"> vendos n</w:t>
      </w:r>
      <w:r w:rsidR="00385AC6" w:rsidRPr="00D93B1A">
        <w:rPr>
          <w:rFonts w:ascii="Times New Roman" w:eastAsia="Times New Roman" w:hAnsi="Times New Roman" w:cs="Times New Roman"/>
          <w:bCs/>
          <w:sz w:val="24"/>
          <w:szCs w:val="24"/>
          <w:lang w:eastAsia="sq-AL"/>
        </w:rPr>
        <w:t>ë</w:t>
      </w:r>
      <w:r w:rsidRPr="00D93B1A">
        <w:rPr>
          <w:rFonts w:ascii="Times New Roman" w:eastAsia="Times New Roman" w:hAnsi="Times New Roman" w:cs="Times New Roman"/>
          <w:bCs/>
          <w:sz w:val="24"/>
          <w:szCs w:val="24"/>
          <w:lang w:eastAsia="sq-AL"/>
        </w:rPr>
        <w:t xml:space="preserve"> treg pajisje t</w:t>
      </w:r>
      <w:r w:rsidR="00385AC6" w:rsidRPr="00D93B1A">
        <w:rPr>
          <w:rFonts w:ascii="Times New Roman" w:eastAsia="Times New Roman" w:hAnsi="Times New Roman" w:cs="Times New Roman"/>
          <w:bCs/>
          <w:sz w:val="24"/>
          <w:szCs w:val="24"/>
          <w:lang w:eastAsia="sq-AL"/>
        </w:rPr>
        <w:t>ë</w:t>
      </w:r>
      <w:r w:rsidR="00DE1D8F" w:rsidRPr="00D93B1A">
        <w:rPr>
          <w:rFonts w:ascii="Times New Roman" w:eastAsia="Times New Roman" w:hAnsi="Times New Roman" w:cs="Times New Roman"/>
          <w:bCs/>
          <w:sz w:val="24"/>
          <w:szCs w:val="24"/>
          <w:lang w:eastAsia="sq-AL"/>
        </w:rPr>
        <w:t xml:space="preserve"> para</w:t>
      </w:r>
      <w:r w:rsidRPr="00D93B1A">
        <w:rPr>
          <w:rFonts w:ascii="Times New Roman" w:eastAsia="Times New Roman" w:hAnsi="Times New Roman" w:cs="Times New Roman"/>
          <w:bCs/>
          <w:sz w:val="24"/>
          <w:szCs w:val="24"/>
          <w:lang w:eastAsia="sq-AL"/>
        </w:rPr>
        <w:t xml:space="preserve">mbushura, ku hidrofluorkarbonet e </w:t>
      </w:r>
      <w:r w:rsidR="000055D2" w:rsidRPr="00D93B1A">
        <w:rPr>
          <w:rFonts w:ascii="Times New Roman" w:eastAsia="Times New Roman" w:hAnsi="Times New Roman" w:cs="Times New Roman"/>
          <w:bCs/>
          <w:sz w:val="24"/>
          <w:szCs w:val="24"/>
          <w:lang w:eastAsia="sq-AL"/>
        </w:rPr>
        <w:t>gjendura brenda</w:t>
      </w:r>
      <w:r w:rsidRPr="00D93B1A">
        <w:rPr>
          <w:rFonts w:ascii="Times New Roman" w:eastAsia="Times New Roman" w:hAnsi="Times New Roman" w:cs="Times New Roman"/>
          <w:bCs/>
          <w:sz w:val="24"/>
          <w:szCs w:val="24"/>
          <w:lang w:eastAsia="sq-AL"/>
        </w:rPr>
        <w:t xml:space="preserve"> n</w:t>
      </w:r>
      <w:r w:rsidR="00385AC6" w:rsidRPr="00D93B1A">
        <w:rPr>
          <w:rFonts w:ascii="Times New Roman" w:eastAsia="Times New Roman" w:hAnsi="Times New Roman" w:cs="Times New Roman"/>
          <w:bCs/>
          <w:sz w:val="24"/>
          <w:szCs w:val="24"/>
          <w:lang w:eastAsia="sq-AL"/>
        </w:rPr>
        <w:t>ë</w:t>
      </w:r>
      <w:r w:rsidRPr="00D93B1A">
        <w:rPr>
          <w:rFonts w:ascii="Times New Roman" w:eastAsia="Times New Roman" w:hAnsi="Times New Roman" w:cs="Times New Roman"/>
          <w:bCs/>
          <w:sz w:val="24"/>
          <w:szCs w:val="24"/>
          <w:lang w:eastAsia="sq-AL"/>
        </w:rPr>
        <w:t xml:space="preserve"> k</w:t>
      </w:r>
      <w:r w:rsidR="00385AC6" w:rsidRPr="00D93B1A">
        <w:rPr>
          <w:rFonts w:ascii="Times New Roman" w:eastAsia="Times New Roman" w:hAnsi="Times New Roman" w:cs="Times New Roman"/>
          <w:bCs/>
          <w:sz w:val="24"/>
          <w:szCs w:val="24"/>
          <w:lang w:eastAsia="sq-AL"/>
        </w:rPr>
        <w:t>ë</w:t>
      </w:r>
      <w:r w:rsidRPr="00D93B1A">
        <w:rPr>
          <w:rFonts w:ascii="Times New Roman" w:eastAsia="Times New Roman" w:hAnsi="Times New Roman" w:cs="Times New Roman"/>
          <w:bCs/>
          <w:sz w:val="24"/>
          <w:szCs w:val="24"/>
          <w:lang w:eastAsia="sq-AL"/>
        </w:rPr>
        <w:t xml:space="preserve">to pajisje nuk </w:t>
      </w:r>
      <w:r w:rsidR="000055D2" w:rsidRPr="00D93B1A">
        <w:rPr>
          <w:rFonts w:ascii="Times New Roman" w:eastAsia="Times New Roman" w:hAnsi="Times New Roman" w:cs="Times New Roman"/>
          <w:bCs/>
          <w:sz w:val="24"/>
          <w:szCs w:val="24"/>
          <w:lang w:eastAsia="sq-AL"/>
        </w:rPr>
        <w:t>jane</w:t>
      </w:r>
      <w:r w:rsidRPr="00D93B1A">
        <w:rPr>
          <w:rFonts w:ascii="Times New Roman" w:eastAsia="Times New Roman" w:hAnsi="Times New Roman" w:cs="Times New Roman"/>
          <w:bCs/>
          <w:sz w:val="24"/>
          <w:szCs w:val="24"/>
          <w:lang w:eastAsia="sq-AL"/>
        </w:rPr>
        <w:t xml:space="preserve"> vendosur n</w:t>
      </w:r>
      <w:r w:rsidR="00385AC6" w:rsidRPr="00D93B1A">
        <w:rPr>
          <w:rFonts w:ascii="Times New Roman" w:eastAsia="Times New Roman" w:hAnsi="Times New Roman" w:cs="Times New Roman"/>
          <w:bCs/>
          <w:sz w:val="24"/>
          <w:szCs w:val="24"/>
          <w:lang w:eastAsia="sq-AL"/>
        </w:rPr>
        <w:t>ë</w:t>
      </w:r>
      <w:r w:rsidRPr="00D93B1A">
        <w:rPr>
          <w:rFonts w:ascii="Times New Roman" w:eastAsia="Times New Roman" w:hAnsi="Times New Roman" w:cs="Times New Roman"/>
          <w:bCs/>
          <w:sz w:val="24"/>
          <w:szCs w:val="24"/>
          <w:lang w:eastAsia="sq-AL"/>
        </w:rPr>
        <w:t xml:space="preserve"> treg para mbushjes s</w:t>
      </w:r>
      <w:r w:rsidR="00385AC6" w:rsidRPr="00D93B1A">
        <w:rPr>
          <w:rFonts w:ascii="Times New Roman" w:eastAsia="Times New Roman" w:hAnsi="Times New Roman" w:cs="Times New Roman"/>
          <w:bCs/>
          <w:sz w:val="24"/>
          <w:szCs w:val="24"/>
          <w:lang w:eastAsia="sq-AL"/>
        </w:rPr>
        <w:t>ë</w:t>
      </w:r>
      <w:r w:rsidRPr="00D93B1A">
        <w:rPr>
          <w:rFonts w:ascii="Times New Roman" w:eastAsia="Times New Roman" w:hAnsi="Times New Roman" w:cs="Times New Roman"/>
          <w:bCs/>
          <w:sz w:val="24"/>
          <w:szCs w:val="24"/>
          <w:lang w:eastAsia="sq-AL"/>
        </w:rPr>
        <w:t xml:space="preserve"> pajisjes, do t</w:t>
      </w:r>
      <w:r w:rsidR="00385AC6" w:rsidRPr="00D93B1A">
        <w:rPr>
          <w:rFonts w:ascii="Times New Roman" w:eastAsia="Times New Roman" w:hAnsi="Times New Roman" w:cs="Times New Roman"/>
          <w:bCs/>
          <w:sz w:val="24"/>
          <w:szCs w:val="24"/>
          <w:lang w:eastAsia="sq-AL"/>
        </w:rPr>
        <w:t>ë</w:t>
      </w:r>
      <w:r w:rsidRPr="00D93B1A">
        <w:rPr>
          <w:rFonts w:ascii="Times New Roman" w:eastAsia="Times New Roman" w:hAnsi="Times New Roman" w:cs="Times New Roman"/>
          <w:bCs/>
          <w:sz w:val="24"/>
          <w:szCs w:val="24"/>
          <w:lang w:eastAsia="sq-AL"/>
        </w:rPr>
        <w:t xml:space="preserve"> dor</w:t>
      </w:r>
      <w:r w:rsidR="00385AC6" w:rsidRPr="00D93B1A">
        <w:rPr>
          <w:rFonts w:ascii="Times New Roman" w:eastAsia="Times New Roman" w:hAnsi="Times New Roman" w:cs="Times New Roman"/>
          <w:bCs/>
          <w:sz w:val="24"/>
          <w:szCs w:val="24"/>
          <w:lang w:eastAsia="sq-AL"/>
        </w:rPr>
        <w:t>ë</w:t>
      </w:r>
      <w:r w:rsidRPr="00D93B1A">
        <w:rPr>
          <w:rFonts w:ascii="Times New Roman" w:eastAsia="Times New Roman" w:hAnsi="Times New Roman" w:cs="Times New Roman"/>
          <w:bCs/>
          <w:sz w:val="24"/>
          <w:szCs w:val="24"/>
          <w:lang w:eastAsia="sq-AL"/>
        </w:rPr>
        <w:t>zojn</w:t>
      </w:r>
      <w:r w:rsidR="00385AC6" w:rsidRPr="00D93B1A">
        <w:rPr>
          <w:rFonts w:ascii="Times New Roman" w:eastAsia="Times New Roman" w:hAnsi="Times New Roman" w:cs="Times New Roman"/>
          <w:bCs/>
          <w:sz w:val="24"/>
          <w:szCs w:val="24"/>
          <w:lang w:eastAsia="sq-AL"/>
        </w:rPr>
        <w:t>ë</w:t>
      </w:r>
      <w:r w:rsidRPr="00D93B1A">
        <w:rPr>
          <w:rFonts w:ascii="Times New Roman" w:eastAsia="Times New Roman" w:hAnsi="Times New Roman" w:cs="Times New Roman"/>
          <w:bCs/>
          <w:sz w:val="24"/>
          <w:szCs w:val="24"/>
          <w:lang w:eastAsia="sq-AL"/>
        </w:rPr>
        <w:t xml:space="preserve"> n</w:t>
      </w:r>
      <w:r w:rsidR="00385AC6" w:rsidRPr="00D93B1A">
        <w:rPr>
          <w:rFonts w:ascii="Times New Roman" w:eastAsia="Times New Roman" w:hAnsi="Times New Roman" w:cs="Times New Roman"/>
          <w:bCs/>
          <w:sz w:val="24"/>
          <w:szCs w:val="24"/>
          <w:lang w:eastAsia="sq-AL"/>
        </w:rPr>
        <w:t>ë</w:t>
      </w:r>
      <w:r w:rsidRPr="00D93B1A">
        <w:rPr>
          <w:rFonts w:ascii="Times New Roman" w:eastAsia="Times New Roman" w:hAnsi="Times New Roman" w:cs="Times New Roman"/>
          <w:bCs/>
          <w:sz w:val="24"/>
          <w:szCs w:val="24"/>
          <w:lang w:eastAsia="sq-AL"/>
        </w:rPr>
        <w:t xml:space="preserve"> ministrin</w:t>
      </w:r>
      <w:r w:rsidR="00385AC6" w:rsidRPr="00D93B1A">
        <w:rPr>
          <w:rFonts w:ascii="Times New Roman" w:eastAsia="Times New Roman" w:hAnsi="Times New Roman" w:cs="Times New Roman"/>
          <w:bCs/>
          <w:sz w:val="24"/>
          <w:szCs w:val="24"/>
          <w:lang w:eastAsia="sq-AL"/>
        </w:rPr>
        <w:t>ë</w:t>
      </w:r>
      <w:r w:rsidRPr="00D93B1A">
        <w:rPr>
          <w:rFonts w:ascii="Times New Roman" w:eastAsia="Times New Roman" w:hAnsi="Times New Roman" w:cs="Times New Roman"/>
          <w:bCs/>
          <w:sz w:val="24"/>
          <w:szCs w:val="24"/>
          <w:lang w:eastAsia="sq-AL"/>
        </w:rPr>
        <w:t xml:space="preserve"> p</w:t>
      </w:r>
      <w:r w:rsidR="00385AC6" w:rsidRPr="00D93B1A">
        <w:rPr>
          <w:rFonts w:ascii="Times New Roman" w:eastAsia="Times New Roman" w:hAnsi="Times New Roman" w:cs="Times New Roman"/>
          <w:bCs/>
          <w:sz w:val="24"/>
          <w:szCs w:val="24"/>
          <w:lang w:eastAsia="sq-AL"/>
        </w:rPr>
        <w:t>ë</w:t>
      </w:r>
      <w:r w:rsidRPr="00D93B1A">
        <w:rPr>
          <w:rFonts w:ascii="Times New Roman" w:eastAsia="Times New Roman" w:hAnsi="Times New Roman" w:cs="Times New Roman"/>
          <w:bCs/>
          <w:sz w:val="24"/>
          <w:szCs w:val="24"/>
          <w:lang w:eastAsia="sq-AL"/>
        </w:rPr>
        <w:t>rgjegj</w:t>
      </w:r>
      <w:r w:rsidR="00385AC6" w:rsidRPr="00D93B1A">
        <w:rPr>
          <w:rFonts w:ascii="Times New Roman" w:eastAsia="Times New Roman" w:hAnsi="Times New Roman" w:cs="Times New Roman"/>
          <w:bCs/>
          <w:sz w:val="24"/>
          <w:szCs w:val="24"/>
          <w:lang w:eastAsia="sq-AL"/>
        </w:rPr>
        <w:t>ë</w:t>
      </w:r>
      <w:r w:rsidRPr="00D93B1A">
        <w:rPr>
          <w:rFonts w:ascii="Times New Roman" w:eastAsia="Times New Roman" w:hAnsi="Times New Roman" w:cs="Times New Roman"/>
          <w:bCs/>
          <w:sz w:val="24"/>
          <w:szCs w:val="24"/>
          <w:lang w:eastAsia="sq-AL"/>
        </w:rPr>
        <w:t>se p</w:t>
      </w:r>
      <w:r w:rsidR="00385AC6" w:rsidRPr="00D93B1A">
        <w:rPr>
          <w:rFonts w:ascii="Times New Roman" w:eastAsia="Times New Roman" w:hAnsi="Times New Roman" w:cs="Times New Roman"/>
          <w:bCs/>
          <w:sz w:val="24"/>
          <w:szCs w:val="24"/>
          <w:lang w:eastAsia="sq-AL"/>
        </w:rPr>
        <w:t>ë</w:t>
      </w:r>
      <w:r w:rsidRPr="00D93B1A">
        <w:rPr>
          <w:rFonts w:ascii="Times New Roman" w:eastAsia="Times New Roman" w:hAnsi="Times New Roman" w:cs="Times New Roman"/>
          <w:bCs/>
          <w:sz w:val="24"/>
          <w:szCs w:val="24"/>
          <w:lang w:eastAsia="sq-AL"/>
        </w:rPr>
        <w:t>r mjedisin dokument</w:t>
      </w:r>
      <w:r w:rsidR="000055D2" w:rsidRPr="00D93B1A">
        <w:rPr>
          <w:rFonts w:ascii="Times New Roman" w:eastAsia="Times New Roman" w:hAnsi="Times New Roman" w:cs="Times New Roman"/>
          <w:bCs/>
          <w:sz w:val="24"/>
          <w:szCs w:val="24"/>
          <w:lang w:eastAsia="sq-AL"/>
        </w:rPr>
        <w:t>acionin perkates</w:t>
      </w:r>
      <w:r w:rsidRPr="00D93B1A">
        <w:rPr>
          <w:rFonts w:ascii="Times New Roman" w:eastAsia="Times New Roman" w:hAnsi="Times New Roman" w:cs="Times New Roman"/>
          <w:bCs/>
          <w:sz w:val="24"/>
          <w:szCs w:val="24"/>
          <w:lang w:eastAsia="sq-AL"/>
        </w:rPr>
        <w:t>, sipas nenit 1</w:t>
      </w:r>
      <w:r w:rsidR="0012002D" w:rsidRPr="00D93B1A">
        <w:rPr>
          <w:rFonts w:ascii="Times New Roman" w:eastAsia="Times New Roman" w:hAnsi="Times New Roman" w:cs="Times New Roman"/>
          <w:bCs/>
          <w:sz w:val="24"/>
          <w:szCs w:val="24"/>
          <w:lang w:eastAsia="sq-AL"/>
        </w:rPr>
        <w:t>4</w:t>
      </w:r>
      <w:r w:rsidRPr="00D93B1A">
        <w:rPr>
          <w:rFonts w:ascii="Times New Roman" w:eastAsia="Times New Roman" w:hAnsi="Times New Roman" w:cs="Times New Roman"/>
          <w:bCs/>
          <w:sz w:val="24"/>
          <w:szCs w:val="24"/>
          <w:lang w:eastAsia="sq-AL"/>
        </w:rPr>
        <w:t xml:space="preserve">. </w:t>
      </w:r>
    </w:p>
    <w:p w14:paraId="41D05F27" w14:textId="77777777" w:rsidR="000A372F" w:rsidRPr="00D93B1A" w:rsidRDefault="000A372F" w:rsidP="000A372F">
      <w:pPr>
        <w:pStyle w:val="ListParagraph"/>
        <w:rPr>
          <w:rFonts w:ascii="Times New Roman" w:eastAsia="Times New Roman" w:hAnsi="Times New Roman" w:cs="Times New Roman"/>
          <w:bCs/>
          <w:sz w:val="24"/>
          <w:szCs w:val="24"/>
          <w:lang w:eastAsia="sq-AL"/>
        </w:rPr>
      </w:pPr>
    </w:p>
    <w:p w14:paraId="71DF3A53" w14:textId="77777777" w:rsidR="00D90D20" w:rsidRPr="00D93B1A" w:rsidRDefault="009F7191" w:rsidP="00AA610D">
      <w:pPr>
        <w:pStyle w:val="ListParagraph"/>
        <w:numPr>
          <w:ilvl w:val="0"/>
          <w:numId w:val="14"/>
        </w:numPr>
        <w:shd w:val="clear" w:color="auto" w:fill="FFFFFF"/>
        <w:spacing w:before="60" w:after="120" w:line="240" w:lineRule="auto"/>
        <w:jc w:val="both"/>
        <w:rPr>
          <w:rFonts w:ascii="Times New Roman" w:eastAsia="Times New Roman" w:hAnsi="Times New Roman" w:cs="Times New Roman"/>
          <w:bCs/>
          <w:sz w:val="24"/>
          <w:szCs w:val="24"/>
          <w:lang w:eastAsia="sq-AL"/>
        </w:rPr>
      </w:pPr>
      <w:r w:rsidRPr="00D93B1A">
        <w:rPr>
          <w:rFonts w:ascii="Times New Roman" w:eastAsia="Times New Roman" w:hAnsi="Times New Roman" w:cs="Times New Roman"/>
          <w:bCs/>
          <w:sz w:val="24"/>
          <w:szCs w:val="24"/>
          <w:lang w:eastAsia="sq-AL"/>
        </w:rPr>
        <w:t>S</w:t>
      </w:r>
      <w:r w:rsidR="00D90D20" w:rsidRPr="00D93B1A">
        <w:rPr>
          <w:rFonts w:ascii="Times New Roman" w:eastAsia="Times New Roman" w:hAnsi="Times New Roman" w:cs="Times New Roman"/>
          <w:bCs/>
          <w:sz w:val="24"/>
          <w:szCs w:val="24"/>
          <w:lang w:eastAsia="sq-AL"/>
        </w:rPr>
        <w:t>ip</w:t>
      </w:r>
      <w:r w:rsidR="00385AC6" w:rsidRPr="00D93B1A">
        <w:rPr>
          <w:rFonts w:ascii="Times New Roman" w:eastAsia="Times New Roman" w:hAnsi="Times New Roman" w:cs="Times New Roman"/>
          <w:bCs/>
          <w:sz w:val="24"/>
          <w:szCs w:val="24"/>
          <w:lang w:eastAsia="sq-AL"/>
        </w:rPr>
        <w:t>ë</w:t>
      </w:r>
      <w:r w:rsidR="00D90D20" w:rsidRPr="00D93B1A">
        <w:rPr>
          <w:rFonts w:ascii="Times New Roman" w:eastAsia="Times New Roman" w:hAnsi="Times New Roman" w:cs="Times New Roman"/>
          <w:bCs/>
          <w:sz w:val="24"/>
          <w:szCs w:val="24"/>
          <w:lang w:eastAsia="sq-AL"/>
        </w:rPr>
        <w:t>rmarr</w:t>
      </w:r>
      <w:r w:rsidR="00385AC6" w:rsidRPr="00D93B1A">
        <w:rPr>
          <w:rFonts w:ascii="Times New Roman" w:eastAsia="Times New Roman" w:hAnsi="Times New Roman" w:cs="Times New Roman"/>
          <w:bCs/>
          <w:sz w:val="24"/>
          <w:szCs w:val="24"/>
          <w:lang w:eastAsia="sq-AL"/>
        </w:rPr>
        <w:t>ë</w:t>
      </w:r>
      <w:r w:rsidR="00D90D20" w:rsidRPr="00D93B1A">
        <w:rPr>
          <w:rFonts w:ascii="Times New Roman" w:eastAsia="Times New Roman" w:hAnsi="Times New Roman" w:cs="Times New Roman"/>
          <w:bCs/>
          <w:sz w:val="24"/>
          <w:szCs w:val="24"/>
          <w:lang w:eastAsia="sq-AL"/>
        </w:rPr>
        <w:t>sit ruajn</w:t>
      </w:r>
      <w:r w:rsidR="00385AC6" w:rsidRPr="00D93B1A">
        <w:rPr>
          <w:rFonts w:ascii="Times New Roman" w:eastAsia="Times New Roman" w:hAnsi="Times New Roman" w:cs="Times New Roman"/>
          <w:bCs/>
          <w:sz w:val="24"/>
          <w:szCs w:val="24"/>
          <w:lang w:eastAsia="sq-AL"/>
        </w:rPr>
        <w:t>ë</w:t>
      </w:r>
      <w:r w:rsidR="00D90D20" w:rsidRPr="00D93B1A">
        <w:rPr>
          <w:rFonts w:ascii="Times New Roman" w:eastAsia="Times New Roman" w:hAnsi="Times New Roman" w:cs="Times New Roman"/>
          <w:bCs/>
          <w:sz w:val="24"/>
          <w:szCs w:val="24"/>
          <w:lang w:eastAsia="sq-AL"/>
        </w:rPr>
        <w:t xml:space="preserve"> </w:t>
      </w:r>
      <w:r w:rsidRPr="00D93B1A">
        <w:rPr>
          <w:rFonts w:ascii="Times New Roman" w:eastAsia="Times New Roman" w:hAnsi="Times New Roman" w:cs="Times New Roman"/>
          <w:bCs/>
          <w:sz w:val="24"/>
          <w:szCs w:val="24"/>
          <w:lang w:eastAsia="sq-AL"/>
        </w:rPr>
        <w:t>dokumentacionin perkates</w:t>
      </w:r>
      <w:r w:rsidR="00D90D20" w:rsidRPr="00D93B1A">
        <w:rPr>
          <w:rFonts w:ascii="Times New Roman" w:eastAsia="Times New Roman" w:hAnsi="Times New Roman" w:cs="Times New Roman"/>
          <w:bCs/>
          <w:sz w:val="24"/>
          <w:szCs w:val="24"/>
          <w:lang w:eastAsia="sq-AL"/>
        </w:rPr>
        <w:t xml:space="preserve"> p</w:t>
      </w:r>
      <w:r w:rsidR="00385AC6" w:rsidRPr="00D93B1A">
        <w:rPr>
          <w:rFonts w:ascii="Times New Roman" w:eastAsia="Times New Roman" w:hAnsi="Times New Roman" w:cs="Times New Roman"/>
          <w:bCs/>
          <w:sz w:val="24"/>
          <w:szCs w:val="24"/>
          <w:lang w:eastAsia="sq-AL"/>
        </w:rPr>
        <w:t>ë</w:t>
      </w:r>
      <w:r w:rsidR="00D90D20" w:rsidRPr="00D93B1A">
        <w:rPr>
          <w:rFonts w:ascii="Times New Roman" w:eastAsia="Times New Roman" w:hAnsi="Times New Roman" w:cs="Times New Roman"/>
          <w:bCs/>
          <w:sz w:val="24"/>
          <w:szCs w:val="24"/>
          <w:lang w:eastAsia="sq-AL"/>
        </w:rPr>
        <w:t>r t</w:t>
      </w:r>
      <w:r w:rsidR="00385AC6" w:rsidRPr="00D93B1A">
        <w:rPr>
          <w:rFonts w:ascii="Times New Roman" w:eastAsia="Times New Roman" w:hAnsi="Times New Roman" w:cs="Times New Roman"/>
          <w:bCs/>
          <w:sz w:val="24"/>
          <w:szCs w:val="24"/>
          <w:lang w:eastAsia="sq-AL"/>
        </w:rPr>
        <w:t>ë</w:t>
      </w:r>
      <w:r w:rsidR="00D90D20" w:rsidRPr="00D93B1A">
        <w:rPr>
          <w:rFonts w:ascii="Times New Roman" w:eastAsia="Times New Roman" w:hAnsi="Times New Roman" w:cs="Times New Roman"/>
          <w:bCs/>
          <w:sz w:val="24"/>
          <w:szCs w:val="24"/>
          <w:lang w:eastAsia="sq-AL"/>
        </w:rPr>
        <w:t xml:space="preserve"> pakt</w:t>
      </w:r>
      <w:r w:rsidR="00385AC6" w:rsidRPr="00D93B1A">
        <w:rPr>
          <w:rFonts w:ascii="Times New Roman" w:eastAsia="Times New Roman" w:hAnsi="Times New Roman" w:cs="Times New Roman"/>
          <w:bCs/>
          <w:sz w:val="24"/>
          <w:szCs w:val="24"/>
          <w:lang w:eastAsia="sq-AL"/>
        </w:rPr>
        <w:t>ë</w:t>
      </w:r>
      <w:r w:rsidR="00D90D20" w:rsidRPr="00D93B1A">
        <w:rPr>
          <w:rFonts w:ascii="Times New Roman" w:eastAsia="Times New Roman" w:hAnsi="Times New Roman" w:cs="Times New Roman"/>
          <w:bCs/>
          <w:sz w:val="24"/>
          <w:szCs w:val="24"/>
          <w:lang w:eastAsia="sq-AL"/>
        </w:rPr>
        <w:t>n 5 vite. Raporti i verifikimit do t’i jepet autoriteteve p</w:t>
      </w:r>
      <w:r w:rsidR="00385AC6" w:rsidRPr="00D93B1A">
        <w:rPr>
          <w:rFonts w:ascii="Times New Roman" w:eastAsia="Times New Roman" w:hAnsi="Times New Roman" w:cs="Times New Roman"/>
          <w:bCs/>
          <w:sz w:val="24"/>
          <w:szCs w:val="24"/>
          <w:lang w:eastAsia="sq-AL"/>
        </w:rPr>
        <w:t>ë</w:t>
      </w:r>
      <w:r w:rsidR="00D90D20" w:rsidRPr="00D93B1A">
        <w:rPr>
          <w:rFonts w:ascii="Times New Roman" w:eastAsia="Times New Roman" w:hAnsi="Times New Roman" w:cs="Times New Roman"/>
          <w:bCs/>
          <w:sz w:val="24"/>
          <w:szCs w:val="24"/>
          <w:lang w:eastAsia="sq-AL"/>
        </w:rPr>
        <w:t>rgjegj</w:t>
      </w:r>
      <w:r w:rsidR="00385AC6" w:rsidRPr="00D93B1A">
        <w:rPr>
          <w:rFonts w:ascii="Times New Roman" w:eastAsia="Times New Roman" w:hAnsi="Times New Roman" w:cs="Times New Roman"/>
          <w:bCs/>
          <w:sz w:val="24"/>
          <w:szCs w:val="24"/>
          <w:lang w:eastAsia="sq-AL"/>
        </w:rPr>
        <w:t>ë</w:t>
      </w:r>
      <w:r w:rsidR="00D90D20" w:rsidRPr="00D93B1A">
        <w:rPr>
          <w:rFonts w:ascii="Times New Roman" w:eastAsia="Times New Roman" w:hAnsi="Times New Roman" w:cs="Times New Roman"/>
          <w:bCs/>
          <w:sz w:val="24"/>
          <w:szCs w:val="24"/>
          <w:lang w:eastAsia="sq-AL"/>
        </w:rPr>
        <w:t>se, n</w:t>
      </w:r>
      <w:r w:rsidR="00385AC6" w:rsidRPr="00D93B1A">
        <w:rPr>
          <w:rFonts w:ascii="Times New Roman" w:eastAsia="Times New Roman" w:hAnsi="Times New Roman" w:cs="Times New Roman"/>
          <w:bCs/>
          <w:sz w:val="24"/>
          <w:szCs w:val="24"/>
          <w:lang w:eastAsia="sq-AL"/>
        </w:rPr>
        <w:t>ë</w:t>
      </w:r>
      <w:r w:rsidR="00D90D20" w:rsidRPr="00D93B1A">
        <w:rPr>
          <w:rFonts w:ascii="Times New Roman" w:eastAsia="Times New Roman" w:hAnsi="Times New Roman" w:cs="Times New Roman"/>
          <w:bCs/>
          <w:sz w:val="24"/>
          <w:szCs w:val="24"/>
          <w:lang w:eastAsia="sq-AL"/>
        </w:rPr>
        <w:t xml:space="preserve"> çdo moment q</w:t>
      </w:r>
      <w:r w:rsidR="00385AC6" w:rsidRPr="00D93B1A">
        <w:rPr>
          <w:rFonts w:ascii="Times New Roman" w:eastAsia="Times New Roman" w:hAnsi="Times New Roman" w:cs="Times New Roman"/>
          <w:bCs/>
          <w:sz w:val="24"/>
          <w:szCs w:val="24"/>
          <w:lang w:eastAsia="sq-AL"/>
        </w:rPr>
        <w:t>ë</w:t>
      </w:r>
      <w:r w:rsidR="00D90D20" w:rsidRPr="00D93B1A">
        <w:rPr>
          <w:rFonts w:ascii="Times New Roman" w:eastAsia="Times New Roman" w:hAnsi="Times New Roman" w:cs="Times New Roman"/>
          <w:bCs/>
          <w:sz w:val="24"/>
          <w:szCs w:val="24"/>
          <w:lang w:eastAsia="sq-AL"/>
        </w:rPr>
        <w:t xml:space="preserve"> autoritet e k</w:t>
      </w:r>
      <w:r w:rsidR="00385AC6" w:rsidRPr="00D93B1A">
        <w:rPr>
          <w:rFonts w:ascii="Times New Roman" w:eastAsia="Times New Roman" w:hAnsi="Times New Roman" w:cs="Times New Roman"/>
          <w:bCs/>
          <w:sz w:val="24"/>
          <w:szCs w:val="24"/>
          <w:lang w:eastAsia="sq-AL"/>
        </w:rPr>
        <w:t>ë</w:t>
      </w:r>
      <w:r w:rsidR="00D90D20" w:rsidRPr="00D93B1A">
        <w:rPr>
          <w:rFonts w:ascii="Times New Roman" w:eastAsia="Times New Roman" w:hAnsi="Times New Roman" w:cs="Times New Roman"/>
          <w:bCs/>
          <w:sz w:val="24"/>
          <w:szCs w:val="24"/>
          <w:lang w:eastAsia="sq-AL"/>
        </w:rPr>
        <w:t>rkojn</w:t>
      </w:r>
      <w:r w:rsidR="00385AC6" w:rsidRPr="00D93B1A">
        <w:rPr>
          <w:rFonts w:ascii="Times New Roman" w:eastAsia="Times New Roman" w:hAnsi="Times New Roman" w:cs="Times New Roman"/>
          <w:bCs/>
          <w:sz w:val="24"/>
          <w:szCs w:val="24"/>
          <w:lang w:eastAsia="sq-AL"/>
        </w:rPr>
        <w:t>ë</w:t>
      </w:r>
      <w:r w:rsidR="00D90D20" w:rsidRPr="00D93B1A">
        <w:rPr>
          <w:rFonts w:ascii="Times New Roman" w:eastAsia="Times New Roman" w:hAnsi="Times New Roman" w:cs="Times New Roman"/>
          <w:bCs/>
          <w:sz w:val="24"/>
          <w:szCs w:val="24"/>
          <w:lang w:eastAsia="sq-AL"/>
        </w:rPr>
        <w:t xml:space="preserve"> k</w:t>
      </w:r>
      <w:r w:rsidR="00385AC6" w:rsidRPr="00D93B1A">
        <w:rPr>
          <w:rFonts w:ascii="Times New Roman" w:eastAsia="Times New Roman" w:hAnsi="Times New Roman" w:cs="Times New Roman"/>
          <w:bCs/>
          <w:sz w:val="24"/>
          <w:szCs w:val="24"/>
          <w:lang w:eastAsia="sq-AL"/>
        </w:rPr>
        <w:t>ë</w:t>
      </w:r>
      <w:r w:rsidR="00D90D20" w:rsidRPr="00D93B1A">
        <w:rPr>
          <w:rFonts w:ascii="Times New Roman" w:eastAsia="Times New Roman" w:hAnsi="Times New Roman" w:cs="Times New Roman"/>
          <w:bCs/>
          <w:sz w:val="24"/>
          <w:szCs w:val="24"/>
          <w:lang w:eastAsia="sq-AL"/>
        </w:rPr>
        <w:t>t</w:t>
      </w:r>
      <w:r w:rsidR="00385AC6" w:rsidRPr="00D93B1A">
        <w:rPr>
          <w:rFonts w:ascii="Times New Roman" w:eastAsia="Times New Roman" w:hAnsi="Times New Roman" w:cs="Times New Roman"/>
          <w:bCs/>
          <w:sz w:val="24"/>
          <w:szCs w:val="24"/>
          <w:lang w:eastAsia="sq-AL"/>
        </w:rPr>
        <w:t>ë</w:t>
      </w:r>
      <w:r w:rsidR="00D90D20" w:rsidRPr="00D93B1A">
        <w:rPr>
          <w:rFonts w:ascii="Times New Roman" w:eastAsia="Times New Roman" w:hAnsi="Times New Roman" w:cs="Times New Roman"/>
          <w:bCs/>
          <w:sz w:val="24"/>
          <w:szCs w:val="24"/>
          <w:lang w:eastAsia="sq-AL"/>
        </w:rPr>
        <w:t xml:space="preserve"> raport. </w:t>
      </w:r>
    </w:p>
    <w:p w14:paraId="1BCD7638" w14:textId="77777777" w:rsidR="000A372F" w:rsidRPr="00D93B1A" w:rsidRDefault="000A372F" w:rsidP="000A372F">
      <w:pPr>
        <w:pStyle w:val="ListParagraph"/>
        <w:rPr>
          <w:rFonts w:ascii="Times New Roman" w:eastAsia="Times New Roman" w:hAnsi="Times New Roman" w:cs="Times New Roman"/>
          <w:bCs/>
          <w:sz w:val="24"/>
          <w:szCs w:val="24"/>
          <w:lang w:eastAsia="sq-AL"/>
        </w:rPr>
      </w:pPr>
    </w:p>
    <w:p w14:paraId="343D03C2" w14:textId="77777777" w:rsidR="00D90D20" w:rsidRPr="00D93B1A" w:rsidRDefault="00D90D20" w:rsidP="00AA610D">
      <w:pPr>
        <w:pStyle w:val="ListParagraph"/>
        <w:numPr>
          <w:ilvl w:val="0"/>
          <w:numId w:val="14"/>
        </w:numPr>
        <w:shd w:val="clear" w:color="auto" w:fill="FFFFFF"/>
        <w:spacing w:before="60" w:after="120" w:line="240" w:lineRule="auto"/>
        <w:jc w:val="both"/>
        <w:rPr>
          <w:rFonts w:ascii="Times New Roman" w:eastAsia="Times New Roman" w:hAnsi="Times New Roman" w:cs="Times New Roman"/>
          <w:bCs/>
          <w:sz w:val="24"/>
          <w:szCs w:val="24"/>
          <w:lang w:eastAsia="sq-AL"/>
        </w:rPr>
      </w:pPr>
      <w:r w:rsidRPr="00D93B1A">
        <w:rPr>
          <w:rFonts w:ascii="Times New Roman" w:eastAsia="Times New Roman" w:hAnsi="Times New Roman" w:cs="Times New Roman"/>
          <w:bCs/>
          <w:sz w:val="24"/>
          <w:szCs w:val="24"/>
          <w:lang w:eastAsia="sq-AL"/>
        </w:rPr>
        <w:t>Formati dhe m</w:t>
      </w:r>
      <w:r w:rsidR="00385AC6" w:rsidRPr="00D93B1A">
        <w:rPr>
          <w:rFonts w:ascii="Times New Roman" w:eastAsia="Times New Roman" w:hAnsi="Times New Roman" w:cs="Times New Roman"/>
          <w:bCs/>
          <w:sz w:val="24"/>
          <w:szCs w:val="24"/>
          <w:lang w:eastAsia="sq-AL"/>
        </w:rPr>
        <w:t>ë</w:t>
      </w:r>
      <w:r w:rsidR="009F7191" w:rsidRPr="00D93B1A">
        <w:rPr>
          <w:rFonts w:ascii="Times New Roman" w:eastAsia="Times New Roman" w:hAnsi="Times New Roman" w:cs="Times New Roman"/>
          <w:bCs/>
          <w:sz w:val="24"/>
          <w:szCs w:val="24"/>
          <w:lang w:eastAsia="sq-AL"/>
        </w:rPr>
        <w:t>n</w:t>
      </w:r>
      <w:r w:rsidRPr="00D93B1A">
        <w:rPr>
          <w:rFonts w:ascii="Times New Roman" w:eastAsia="Times New Roman" w:hAnsi="Times New Roman" w:cs="Times New Roman"/>
          <w:bCs/>
          <w:sz w:val="24"/>
          <w:szCs w:val="24"/>
          <w:lang w:eastAsia="sq-AL"/>
        </w:rPr>
        <w:t xml:space="preserve">yra e </w:t>
      </w:r>
      <w:r w:rsidR="009F7191" w:rsidRPr="00D93B1A">
        <w:rPr>
          <w:rFonts w:ascii="Times New Roman" w:eastAsia="Times New Roman" w:hAnsi="Times New Roman" w:cs="Times New Roman"/>
          <w:bCs/>
          <w:sz w:val="24"/>
          <w:szCs w:val="24"/>
          <w:lang w:eastAsia="sq-AL"/>
        </w:rPr>
        <w:t>pergatitjes dhe dorezimit</w:t>
      </w:r>
      <w:r w:rsidRPr="00D93B1A">
        <w:rPr>
          <w:rFonts w:ascii="Times New Roman" w:eastAsia="Times New Roman" w:hAnsi="Times New Roman" w:cs="Times New Roman"/>
          <w:bCs/>
          <w:sz w:val="24"/>
          <w:szCs w:val="24"/>
          <w:lang w:eastAsia="sq-AL"/>
        </w:rPr>
        <w:t xml:space="preserve"> t</w:t>
      </w:r>
      <w:r w:rsidR="00385AC6" w:rsidRPr="00D93B1A">
        <w:rPr>
          <w:rFonts w:ascii="Times New Roman" w:eastAsia="Times New Roman" w:hAnsi="Times New Roman" w:cs="Times New Roman"/>
          <w:bCs/>
          <w:sz w:val="24"/>
          <w:szCs w:val="24"/>
          <w:lang w:eastAsia="sq-AL"/>
        </w:rPr>
        <w:t>ë</w:t>
      </w:r>
      <w:r w:rsidRPr="00D93B1A">
        <w:rPr>
          <w:rFonts w:ascii="Times New Roman" w:eastAsia="Times New Roman" w:hAnsi="Times New Roman" w:cs="Times New Roman"/>
          <w:bCs/>
          <w:sz w:val="24"/>
          <w:szCs w:val="24"/>
          <w:lang w:eastAsia="sq-AL"/>
        </w:rPr>
        <w:t xml:space="preserve"> raportit t</w:t>
      </w:r>
      <w:r w:rsidR="00385AC6" w:rsidRPr="00D93B1A">
        <w:rPr>
          <w:rFonts w:ascii="Times New Roman" w:eastAsia="Times New Roman" w:hAnsi="Times New Roman" w:cs="Times New Roman"/>
          <w:bCs/>
          <w:sz w:val="24"/>
          <w:szCs w:val="24"/>
          <w:lang w:eastAsia="sq-AL"/>
        </w:rPr>
        <w:t>ë</w:t>
      </w:r>
      <w:r w:rsidRPr="00D93B1A">
        <w:rPr>
          <w:rFonts w:ascii="Times New Roman" w:eastAsia="Times New Roman" w:hAnsi="Times New Roman" w:cs="Times New Roman"/>
          <w:bCs/>
          <w:sz w:val="24"/>
          <w:szCs w:val="24"/>
          <w:lang w:eastAsia="sq-AL"/>
        </w:rPr>
        <w:t xml:space="preserve"> verifikimit </w:t>
      </w:r>
      <w:r w:rsidR="003A7C48" w:rsidRPr="00D93B1A">
        <w:rPr>
          <w:rFonts w:ascii="Times New Roman" w:eastAsia="Times New Roman" w:hAnsi="Times New Roman" w:cs="Times New Roman"/>
          <w:bCs/>
          <w:sz w:val="24"/>
          <w:szCs w:val="24"/>
          <w:lang w:eastAsia="sq-AL"/>
        </w:rPr>
        <w:t>p</w:t>
      </w:r>
      <w:r w:rsidR="007E7972" w:rsidRPr="00D93B1A">
        <w:rPr>
          <w:rFonts w:ascii="Times New Roman" w:eastAsia="Times New Roman" w:hAnsi="Times New Roman" w:cs="Times New Roman"/>
          <w:bCs/>
          <w:sz w:val="24"/>
          <w:szCs w:val="24"/>
          <w:lang w:eastAsia="sq-AL"/>
        </w:rPr>
        <w:t>ë</w:t>
      </w:r>
      <w:r w:rsidR="003A7C48" w:rsidRPr="00D93B1A">
        <w:rPr>
          <w:rFonts w:ascii="Times New Roman" w:eastAsia="Times New Roman" w:hAnsi="Times New Roman" w:cs="Times New Roman"/>
          <w:bCs/>
          <w:sz w:val="24"/>
          <w:szCs w:val="24"/>
          <w:lang w:eastAsia="sq-AL"/>
        </w:rPr>
        <w:t>rcaktohen</w:t>
      </w:r>
      <w:r w:rsidRPr="00D93B1A">
        <w:rPr>
          <w:rFonts w:ascii="Times New Roman" w:eastAsia="Times New Roman" w:hAnsi="Times New Roman" w:cs="Times New Roman"/>
          <w:bCs/>
          <w:sz w:val="24"/>
          <w:szCs w:val="24"/>
          <w:lang w:eastAsia="sq-AL"/>
        </w:rPr>
        <w:t xml:space="preserve"> me udh</w:t>
      </w:r>
      <w:r w:rsidR="00385AC6" w:rsidRPr="00D93B1A">
        <w:rPr>
          <w:rFonts w:ascii="Times New Roman" w:eastAsia="Times New Roman" w:hAnsi="Times New Roman" w:cs="Times New Roman"/>
          <w:bCs/>
          <w:sz w:val="24"/>
          <w:szCs w:val="24"/>
          <w:lang w:eastAsia="sq-AL"/>
        </w:rPr>
        <w:t>ë</w:t>
      </w:r>
      <w:r w:rsidRPr="00D93B1A">
        <w:rPr>
          <w:rFonts w:ascii="Times New Roman" w:eastAsia="Times New Roman" w:hAnsi="Times New Roman" w:cs="Times New Roman"/>
          <w:bCs/>
          <w:sz w:val="24"/>
          <w:szCs w:val="24"/>
          <w:lang w:eastAsia="sq-AL"/>
        </w:rPr>
        <w:t>zim</w:t>
      </w:r>
      <w:r w:rsidR="00360698" w:rsidRPr="00D93B1A">
        <w:rPr>
          <w:rFonts w:ascii="Times New Roman" w:eastAsia="Times New Roman" w:hAnsi="Times New Roman" w:cs="Times New Roman"/>
          <w:bCs/>
          <w:sz w:val="24"/>
          <w:szCs w:val="24"/>
          <w:lang w:eastAsia="sq-AL"/>
        </w:rPr>
        <w:t xml:space="preserve"> te </w:t>
      </w:r>
      <w:r w:rsidRPr="00D93B1A">
        <w:rPr>
          <w:rFonts w:ascii="Times New Roman" w:eastAsia="Times New Roman" w:hAnsi="Times New Roman" w:cs="Times New Roman"/>
          <w:bCs/>
          <w:sz w:val="24"/>
          <w:szCs w:val="24"/>
          <w:lang w:eastAsia="sq-AL"/>
        </w:rPr>
        <w:t xml:space="preserve"> ministri</w:t>
      </w:r>
      <w:r w:rsidR="00360698" w:rsidRPr="00D93B1A">
        <w:rPr>
          <w:rFonts w:ascii="Times New Roman" w:eastAsia="Times New Roman" w:hAnsi="Times New Roman" w:cs="Times New Roman"/>
          <w:bCs/>
          <w:sz w:val="24"/>
          <w:szCs w:val="24"/>
          <w:lang w:eastAsia="sq-AL"/>
        </w:rPr>
        <w:t>t pergjegjes per mjedisin</w:t>
      </w:r>
      <w:r w:rsidR="000A372F" w:rsidRPr="00D93B1A">
        <w:rPr>
          <w:rFonts w:ascii="Times New Roman" w:eastAsia="Times New Roman" w:hAnsi="Times New Roman" w:cs="Times New Roman"/>
          <w:bCs/>
          <w:sz w:val="24"/>
          <w:szCs w:val="24"/>
          <w:lang w:eastAsia="sq-AL"/>
        </w:rPr>
        <w:t>.</w:t>
      </w:r>
      <w:r w:rsidRPr="00D93B1A">
        <w:rPr>
          <w:rFonts w:ascii="Times New Roman" w:eastAsia="Times New Roman" w:hAnsi="Times New Roman" w:cs="Times New Roman"/>
          <w:bCs/>
          <w:sz w:val="24"/>
          <w:szCs w:val="24"/>
          <w:lang w:eastAsia="sq-AL"/>
        </w:rPr>
        <w:t xml:space="preserve"> </w:t>
      </w:r>
    </w:p>
    <w:p w14:paraId="23C5F2E9" w14:textId="77777777" w:rsidR="000A372F" w:rsidRPr="00D93B1A" w:rsidRDefault="000A372F" w:rsidP="000A372F">
      <w:pPr>
        <w:pStyle w:val="ListParagraph"/>
        <w:rPr>
          <w:rFonts w:ascii="Times New Roman" w:eastAsia="Times New Roman" w:hAnsi="Times New Roman" w:cs="Times New Roman"/>
          <w:bCs/>
          <w:sz w:val="24"/>
          <w:szCs w:val="24"/>
          <w:lang w:eastAsia="sq-AL"/>
        </w:rPr>
      </w:pPr>
    </w:p>
    <w:p w14:paraId="7C04886B" w14:textId="77777777" w:rsidR="00D90D20" w:rsidRPr="00D93B1A" w:rsidRDefault="00D90D20" w:rsidP="00AA610D">
      <w:pPr>
        <w:pStyle w:val="ListParagraph"/>
        <w:numPr>
          <w:ilvl w:val="0"/>
          <w:numId w:val="14"/>
        </w:numPr>
        <w:shd w:val="clear" w:color="auto" w:fill="FFFFFF"/>
        <w:spacing w:before="60" w:after="120" w:line="240" w:lineRule="auto"/>
        <w:jc w:val="both"/>
        <w:rPr>
          <w:rFonts w:ascii="Times New Roman" w:eastAsia="Times New Roman" w:hAnsi="Times New Roman" w:cs="Times New Roman"/>
          <w:bCs/>
          <w:sz w:val="24"/>
          <w:szCs w:val="24"/>
          <w:lang w:eastAsia="sq-AL"/>
        </w:rPr>
      </w:pPr>
      <w:r w:rsidRPr="00D93B1A">
        <w:rPr>
          <w:rFonts w:ascii="Times New Roman" w:eastAsia="Times New Roman" w:hAnsi="Times New Roman" w:cs="Times New Roman"/>
          <w:bCs/>
          <w:sz w:val="24"/>
          <w:szCs w:val="24"/>
          <w:lang w:eastAsia="sq-AL"/>
        </w:rPr>
        <w:t>Ministria p</w:t>
      </w:r>
      <w:r w:rsidR="00385AC6" w:rsidRPr="00D93B1A">
        <w:rPr>
          <w:rFonts w:ascii="Times New Roman" w:eastAsia="Times New Roman" w:hAnsi="Times New Roman" w:cs="Times New Roman"/>
          <w:bCs/>
          <w:sz w:val="24"/>
          <w:szCs w:val="24"/>
          <w:lang w:eastAsia="sq-AL"/>
        </w:rPr>
        <w:t>ë</w:t>
      </w:r>
      <w:r w:rsidRPr="00D93B1A">
        <w:rPr>
          <w:rFonts w:ascii="Times New Roman" w:eastAsia="Times New Roman" w:hAnsi="Times New Roman" w:cs="Times New Roman"/>
          <w:bCs/>
          <w:sz w:val="24"/>
          <w:szCs w:val="24"/>
          <w:lang w:eastAsia="sq-AL"/>
        </w:rPr>
        <w:t>rgjegj</w:t>
      </w:r>
      <w:r w:rsidR="00385AC6" w:rsidRPr="00D93B1A">
        <w:rPr>
          <w:rFonts w:ascii="Times New Roman" w:eastAsia="Times New Roman" w:hAnsi="Times New Roman" w:cs="Times New Roman"/>
          <w:bCs/>
          <w:sz w:val="24"/>
          <w:szCs w:val="24"/>
          <w:lang w:eastAsia="sq-AL"/>
        </w:rPr>
        <w:t>ë</w:t>
      </w:r>
      <w:r w:rsidRPr="00D93B1A">
        <w:rPr>
          <w:rFonts w:ascii="Times New Roman" w:eastAsia="Times New Roman" w:hAnsi="Times New Roman" w:cs="Times New Roman"/>
          <w:bCs/>
          <w:sz w:val="24"/>
          <w:szCs w:val="24"/>
          <w:lang w:eastAsia="sq-AL"/>
        </w:rPr>
        <w:t>se p</w:t>
      </w:r>
      <w:r w:rsidR="00385AC6" w:rsidRPr="00D93B1A">
        <w:rPr>
          <w:rFonts w:ascii="Times New Roman" w:eastAsia="Times New Roman" w:hAnsi="Times New Roman" w:cs="Times New Roman"/>
          <w:bCs/>
          <w:sz w:val="24"/>
          <w:szCs w:val="24"/>
          <w:lang w:eastAsia="sq-AL"/>
        </w:rPr>
        <w:t>ë</w:t>
      </w:r>
      <w:r w:rsidRPr="00D93B1A">
        <w:rPr>
          <w:rFonts w:ascii="Times New Roman" w:eastAsia="Times New Roman" w:hAnsi="Times New Roman" w:cs="Times New Roman"/>
          <w:bCs/>
          <w:sz w:val="24"/>
          <w:szCs w:val="24"/>
          <w:lang w:eastAsia="sq-AL"/>
        </w:rPr>
        <w:t>r mjedisin dhe autoritetet e tjera shtet</w:t>
      </w:r>
      <w:r w:rsidR="00385AC6" w:rsidRPr="00D93B1A">
        <w:rPr>
          <w:rFonts w:ascii="Times New Roman" w:eastAsia="Times New Roman" w:hAnsi="Times New Roman" w:cs="Times New Roman"/>
          <w:bCs/>
          <w:sz w:val="24"/>
          <w:szCs w:val="24"/>
          <w:lang w:eastAsia="sq-AL"/>
        </w:rPr>
        <w:t>ë</w:t>
      </w:r>
      <w:r w:rsidRPr="00D93B1A">
        <w:rPr>
          <w:rFonts w:ascii="Times New Roman" w:eastAsia="Times New Roman" w:hAnsi="Times New Roman" w:cs="Times New Roman"/>
          <w:bCs/>
          <w:sz w:val="24"/>
          <w:szCs w:val="24"/>
          <w:lang w:eastAsia="sq-AL"/>
        </w:rPr>
        <w:t>rore marrin masat e nevojshme p</w:t>
      </w:r>
      <w:r w:rsidR="00385AC6" w:rsidRPr="00D93B1A">
        <w:rPr>
          <w:rFonts w:ascii="Times New Roman" w:eastAsia="Times New Roman" w:hAnsi="Times New Roman" w:cs="Times New Roman"/>
          <w:bCs/>
          <w:sz w:val="24"/>
          <w:szCs w:val="24"/>
          <w:lang w:eastAsia="sq-AL"/>
        </w:rPr>
        <w:t>ë</w:t>
      </w:r>
      <w:r w:rsidRPr="00D93B1A">
        <w:rPr>
          <w:rFonts w:ascii="Times New Roman" w:eastAsia="Times New Roman" w:hAnsi="Times New Roman" w:cs="Times New Roman"/>
          <w:bCs/>
          <w:sz w:val="24"/>
          <w:szCs w:val="24"/>
          <w:lang w:eastAsia="sq-AL"/>
        </w:rPr>
        <w:t>r ruajtjen e konfidencialitetit t</w:t>
      </w:r>
      <w:r w:rsidR="00385AC6" w:rsidRPr="00D93B1A">
        <w:rPr>
          <w:rFonts w:ascii="Times New Roman" w:eastAsia="Times New Roman" w:hAnsi="Times New Roman" w:cs="Times New Roman"/>
          <w:bCs/>
          <w:sz w:val="24"/>
          <w:szCs w:val="24"/>
          <w:lang w:eastAsia="sq-AL"/>
        </w:rPr>
        <w:t>ë</w:t>
      </w:r>
      <w:r w:rsidRPr="00D93B1A">
        <w:rPr>
          <w:rFonts w:ascii="Times New Roman" w:eastAsia="Times New Roman" w:hAnsi="Times New Roman" w:cs="Times New Roman"/>
          <w:bCs/>
          <w:sz w:val="24"/>
          <w:szCs w:val="24"/>
          <w:lang w:eastAsia="sq-AL"/>
        </w:rPr>
        <w:t xml:space="preserve"> informacionit t</w:t>
      </w:r>
      <w:r w:rsidR="00385AC6" w:rsidRPr="00D93B1A">
        <w:rPr>
          <w:rFonts w:ascii="Times New Roman" w:eastAsia="Times New Roman" w:hAnsi="Times New Roman" w:cs="Times New Roman"/>
          <w:bCs/>
          <w:sz w:val="24"/>
          <w:szCs w:val="24"/>
          <w:lang w:eastAsia="sq-AL"/>
        </w:rPr>
        <w:t>ë</w:t>
      </w:r>
      <w:r w:rsidRPr="00D93B1A">
        <w:rPr>
          <w:rFonts w:ascii="Times New Roman" w:eastAsia="Times New Roman" w:hAnsi="Times New Roman" w:cs="Times New Roman"/>
          <w:bCs/>
          <w:sz w:val="24"/>
          <w:szCs w:val="24"/>
          <w:lang w:eastAsia="sq-AL"/>
        </w:rPr>
        <w:t xml:space="preserve"> dor</w:t>
      </w:r>
      <w:r w:rsidR="00385AC6" w:rsidRPr="00D93B1A">
        <w:rPr>
          <w:rFonts w:ascii="Times New Roman" w:eastAsia="Times New Roman" w:hAnsi="Times New Roman" w:cs="Times New Roman"/>
          <w:bCs/>
          <w:sz w:val="24"/>
          <w:szCs w:val="24"/>
          <w:lang w:eastAsia="sq-AL"/>
        </w:rPr>
        <w:t>ë</w:t>
      </w:r>
      <w:r w:rsidRPr="00D93B1A">
        <w:rPr>
          <w:rFonts w:ascii="Times New Roman" w:eastAsia="Times New Roman" w:hAnsi="Times New Roman" w:cs="Times New Roman"/>
          <w:bCs/>
          <w:sz w:val="24"/>
          <w:szCs w:val="24"/>
          <w:lang w:eastAsia="sq-AL"/>
        </w:rPr>
        <w:t>zuar sipas k</w:t>
      </w:r>
      <w:r w:rsidR="00385AC6" w:rsidRPr="00D93B1A">
        <w:rPr>
          <w:rFonts w:ascii="Times New Roman" w:eastAsia="Times New Roman" w:hAnsi="Times New Roman" w:cs="Times New Roman"/>
          <w:bCs/>
          <w:sz w:val="24"/>
          <w:szCs w:val="24"/>
          <w:lang w:eastAsia="sq-AL"/>
        </w:rPr>
        <w:t>ë</w:t>
      </w:r>
      <w:r w:rsidRPr="00D93B1A">
        <w:rPr>
          <w:rFonts w:ascii="Times New Roman" w:eastAsia="Times New Roman" w:hAnsi="Times New Roman" w:cs="Times New Roman"/>
          <w:bCs/>
          <w:sz w:val="24"/>
          <w:szCs w:val="24"/>
          <w:lang w:eastAsia="sq-AL"/>
        </w:rPr>
        <w:t>tij neni.</w:t>
      </w:r>
    </w:p>
    <w:p w14:paraId="54F25E6A" w14:textId="441FF723" w:rsidR="00BF513E" w:rsidRPr="00D93B1A" w:rsidRDefault="00BF513E">
      <w:pPr>
        <w:shd w:val="clear" w:color="auto" w:fill="FFFFFF"/>
        <w:spacing w:before="360" w:after="120" w:line="240" w:lineRule="auto"/>
        <w:jc w:val="center"/>
        <w:rPr>
          <w:rFonts w:ascii="Times New Roman" w:eastAsia="Times New Roman" w:hAnsi="Times New Roman" w:cs="Times New Roman"/>
          <w:b/>
          <w:iCs/>
          <w:sz w:val="24"/>
          <w:szCs w:val="24"/>
          <w:lang w:eastAsia="sq-AL"/>
        </w:rPr>
      </w:pPr>
      <w:r w:rsidRPr="00D93B1A">
        <w:rPr>
          <w:rFonts w:ascii="Times New Roman" w:eastAsia="Times New Roman" w:hAnsi="Times New Roman" w:cs="Times New Roman"/>
          <w:b/>
          <w:iCs/>
          <w:sz w:val="24"/>
          <w:szCs w:val="24"/>
          <w:lang w:eastAsia="sq-AL"/>
        </w:rPr>
        <w:t xml:space="preserve">Neni </w:t>
      </w:r>
      <w:r w:rsidR="0012002D" w:rsidRPr="00D93B1A">
        <w:rPr>
          <w:rFonts w:ascii="Times New Roman" w:eastAsia="Times New Roman" w:hAnsi="Times New Roman" w:cs="Times New Roman"/>
          <w:b/>
          <w:iCs/>
          <w:sz w:val="24"/>
          <w:szCs w:val="24"/>
          <w:lang w:eastAsia="sq-AL"/>
        </w:rPr>
        <w:t>18</w:t>
      </w:r>
    </w:p>
    <w:p w14:paraId="711CF7EC" w14:textId="77777777" w:rsidR="00BF513E" w:rsidRPr="00D93B1A" w:rsidRDefault="00BF513E" w:rsidP="00BF513E">
      <w:pPr>
        <w:shd w:val="clear" w:color="auto" w:fill="FFFFFF"/>
        <w:spacing w:before="60" w:after="120" w:line="240" w:lineRule="auto"/>
        <w:jc w:val="center"/>
        <w:rPr>
          <w:rFonts w:ascii="Times New Roman" w:eastAsia="Times New Roman" w:hAnsi="Times New Roman" w:cs="Times New Roman"/>
          <w:b/>
          <w:bCs/>
          <w:sz w:val="24"/>
          <w:szCs w:val="24"/>
          <w:lang w:eastAsia="sq-AL"/>
        </w:rPr>
      </w:pPr>
      <w:r w:rsidRPr="00D93B1A">
        <w:rPr>
          <w:rFonts w:ascii="Times New Roman" w:eastAsia="Times New Roman" w:hAnsi="Times New Roman" w:cs="Times New Roman"/>
          <w:b/>
          <w:bCs/>
          <w:sz w:val="24"/>
          <w:szCs w:val="24"/>
          <w:lang w:eastAsia="sq-AL"/>
        </w:rPr>
        <w:t>Mbledhja e të dhënave të em</w:t>
      </w:r>
      <w:r w:rsidR="000972A1" w:rsidRPr="00D93B1A">
        <w:rPr>
          <w:rFonts w:ascii="Times New Roman" w:eastAsia="Times New Roman" w:hAnsi="Times New Roman" w:cs="Times New Roman"/>
          <w:b/>
          <w:bCs/>
          <w:sz w:val="24"/>
          <w:szCs w:val="24"/>
          <w:lang w:eastAsia="sq-AL"/>
        </w:rPr>
        <w:t>etimeve</w:t>
      </w:r>
    </w:p>
    <w:p w14:paraId="7F601CC1" w14:textId="77777777" w:rsidR="00BF513E" w:rsidRPr="00D93B1A" w:rsidRDefault="000972A1" w:rsidP="00BF513E">
      <w:pPr>
        <w:shd w:val="clear" w:color="auto" w:fill="FFFFFF"/>
        <w:spacing w:before="120" w:after="0" w:line="240" w:lineRule="auto"/>
        <w:jc w:val="both"/>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t>Ministria p</w:t>
      </w:r>
      <w:r w:rsidR="00385AC6" w:rsidRPr="00D93B1A">
        <w:rPr>
          <w:rFonts w:ascii="Times New Roman" w:eastAsia="Times New Roman" w:hAnsi="Times New Roman" w:cs="Times New Roman"/>
          <w:sz w:val="24"/>
          <w:szCs w:val="24"/>
          <w:lang w:eastAsia="sq-AL"/>
        </w:rPr>
        <w:t>ë</w:t>
      </w:r>
      <w:r w:rsidRPr="00D93B1A">
        <w:rPr>
          <w:rFonts w:ascii="Times New Roman" w:eastAsia="Times New Roman" w:hAnsi="Times New Roman" w:cs="Times New Roman"/>
          <w:sz w:val="24"/>
          <w:szCs w:val="24"/>
          <w:lang w:eastAsia="sq-AL"/>
        </w:rPr>
        <w:t>rgjegj</w:t>
      </w:r>
      <w:r w:rsidR="00385AC6" w:rsidRPr="00D93B1A">
        <w:rPr>
          <w:rFonts w:ascii="Times New Roman" w:eastAsia="Times New Roman" w:hAnsi="Times New Roman" w:cs="Times New Roman"/>
          <w:sz w:val="24"/>
          <w:szCs w:val="24"/>
          <w:lang w:eastAsia="sq-AL"/>
        </w:rPr>
        <w:t>ë</w:t>
      </w:r>
      <w:r w:rsidRPr="00D93B1A">
        <w:rPr>
          <w:rFonts w:ascii="Times New Roman" w:eastAsia="Times New Roman" w:hAnsi="Times New Roman" w:cs="Times New Roman"/>
          <w:sz w:val="24"/>
          <w:szCs w:val="24"/>
          <w:lang w:eastAsia="sq-AL"/>
        </w:rPr>
        <w:t>se p</w:t>
      </w:r>
      <w:r w:rsidR="00385AC6" w:rsidRPr="00D93B1A">
        <w:rPr>
          <w:rFonts w:ascii="Times New Roman" w:eastAsia="Times New Roman" w:hAnsi="Times New Roman" w:cs="Times New Roman"/>
          <w:sz w:val="24"/>
          <w:szCs w:val="24"/>
          <w:lang w:eastAsia="sq-AL"/>
        </w:rPr>
        <w:t>ë</w:t>
      </w:r>
      <w:r w:rsidRPr="00D93B1A">
        <w:rPr>
          <w:rFonts w:ascii="Times New Roman" w:eastAsia="Times New Roman" w:hAnsi="Times New Roman" w:cs="Times New Roman"/>
          <w:sz w:val="24"/>
          <w:szCs w:val="24"/>
          <w:lang w:eastAsia="sq-AL"/>
        </w:rPr>
        <w:t>r mjedisin krijo</w:t>
      </w:r>
      <w:r w:rsidR="00A90276" w:rsidRPr="00D93B1A">
        <w:rPr>
          <w:rFonts w:ascii="Times New Roman" w:eastAsia="Times New Roman" w:hAnsi="Times New Roman" w:cs="Times New Roman"/>
          <w:sz w:val="24"/>
          <w:szCs w:val="24"/>
          <w:lang w:eastAsia="sq-AL"/>
        </w:rPr>
        <w:t>n</w:t>
      </w:r>
      <w:r w:rsidR="00BF513E" w:rsidRPr="00D93B1A">
        <w:rPr>
          <w:rFonts w:ascii="Times New Roman" w:eastAsia="Times New Roman" w:hAnsi="Times New Roman" w:cs="Times New Roman"/>
          <w:sz w:val="24"/>
          <w:szCs w:val="24"/>
          <w:lang w:eastAsia="sq-AL"/>
        </w:rPr>
        <w:t xml:space="preserve"> sistemet e raportimit për sektorët përkatës të përmendur në këtë </w:t>
      </w:r>
      <w:r w:rsidRPr="00D93B1A">
        <w:rPr>
          <w:rFonts w:ascii="Times New Roman" w:eastAsia="Times New Roman" w:hAnsi="Times New Roman" w:cs="Times New Roman"/>
          <w:sz w:val="24"/>
          <w:szCs w:val="24"/>
          <w:lang w:eastAsia="sq-AL"/>
        </w:rPr>
        <w:t>ligj</w:t>
      </w:r>
      <w:r w:rsidR="00EA5BF2" w:rsidRPr="00D93B1A">
        <w:rPr>
          <w:rFonts w:ascii="Times New Roman" w:eastAsia="Times New Roman" w:hAnsi="Times New Roman" w:cs="Times New Roman"/>
          <w:sz w:val="24"/>
          <w:szCs w:val="24"/>
          <w:lang w:eastAsia="sq-AL"/>
        </w:rPr>
        <w:t>, me qëllim marrjen</w:t>
      </w:r>
      <w:r w:rsidR="00BF513E" w:rsidRPr="00D93B1A">
        <w:rPr>
          <w:rFonts w:ascii="Times New Roman" w:eastAsia="Times New Roman" w:hAnsi="Times New Roman" w:cs="Times New Roman"/>
          <w:sz w:val="24"/>
          <w:szCs w:val="24"/>
          <w:lang w:eastAsia="sq-AL"/>
        </w:rPr>
        <w:t xml:space="preserve"> </w:t>
      </w:r>
      <w:r w:rsidR="00A90276" w:rsidRPr="00D93B1A">
        <w:rPr>
          <w:rFonts w:ascii="Times New Roman" w:eastAsia="Times New Roman" w:hAnsi="Times New Roman" w:cs="Times New Roman"/>
          <w:sz w:val="24"/>
          <w:szCs w:val="24"/>
          <w:lang w:eastAsia="sq-AL"/>
        </w:rPr>
        <w:t>e</w:t>
      </w:r>
      <w:r w:rsidR="00BF513E" w:rsidRPr="00D93B1A">
        <w:rPr>
          <w:rFonts w:ascii="Times New Roman" w:eastAsia="Times New Roman" w:hAnsi="Times New Roman" w:cs="Times New Roman"/>
          <w:sz w:val="24"/>
          <w:szCs w:val="24"/>
          <w:lang w:eastAsia="sq-AL"/>
        </w:rPr>
        <w:t xml:space="preserve"> të dhënave të emetimeve.</w:t>
      </w:r>
    </w:p>
    <w:p w14:paraId="253C1A6A" w14:textId="77777777" w:rsidR="00FF28A0" w:rsidRPr="00D93B1A" w:rsidRDefault="00BF513E" w:rsidP="00FF28A0">
      <w:pPr>
        <w:shd w:val="clear" w:color="auto" w:fill="FFFFFF"/>
        <w:spacing w:before="480" w:after="0" w:line="240" w:lineRule="auto"/>
        <w:jc w:val="center"/>
        <w:rPr>
          <w:rFonts w:ascii="Times New Roman" w:eastAsia="Times New Roman" w:hAnsi="Times New Roman" w:cs="Times New Roman"/>
          <w:b/>
          <w:bCs/>
          <w:sz w:val="24"/>
          <w:szCs w:val="24"/>
          <w:lang w:eastAsia="sq-AL"/>
        </w:rPr>
      </w:pPr>
      <w:r w:rsidRPr="00D93B1A">
        <w:rPr>
          <w:rFonts w:ascii="Times New Roman" w:eastAsia="Times New Roman" w:hAnsi="Times New Roman" w:cs="Times New Roman"/>
          <w:b/>
          <w:bCs/>
          <w:sz w:val="24"/>
          <w:szCs w:val="24"/>
          <w:lang w:eastAsia="sq-AL"/>
        </w:rPr>
        <w:t>KREU VI</w:t>
      </w:r>
    </w:p>
    <w:p w14:paraId="0DCE298E" w14:textId="77777777" w:rsidR="00BF513E" w:rsidRPr="00D93B1A" w:rsidRDefault="00FF28A0" w:rsidP="00BF513E">
      <w:pPr>
        <w:shd w:val="clear" w:color="auto" w:fill="FFFFFF"/>
        <w:spacing w:before="75" w:after="120" w:line="240" w:lineRule="auto"/>
        <w:jc w:val="center"/>
        <w:rPr>
          <w:rFonts w:ascii="Times New Roman" w:eastAsia="Times New Roman" w:hAnsi="Times New Roman" w:cs="Times New Roman"/>
          <w:b/>
          <w:bCs/>
          <w:sz w:val="24"/>
          <w:szCs w:val="24"/>
          <w:lang w:eastAsia="sq-AL"/>
        </w:rPr>
      </w:pPr>
      <w:r w:rsidRPr="00D93B1A">
        <w:rPr>
          <w:rFonts w:ascii="Times New Roman" w:eastAsia="Times New Roman" w:hAnsi="Times New Roman" w:cs="Times New Roman"/>
          <w:b/>
          <w:bCs/>
          <w:sz w:val="24"/>
          <w:szCs w:val="24"/>
          <w:lang w:eastAsia="sq-AL"/>
        </w:rPr>
        <w:t xml:space="preserve">LICENCIMI </w:t>
      </w:r>
      <w:r w:rsidR="00C536A9" w:rsidRPr="00D93B1A">
        <w:rPr>
          <w:rFonts w:ascii="Times New Roman" w:eastAsia="Times New Roman" w:hAnsi="Times New Roman" w:cs="Times New Roman"/>
          <w:b/>
          <w:bCs/>
          <w:sz w:val="24"/>
          <w:szCs w:val="24"/>
          <w:lang w:eastAsia="sq-AL"/>
        </w:rPr>
        <w:t>DHE AUTORIZIMI</w:t>
      </w:r>
    </w:p>
    <w:p w14:paraId="391CE648" w14:textId="5C583E93" w:rsidR="00FF28A0" w:rsidRPr="00D93B1A" w:rsidRDefault="00FF28A0" w:rsidP="00BF513E">
      <w:pPr>
        <w:shd w:val="clear" w:color="auto" w:fill="FFFFFF"/>
        <w:spacing w:before="75" w:after="120" w:line="240" w:lineRule="auto"/>
        <w:jc w:val="center"/>
        <w:rPr>
          <w:rFonts w:ascii="Times New Roman" w:eastAsia="Times New Roman" w:hAnsi="Times New Roman" w:cs="Times New Roman"/>
          <w:b/>
          <w:bCs/>
          <w:sz w:val="24"/>
          <w:szCs w:val="24"/>
          <w:lang w:eastAsia="sq-AL"/>
        </w:rPr>
      </w:pPr>
      <w:r w:rsidRPr="00D93B1A">
        <w:rPr>
          <w:rFonts w:ascii="Times New Roman" w:eastAsia="Times New Roman" w:hAnsi="Times New Roman" w:cs="Times New Roman"/>
          <w:b/>
          <w:bCs/>
          <w:sz w:val="24"/>
          <w:szCs w:val="24"/>
          <w:lang w:eastAsia="sq-AL"/>
        </w:rPr>
        <w:t xml:space="preserve">Neni </w:t>
      </w:r>
      <w:r w:rsidR="0012002D" w:rsidRPr="00D93B1A">
        <w:rPr>
          <w:rFonts w:ascii="Times New Roman" w:eastAsia="Times New Roman" w:hAnsi="Times New Roman" w:cs="Times New Roman"/>
          <w:b/>
          <w:bCs/>
          <w:sz w:val="24"/>
          <w:szCs w:val="24"/>
          <w:lang w:eastAsia="sq-AL"/>
        </w:rPr>
        <w:t>19</w:t>
      </w:r>
    </w:p>
    <w:p w14:paraId="24BB2CC1" w14:textId="77777777" w:rsidR="00FF28A0" w:rsidRPr="00D93B1A" w:rsidRDefault="00FF28A0" w:rsidP="00BF513E">
      <w:pPr>
        <w:shd w:val="clear" w:color="auto" w:fill="FFFFFF"/>
        <w:spacing w:before="75" w:after="120" w:line="240" w:lineRule="auto"/>
        <w:jc w:val="center"/>
        <w:rPr>
          <w:rFonts w:ascii="Times New Roman" w:eastAsia="Times New Roman" w:hAnsi="Times New Roman" w:cs="Times New Roman"/>
          <w:b/>
          <w:bCs/>
          <w:sz w:val="24"/>
          <w:szCs w:val="24"/>
          <w:lang w:eastAsia="sq-AL"/>
        </w:rPr>
      </w:pPr>
      <w:r w:rsidRPr="00D93B1A">
        <w:rPr>
          <w:rFonts w:ascii="Times New Roman" w:eastAsia="Times New Roman" w:hAnsi="Times New Roman" w:cs="Times New Roman"/>
          <w:b/>
          <w:bCs/>
          <w:sz w:val="24"/>
          <w:szCs w:val="24"/>
          <w:lang w:eastAsia="sq-AL"/>
        </w:rPr>
        <w:t>Licen</w:t>
      </w:r>
      <w:r w:rsidR="00183B71" w:rsidRPr="00D93B1A">
        <w:rPr>
          <w:rFonts w:ascii="Times New Roman" w:eastAsia="Times New Roman" w:hAnsi="Times New Roman" w:cs="Times New Roman"/>
          <w:b/>
          <w:bCs/>
          <w:sz w:val="24"/>
          <w:szCs w:val="24"/>
          <w:lang w:eastAsia="sq-AL"/>
        </w:rPr>
        <w:t>c</w:t>
      </w:r>
      <w:r w:rsidRPr="00D93B1A">
        <w:rPr>
          <w:rFonts w:ascii="Times New Roman" w:eastAsia="Times New Roman" w:hAnsi="Times New Roman" w:cs="Times New Roman"/>
          <w:b/>
          <w:bCs/>
          <w:sz w:val="24"/>
          <w:szCs w:val="24"/>
          <w:lang w:eastAsia="sq-AL"/>
        </w:rPr>
        <w:t xml:space="preserve">imi </w:t>
      </w:r>
    </w:p>
    <w:p w14:paraId="3BB09E5D" w14:textId="51925BFD" w:rsidR="002F5404" w:rsidRPr="00D93B1A" w:rsidRDefault="0082257A" w:rsidP="00AA610D">
      <w:pPr>
        <w:pStyle w:val="ListParagraph"/>
        <w:numPr>
          <w:ilvl w:val="0"/>
          <w:numId w:val="15"/>
        </w:numPr>
        <w:shd w:val="clear" w:color="auto" w:fill="FFFFFF"/>
        <w:spacing w:before="75" w:after="120"/>
        <w:jc w:val="both"/>
        <w:rPr>
          <w:rFonts w:ascii="Times New Roman" w:eastAsia="Times New Roman" w:hAnsi="Times New Roman" w:cs="Times New Roman"/>
          <w:bCs/>
          <w:sz w:val="24"/>
          <w:szCs w:val="24"/>
          <w:lang w:eastAsia="sq-AL"/>
        </w:rPr>
      </w:pPr>
      <w:r w:rsidRPr="00D93B1A">
        <w:rPr>
          <w:rFonts w:ascii="Times New Roman" w:eastAsia="Times New Roman" w:hAnsi="Times New Roman" w:cs="Times New Roman"/>
          <w:bCs/>
          <w:sz w:val="24"/>
          <w:szCs w:val="24"/>
          <w:lang w:eastAsia="sq-AL"/>
        </w:rPr>
        <w:t>Me hyrjen n</w:t>
      </w:r>
      <w:r w:rsidR="0054350C" w:rsidRPr="00D93B1A">
        <w:rPr>
          <w:rFonts w:ascii="Times New Roman" w:eastAsia="Times New Roman" w:hAnsi="Times New Roman" w:cs="Times New Roman"/>
          <w:bCs/>
          <w:sz w:val="24"/>
          <w:szCs w:val="24"/>
          <w:lang w:eastAsia="sq-AL"/>
        </w:rPr>
        <w:t>ë</w:t>
      </w:r>
      <w:r w:rsidRPr="00D93B1A">
        <w:rPr>
          <w:rFonts w:ascii="Times New Roman" w:eastAsia="Times New Roman" w:hAnsi="Times New Roman" w:cs="Times New Roman"/>
          <w:bCs/>
          <w:sz w:val="24"/>
          <w:szCs w:val="24"/>
          <w:lang w:eastAsia="sq-AL"/>
        </w:rPr>
        <w:t xml:space="preserve"> fuqi t</w:t>
      </w:r>
      <w:r w:rsidR="0054350C" w:rsidRPr="00D93B1A">
        <w:rPr>
          <w:rFonts w:ascii="Times New Roman" w:eastAsia="Times New Roman" w:hAnsi="Times New Roman" w:cs="Times New Roman"/>
          <w:bCs/>
          <w:sz w:val="24"/>
          <w:szCs w:val="24"/>
          <w:lang w:eastAsia="sq-AL"/>
        </w:rPr>
        <w:t>ë</w:t>
      </w:r>
      <w:r w:rsidRPr="00D93B1A">
        <w:rPr>
          <w:rFonts w:ascii="Times New Roman" w:eastAsia="Times New Roman" w:hAnsi="Times New Roman" w:cs="Times New Roman"/>
          <w:bCs/>
          <w:sz w:val="24"/>
          <w:szCs w:val="24"/>
          <w:lang w:eastAsia="sq-AL"/>
        </w:rPr>
        <w:t xml:space="preserve"> k</w:t>
      </w:r>
      <w:r w:rsidR="0054350C" w:rsidRPr="00D93B1A">
        <w:rPr>
          <w:rFonts w:ascii="Times New Roman" w:eastAsia="Times New Roman" w:hAnsi="Times New Roman" w:cs="Times New Roman"/>
          <w:bCs/>
          <w:sz w:val="24"/>
          <w:szCs w:val="24"/>
          <w:lang w:eastAsia="sq-AL"/>
        </w:rPr>
        <w:t>ë</w:t>
      </w:r>
      <w:r w:rsidRPr="00D93B1A">
        <w:rPr>
          <w:rFonts w:ascii="Times New Roman" w:eastAsia="Times New Roman" w:hAnsi="Times New Roman" w:cs="Times New Roman"/>
          <w:bCs/>
          <w:sz w:val="24"/>
          <w:szCs w:val="24"/>
          <w:lang w:eastAsia="sq-AL"/>
        </w:rPr>
        <w:t>tij ligji</w:t>
      </w:r>
      <w:r w:rsidR="002F5404" w:rsidRPr="00D93B1A">
        <w:rPr>
          <w:rFonts w:ascii="Times New Roman" w:eastAsia="Times New Roman" w:hAnsi="Times New Roman" w:cs="Times New Roman"/>
          <w:bCs/>
          <w:sz w:val="24"/>
          <w:szCs w:val="24"/>
          <w:lang w:eastAsia="sq-AL"/>
        </w:rPr>
        <w:t>, sip</w:t>
      </w:r>
      <w:r w:rsidR="006321D0" w:rsidRPr="00D93B1A">
        <w:rPr>
          <w:rFonts w:ascii="Times New Roman" w:eastAsia="Times New Roman" w:hAnsi="Times New Roman" w:cs="Times New Roman"/>
          <w:bCs/>
          <w:sz w:val="24"/>
          <w:szCs w:val="24"/>
          <w:lang w:eastAsia="sq-AL"/>
        </w:rPr>
        <w:t>ë</w:t>
      </w:r>
      <w:r w:rsidR="002F5404" w:rsidRPr="00D93B1A">
        <w:rPr>
          <w:rFonts w:ascii="Times New Roman" w:eastAsia="Times New Roman" w:hAnsi="Times New Roman" w:cs="Times New Roman"/>
          <w:bCs/>
          <w:sz w:val="24"/>
          <w:szCs w:val="24"/>
          <w:lang w:eastAsia="sq-AL"/>
        </w:rPr>
        <w:t>rmarr</w:t>
      </w:r>
      <w:r w:rsidR="006321D0" w:rsidRPr="00D93B1A">
        <w:rPr>
          <w:rFonts w:ascii="Times New Roman" w:eastAsia="Times New Roman" w:hAnsi="Times New Roman" w:cs="Times New Roman"/>
          <w:bCs/>
          <w:sz w:val="24"/>
          <w:szCs w:val="24"/>
          <w:lang w:eastAsia="sq-AL"/>
        </w:rPr>
        <w:t>ë</w:t>
      </w:r>
      <w:r w:rsidR="002F5404" w:rsidRPr="00D93B1A">
        <w:rPr>
          <w:rFonts w:ascii="Times New Roman" w:eastAsia="Times New Roman" w:hAnsi="Times New Roman" w:cs="Times New Roman"/>
          <w:bCs/>
          <w:sz w:val="24"/>
          <w:szCs w:val="24"/>
          <w:lang w:eastAsia="sq-AL"/>
        </w:rPr>
        <w:t>sit q</w:t>
      </w:r>
      <w:r w:rsidR="006321D0" w:rsidRPr="00D93B1A">
        <w:rPr>
          <w:rFonts w:ascii="Times New Roman" w:eastAsia="Times New Roman" w:hAnsi="Times New Roman" w:cs="Times New Roman"/>
          <w:bCs/>
          <w:sz w:val="24"/>
          <w:szCs w:val="24"/>
          <w:lang w:eastAsia="sq-AL"/>
        </w:rPr>
        <w:t>ë</w:t>
      </w:r>
      <w:r w:rsidR="002F5404" w:rsidRPr="00D93B1A">
        <w:rPr>
          <w:rFonts w:ascii="Times New Roman" w:eastAsia="Times New Roman" w:hAnsi="Times New Roman" w:cs="Times New Roman"/>
          <w:bCs/>
          <w:sz w:val="24"/>
          <w:szCs w:val="24"/>
          <w:lang w:eastAsia="sq-AL"/>
        </w:rPr>
        <w:t xml:space="preserve"> kryejn</w:t>
      </w:r>
      <w:r w:rsidR="006321D0" w:rsidRPr="00D93B1A">
        <w:rPr>
          <w:rFonts w:ascii="Times New Roman" w:eastAsia="Times New Roman" w:hAnsi="Times New Roman" w:cs="Times New Roman"/>
          <w:bCs/>
          <w:sz w:val="24"/>
          <w:szCs w:val="24"/>
          <w:lang w:eastAsia="sq-AL"/>
        </w:rPr>
        <w:t>ë</w:t>
      </w:r>
      <w:r w:rsidR="002F5404" w:rsidRPr="00D93B1A">
        <w:rPr>
          <w:rFonts w:ascii="Times New Roman" w:eastAsia="Times New Roman" w:hAnsi="Times New Roman" w:cs="Times New Roman"/>
          <w:bCs/>
          <w:sz w:val="24"/>
          <w:szCs w:val="24"/>
          <w:lang w:eastAsia="sq-AL"/>
        </w:rPr>
        <w:t xml:space="preserve"> importin, eksportin, maga</w:t>
      </w:r>
      <w:r w:rsidR="00C855A8" w:rsidRPr="00D93B1A">
        <w:rPr>
          <w:rFonts w:ascii="Times New Roman" w:eastAsia="Times New Roman" w:hAnsi="Times New Roman" w:cs="Times New Roman"/>
          <w:bCs/>
          <w:sz w:val="24"/>
          <w:szCs w:val="24"/>
          <w:lang w:eastAsia="sq-AL"/>
        </w:rPr>
        <w:t xml:space="preserve">zinimin </w:t>
      </w:r>
      <w:r w:rsidR="002F5404" w:rsidRPr="00D93B1A">
        <w:rPr>
          <w:rFonts w:ascii="Times New Roman" w:eastAsia="Times New Roman" w:hAnsi="Times New Roman" w:cs="Times New Roman"/>
          <w:bCs/>
          <w:sz w:val="24"/>
          <w:szCs w:val="24"/>
          <w:lang w:eastAsia="sq-AL"/>
        </w:rPr>
        <w:t xml:space="preserve"> </w:t>
      </w:r>
      <w:r w:rsidR="00C855A8" w:rsidRPr="00D93B1A">
        <w:rPr>
          <w:rFonts w:ascii="Times New Roman" w:eastAsia="Times New Roman" w:hAnsi="Times New Roman" w:cs="Times New Roman"/>
          <w:bCs/>
          <w:sz w:val="24"/>
          <w:szCs w:val="24"/>
          <w:lang w:eastAsia="sq-AL"/>
        </w:rPr>
        <w:t>dhe vendosjen n</w:t>
      </w:r>
      <w:r w:rsidR="006321D0" w:rsidRPr="00D93B1A">
        <w:rPr>
          <w:rFonts w:ascii="Times New Roman" w:eastAsia="Times New Roman" w:hAnsi="Times New Roman" w:cs="Times New Roman"/>
          <w:bCs/>
          <w:sz w:val="24"/>
          <w:szCs w:val="24"/>
          <w:lang w:eastAsia="sq-AL"/>
        </w:rPr>
        <w:t>ë</w:t>
      </w:r>
      <w:r w:rsidR="00C855A8" w:rsidRPr="00D93B1A">
        <w:rPr>
          <w:rFonts w:ascii="Times New Roman" w:eastAsia="Times New Roman" w:hAnsi="Times New Roman" w:cs="Times New Roman"/>
          <w:bCs/>
          <w:sz w:val="24"/>
          <w:szCs w:val="24"/>
          <w:lang w:eastAsia="sq-AL"/>
        </w:rPr>
        <w:t xml:space="preserve"> treg t</w:t>
      </w:r>
      <w:r w:rsidR="006321D0" w:rsidRPr="00D93B1A">
        <w:rPr>
          <w:rFonts w:ascii="Times New Roman" w:eastAsia="Times New Roman" w:hAnsi="Times New Roman" w:cs="Times New Roman"/>
          <w:bCs/>
          <w:sz w:val="24"/>
          <w:szCs w:val="24"/>
          <w:lang w:eastAsia="sq-AL"/>
        </w:rPr>
        <w:t>ë</w:t>
      </w:r>
      <w:r w:rsidR="00C855A8" w:rsidRPr="00D93B1A">
        <w:rPr>
          <w:rFonts w:ascii="Times New Roman" w:eastAsia="Times New Roman" w:hAnsi="Times New Roman" w:cs="Times New Roman"/>
          <w:bCs/>
          <w:sz w:val="24"/>
          <w:szCs w:val="24"/>
          <w:lang w:eastAsia="sq-AL"/>
        </w:rPr>
        <w:t xml:space="preserve"> gazeve serrë të fluorinuara, t</w:t>
      </w:r>
      <w:r w:rsidR="006321D0" w:rsidRPr="00D93B1A">
        <w:rPr>
          <w:rFonts w:ascii="Times New Roman" w:eastAsia="Times New Roman" w:hAnsi="Times New Roman" w:cs="Times New Roman"/>
          <w:bCs/>
          <w:sz w:val="24"/>
          <w:szCs w:val="24"/>
          <w:lang w:eastAsia="sq-AL"/>
        </w:rPr>
        <w:t>ë</w:t>
      </w:r>
      <w:r w:rsidR="00C855A8" w:rsidRPr="00D93B1A">
        <w:rPr>
          <w:rFonts w:ascii="Times New Roman" w:eastAsia="Times New Roman" w:hAnsi="Times New Roman" w:cs="Times New Roman"/>
          <w:bCs/>
          <w:sz w:val="24"/>
          <w:szCs w:val="24"/>
          <w:lang w:eastAsia="sq-AL"/>
        </w:rPr>
        <w:t xml:space="preserve"> pajisjeve që përmbajnë gaze serrë të fluorinuar, ose funksionimi i t</w:t>
      </w:r>
      <w:r w:rsidR="006321D0" w:rsidRPr="00D93B1A">
        <w:rPr>
          <w:rFonts w:ascii="Times New Roman" w:eastAsia="Times New Roman" w:hAnsi="Times New Roman" w:cs="Times New Roman"/>
          <w:bCs/>
          <w:sz w:val="24"/>
          <w:szCs w:val="24"/>
          <w:lang w:eastAsia="sq-AL"/>
        </w:rPr>
        <w:t>ë</w:t>
      </w:r>
      <w:r w:rsidR="00C855A8" w:rsidRPr="00D93B1A">
        <w:rPr>
          <w:rFonts w:ascii="Times New Roman" w:eastAsia="Times New Roman" w:hAnsi="Times New Roman" w:cs="Times New Roman"/>
          <w:bCs/>
          <w:sz w:val="24"/>
          <w:szCs w:val="24"/>
          <w:lang w:eastAsia="sq-AL"/>
        </w:rPr>
        <w:t xml:space="preserve"> cilave mb</w:t>
      </w:r>
      <w:r w:rsidR="006321D0" w:rsidRPr="00D93B1A">
        <w:rPr>
          <w:rFonts w:ascii="Times New Roman" w:eastAsia="Times New Roman" w:hAnsi="Times New Roman" w:cs="Times New Roman"/>
          <w:bCs/>
          <w:sz w:val="24"/>
          <w:szCs w:val="24"/>
          <w:lang w:eastAsia="sq-AL"/>
        </w:rPr>
        <w:t>ë</w:t>
      </w:r>
      <w:r w:rsidR="00C855A8" w:rsidRPr="00D93B1A">
        <w:rPr>
          <w:rFonts w:ascii="Times New Roman" w:eastAsia="Times New Roman" w:hAnsi="Times New Roman" w:cs="Times New Roman"/>
          <w:bCs/>
          <w:sz w:val="24"/>
          <w:szCs w:val="24"/>
          <w:lang w:eastAsia="sq-AL"/>
        </w:rPr>
        <w:t>shtetet n</w:t>
      </w:r>
      <w:r w:rsidR="006321D0" w:rsidRPr="00D93B1A">
        <w:rPr>
          <w:rFonts w:ascii="Times New Roman" w:eastAsia="Times New Roman" w:hAnsi="Times New Roman" w:cs="Times New Roman"/>
          <w:bCs/>
          <w:sz w:val="24"/>
          <w:szCs w:val="24"/>
          <w:lang w:eastAsia="sq-AL"/>
        </w:rPr>
        <w:t>ë</w:t>
      </w:r>
      <w:r w:rsidR="00C855A8" w:rsidRPr="00D93B1A">
        <w:rPr>
          <w:rFonts w:ascii="Times New Roman" w:eastAsia="Times New Roman" w:hAnsi="Times New Roman" w:cs="Times New Roman"/>
          <w:bCs/>
          <w:sz w:val="24"/>
          <w:szCs w:val="24"/>
          <w:lang w:eastAsia="sq-AL"/>
        </w:rPr>
        <w:t xml:space="preserve"> k</w:t>
      </w:r>
      <w:r w:rsidR="006321D0" w:rsidRPr="00D93B1A">
        <w:rPr>
          <w:rFonts w:ascii="Times New Roman" w:eastAsia="Times New Roman" w:hAnsi="Times New Roman" w:cs="Times New Roman"/>
          <w:bCs/>
          <w:sz w:val="24"/>
          <w:szCs w:val="24"/>
          <w:lang w:eastAsia="sq-AL"/>
        </w:rPr>
        <w:t>ë</w:t>
      </w:r>
      <w:r w:rsidR="00C855A8" w:rsidRPr="00D93B1A">
        <w:rPr>
          <w:rFonts w:ascii="Times New Roman" w:eastAsia="Times New Roman" w:hAnsi="Times New Roman" w:cs="Times New Roman"/>
          <w:bCs/>
          <w:sz w:val="24"/>
          <w:szCs w:val="24"/>
          <w:lang w:eastAsia="sq-AL"/>
        </w:rPr>
        <w:t xml:space="preserve">to gaze </w:t>
      </w:r>
      <w:r w:rsidRPr="00D93B1A">
        <w:rPr>
          <w:rFonts w:ascii="Times New Roman" w:eastAsia="Times New Roman" w:hAnsi="Times New Roman" w:cs="Times New Roman"/>
          <w:bCs/>
          <w:sz w:val="24"/>
          <w:szCs w:val="24"/>
          <w:lang w:eastAsia="sq-AL"/>
        </w:rPr>
        <w:t>duhet t</w:t>
      </w:r>
      <w:r w:rsidR="0054350C" w:rsidRPr="00D93B1A">
        <w:rPr>
          <w:rFonts w:ascii="Times New Roman" w:eastAsia="Times New Roman" w:hAnsi="Times New Roman" w:cs="Times New Roman"/>
          <w:bCs/>
          <w:sz w:val="24"/>
          <w:szCs w:val="24"/>
          <w:lang w:eastAsia="sq-AL"/>
        </w:rPr>
        <w:t>ë</w:t>
      </w:r>
      <w:r w:rsidRPr="00D93B1A">
        <w:rPr>
          <w:rFonts w:ascii="Times New Roman" w:eastAsia="Times New Roman" w:hAnsi="Times New Roman" w:cs="Times New Roman"/>
          <w:bCs/>
          <w:sz w:val="24"/>
          <w:szCs w:val="24"/>
          <w:lang w:eastAsia="sq-AL"/>
        </w:rPr>
        <w:t xml:space="preserve"> </w:t>
      </w:r>
      <w:r w:rsidR="00BC1503" w:rsidRPr="00D93B1A">
        <w:rPr>
          <w:rFonts w:ascii="Times New Roman" w:hAnsi="Times New Roman" w:cs="Times New Roman"/>
          <w:sz w:val="24"/>
          <w:szCs w:val="24"/>
        </w:rPr>
        <w:t>licencohen sipas ligjit nr. 10 081, datë 23.2.2009 "Për licencat, autorizimet dhe le</w:t>
      </w:r>
      <w:r w:rsidR="00441920" w:rsidRPr="00D93B1A">
        <w:rPr>
          <w:rFonts w:ascii="Times New Roman" w:hAnsi="Times New Roman" w:cs="Times New Roman"/>
          <w:sz w:val="24"/>
          <w:szCs w:val="24"/>
        </w:rPr>
        <w:t xml:space="preserve">jet në Republikën e Shqipërisë" </w:t>
      </w:r>
      <w:r w:rsidR="00441920" w:rsidRPr="00D93B1A">
        <w:rPr>
          <w:rFonts w:ascii="Times New Roman" w:eastAsia="Times New Roman" w:hAnsi="Times New Roman" w:cs="Times New Roman"/>
          <w:bCs/>
          <w:sz w:val="24"/>
          <w:szCs w:val="24"/>
          <w:lang w:eastAsia="sq-AL"/>
        </w:rPr>
        <w:t>dhe përfshihen në kategorinë III. 3</w:t>
      </w:r>
      <w:r w:rsidR="0003005F" w:rsidRPr="00D93B1A">
        <w:rPr>
          <w:rFonts w:ascii="Times New Roman" w:eastAsia="Times New Roman" w:hAnsi="Times New Roman" w:cs="Times New Roman"/>
          <w:bCs/>
          <w:sz w:val="24"/>
          <w:szCs w:val="24"/>
          <w:lang w:eastAsia="sq-AL"/>
        </w:rPr>
        <w:t>,</w:t>
      </w:r>
      <w:r w:rsidR="00441920" w:rsidRPr="00D93B1A">
        <w:rPr>
          <w:rFonts w:ascii="Times New Roman" w:eastAsia="Times New Roman" w:hAnsi="Times New Roman" w:cs="Times New Roman"/>
          <w:bCs/>
          <w:sz w:val="24"/>
          <w:szCs w:val="24"/>
          <w:lang w:eastAsia="sq-AL"/>
        </w:rPr>
        <w:t xml:space="preserve"> të </w:t>
      </w:r>
      <w:r w:rsidR="0003005F" w:rsidRPr="00D93B1A">
        <w:rPr>
          <w:rFonts w:ascii="Times New Roman" w:eastAsia="Times New Roman" w:hAnsi="Times New Roman" w:cs="Times New Roman"/>
          <w:bCs/>
          <w:sz w:val="24"/>
          <w:szCs w:val="24"/>
          <w:lang w:eastAsia="sq-AL"/>
        </w:rPr>
        <w:t>shtojc</w:t>
      </w:r>
      <w:r w:rsidR="0054350C" w:rsidRPr="00D93B1A">
        <w:rPr>
          <w:rFonts w:ascii="Times New Roman" w:eastAsia="Times New Roman" w:hAnsi="Times New Roman" w:cs="Times New Roman"/>
          <w:bCs/>
          <w:sz w:val="24"/>
          <w:szCs w:val="24"/>
          <w:lang w:eastAsia="sq-AL"/>
        </w:rPr>
        <w:t>ë</w:t>
      </w:r>
      <w:r w:rsidR="0003005F" w:rsidRPr="00D93B1A">
        <w:rPr>
          <w:rFonts w:ascii="Times New Roman" w:eastAsia="Times New Roman" w:hAnsi="Times New Roman" w:cs="Times New Roman"/>
          <w:bCs/>
          <w:sz w:val="24"/>
          <w:szCs w:val="24"/>
          <w:lang w:eastAsia="sq-AL"/>
        </w:rPr>
        <w:t xml:space="preserve">s </w:t>
      </w:r>
      <w:r w:rsidR="00441920" w:rsidRPr="00D93B1A">
        <w:rPr>
          <w:rFonts w:ascii="Times New Roman" w:eastAsia="Times New Roman" w:hAnsi="Times New Roman" w:cs="Times New Roman"/>
          <w:bCs/>
          <w:sz w:val="24"/>
          <w:szCs w:val="24"/>
          <w:lang w:eastAsia="sq-AL"/>
        </w:rPr>
        <w:t>së tij.</w:t>
      </w:r>
      <w:r w:rsidR="00441920" w:rsidRPr="00D93B1A">
        <w:rPr>
          <w:rFonts w:ascii="Times New Roman" w:hAnsi="Times New Roman" w:cs="Times New Roman"/>
          <w:sz w:val="24"/>
          <w:szCs w:val="24"/>
        </w:rPr>
        <w:t xml:space="preserve"> </w:t>
      </w:r>
      <w:r w:rsidR="00BC1503" w:rsidRPr="00D93B1A">
        <w:rPr>
          <w:rFonts w:ascii="Times New Roman" w:hAnsi="Times New Roman" w:cs="Times New Roman"/>
          <w:sz w:val="24"/>
          <w:szCs w:val="24"/>
        </w:rPr>
        <w:t xml:space="preserve"> </w:t>
      </w:r>
    </w:p>
    <w:p w14:paraId="01B81CBF" w14:textId="77777777" w:rsidR="002F5404" w:rsidRPr="00D93B1A" w:rsidRDefault="002F5404" w:rsidP="002F5404">
      <w:pPr>
        <w:pStyle w:val="ListParagraph"/>
        <w:shd w:val="clear" w:color="auto" w:fill="FFFFFF"/>
        <w:spacing w:before="75" w:after="120" w:line="240" w:lineRule="auto"/>
        <w:jc w:val="both"/>
        <w:rPr>
          <w:rFonts w:ascii="Times New Roman" w:eastAsia="Times New Roman" w:hAnsi="Times New Roman" w:cs="Times New Roman"/>
          <w:bCs/>
          <w:sz w:val="24"/>
          <w:szCs w:val="24"/>
          <w:lang w:eastAsia="sq-AL"/>
        </w:rPr>
      </w:pPr>
    </w:p>
    <w:p w14:paraId="0F337F64" w14:textId="71F0983C" w:rsidR="00C855A8" w:rsidRPr="00D93B1A" w:rsidRDefault="0082257A" w:rsidP="00AA610D">
      <w:pPr>
        <w:pStyle w:val="ListParagraph"/>
        <w:numPr>
          <w:ilvl w:val="0"/>
          <w:numId w:val="15"/>
        </w:numPr>
        <w:shd w:val="clear" w:color="auto" w:fill="FFFFFF"/>
        <w:spacing w:before="75" w:after="120" w:line="240" w:lineRule="auto"/>
        <w:jc w:val="both"/>
        <w:rPr>
          <w:rFonts w:ascii="Times New Roman" w:eastAsia="Times New Roman" w:hAnsi="Times New Roman" w:cs="Times New Roman"/>
          <w:bCs/>
          <w:sz w:val="24"/>
          <w:szCs w:val="24"/>
          <w:lang w:eastAsia="sq-AL"/>
        </w:rPr>
      </w:pPr>
      <w:r w:rsidRPr="00D93B1A">
        <w:rPr>
          <w:rFonts w:ascii="Times New Roman" w:eastAsia="Times New Roman" w:hAnsi="Times New Roman" w:cs="Times New Roman"/>
          <w:bCs/>
          <w:sz w:val="24"/>
          <w:szCs w:val="24"/>
          <w:lang w:eastAsia="sq-AL"/>
        </w:rPr>
        <w:t>Me hyrjen n</w:t>
      </w:r>
      <w:r w:rsidR="0054350C" w:rsidRPr="00D93B1A">
        <w:rPr>
          <w:rFonts w:ascii="Times New Roman" w:eastAsia="Times New Roman" w:hAnsi="Times New Roman" w:cs="Times New Roman"/>
          <w:bCs/>
          <w:sz w:val="24"/>
          <w:szCs w:val="24"/>
          <w:lang w:eastAsia="sq-AL"/>
        </w:rPr>
        <w:t>ë</w:t>
      </w:r>
      <w:r w:rsidRPr="00D93B1A">
        <w:rPr>
          <w:rFonts w:ascii="Times New Roman" w:eastAsia="Times New Roman" w:hAnsi="Times New Roman" w:cs="Times New Roman"/>
          <w:bCs/>
          <w:sz w:val="24"/>
          <w:szCs w:val="24"/>
          <w:lang w:eastAsia="sq-AL"/>
        </w:rPr>
        <w:t xml:space="preserve"> fuqi t</w:t>
      </w:r>
      <w:r w:rsidR="0054350C" w:rsidRPr="00D93B1A">
        <w:rPr>
          <w:rFonts w:ascii="Times New Roman" w:eastAsia="Times New Roman" w:hAnsi="Times New Roman" w:cs="Times New Roman"/>
          <w:bCs/>
          <w:sz w:val="24"/>
          <w:szCs w:val="24"/>
          <w:lang w:eastAsia="sq-AL"/>
        </w:rPr>
        <w:t>ë</w:t>
      </w:r>
      <w:r w:rsidRPr="00D93B1A">
        <w:rPr>
          <w:rFonts w:ascii="Times New Roman" w:eastAsia="Times New Roman" w:hAnsi="Times New Roman" w:cs="Times New Roman"/>
          <w:bCs/>
          <w:sz w:val="24"/>
          <w:szCs w:val="24"/>
          <w:lang w:eastAsia="sq-AL"/>
        </w:rPr>
        <w:t xml:space="preserve"> k</w:t>
      </w:r>
      <w:r w:rsidR="0054350C" w:rsidRPr="00D93B1A">
        <w:rPr>
          <w:rFonts w:ascii="Times New Roman" w:eastAsia="Times New Roman" w:hAnsi="Times New Roman" w:cs="Times New Roman"/>
          <w:bCs/>
          <w:sz w:val="24"/>
          <w:szCs w:val="24"/>
          <w:lang w:eastAsia="sq-AL"/>
        </w:rPr>
        <w:t>ë</w:t>
      </w:r>
      <w:r w:rsidRPr="00D93B1A">
        <w:rPr>
          <w:rFonts w:ascii="Times New Roman" w:eastAsia="Times New Roman" w:hAnsi="Times New Roman" w:cs="Times New Roman"/>
          <w:bCs/>
          <w:sz w:val="24"/>
          <w:szCs w:val="24"/>
          <w:lang w:eastAsia="sq-AL"/>
        </w:rPr>
        <w:t>tij ligji</w:t>
      </w:r>
      <w:r w:rsidR="00C855A8" w:rsidRPr="00D93B1A">
        <w:rPr>
          <w:rFonts w:ascii="Times New Roman" w:eastAsia="Times New Roman" w:hAnsi="Times New Roman" w:cs="Times New Roman"/>
          <w:bCs/>
          <w:sz w:val="24"/>
          <w:szCs w:val="24"/>
          <w:lang w:eastAsia="sq-AL"/>
        </w:rPr>
        <w:t>, sip</w:t>
      </w:r>
      <w:r w:rsidR="006321D0" w:rsidRPr="00D93B1A">
        <w:rPr>
          <w:rFonts w:ascii="Times New Roman" w:eastAsia="Times New Roman" w:hAnsi="Times New Roman" w:cs="Times New Roman"/>
          <w:bCs/>
          <w:sz w:val="24"/>
          <w:szCs w:val="24"/>
          <w:lang w:eastAsia="sq-AL"/>
        </w:rPr>
        <w:t>ë</w:t>
      </w:r>
      <w:r w:rsidR="00C855A8" w:rsidRPr="00D93B1A">
        <w:rPr>
          <w:rFonts w:ascii="Times New Roman" w:eastAsia="Times New Roman" w:hAnsi="Times New Roman" w:cs="Times New Roman"/>
          <w:bCs/>
          <w:sz w:val="24"/>
          <w:szCs w:val="24"/>
          <w:lang w:eastAsia="sq-AL"/>
        </w:rPr>
        <w:t>rmarr</w:t>
      </w:r>
      <w:r w:rsidR="006321D0" w:rsidRPr="00D93B1A">
        <w:rPr>
          <w:rFonts w:ascii="Times New Roman" w:eastAsia="Times New Roman" w:hAnsi="Times New Roman" w:cs="Times New Roman"/>
          <w:bCs/>
          <w:sz w:val="24"/>
          <w:szCs w:val="24"/>
          <w:lang w:eastAsia="sq-AL"/>
        </w:rPr>
        <w:t>ë</w:t>
      </w:r>
      <w:r w:rsidR="00C855A8" w:rsidRPr="00D93B1A">
        <w:rPr>
          <w:rFonts w:ascii="Times New Roman" w:eastAsia="Times New Roman" w:hAnsi="Times New Roman" w:cs="Times New Roman"/>
          <w:bCs/>
          <w:sz w:val="24"/>
          <w:szCs w:val="24"/>
          <w:lang w:eastAsia="sq-AL"/>
        </w:rPr>
        <w:t>sit q</w:t>
      </w:r>
      <w:r w:rsidR="006321D0" w:rsidRPr="00D93B1A">
        <w:rPr>
          <w:rFonts w:ascii="Times New Roman" w:eastAsia="Times New Roman" w:hAnsi="Times New Roman" w:cs="Times New Roman"/>
          <w:bCs/>
          <w:sz w:val="24"/>
          <w:szCs w:val="24"/>
          <w:lang w:eastAsia="sq-AL"/>
        </w:rPr>
        <w:t>ë</w:t>
      </w:r>
      <w:r w:rsidR="00C855A8" w:rsidRPr="00D93B1A">
        <w:rPr>
          <w:rFonts w:ascii="Times New Roman" w:eastAsia="Times New Roman" w:hAnsi="Times New Roman" w:cs="Times New Roman"/>
          <w:bCs/>
          <w:sz w:val="24"/>
          <w:szCs w:val="24"/>
          <w:lang w:eastAsia="sq-AL"/>
        </w:rPr>
        <w:t xml:space="preserve"> kryejn</w:t>
      </w:r>
      <w:r w:rsidR="006321D0" w:rsidRPr="00D93B1A">
        <w:rPr>
          <w:rFonts w:ascii="Times New Roman" w:eastAsia="Times New Roman" w:hAnsi="Times New Roman" w:cs="Times New Roman"/>
          <w:bCs/>
          <w:sz w:val="24"/>
          <w:szCs w:val="24"/>
          <w:lang w:eastAsia="sq-AL"/>
        </w:rPr>
        <w:t>ë</w:t>
      </w:r>
      <w:r w:rsidR="00D210E3" w:rsidRPr="00D93B1A">
        <w:rPr>
          <w:rFonts w:ascii="Times New Roman" w:hAnsi="Times New Roman" w:cs="Times New Roman"/>
          <w:sz w:val="24"/>
          <w:szCs w:val="24"/>
        </w:rPr>
        <w:t xml:space="preserve"> </w:t>
      </w:r>
      <w:r w:rsidR="00D210E3" w:rsidRPr="00D93B1A">
        <w:rPr>
          <w:rFonts w:ascii="Times New Roman" w:eastAsia="Times New Roman" w:hAnsi="Times New Roman" w:cs="Times New Roman"/>
          <w:bCs/>
          <w:sz w:val="24"/>
          <w:szCs w:val="24"/>
          <w:lang w:eastAsia="sq-AL"/>
        </w:rPr>
        <w:t>përpunimin, grumbullimin, rikuperimin, riciklimin, shkatërrimin, cmontimin, transportin,</w:t>
      </w:r>
      <w:r w:rsidR="00D210E3" w:rsidRPr="00D93B1A">
        <w:rPr>
          <w:rFonts w:ascii="Times New Roman" w:hAnsi="Times New Roman" w:cs="Times New Roman"/>
          <w:sz w:val="24"/>
          <w:szCs w:val="24"/>
        </w:rPr>
        <w:t xml:space="preserve"> </w:t>
      </w:r>
      <w:r w:rsidR="00D210E3" w:rsidRPr="00D93B1A">
        <w:rPr>
          <w:rFonts w:ascii="Times New Roman" w:eastAsia="Times New Roman" w:hAnsi="Times New Roman" w:cs="Times New Roman"/>
          <w:bCs/>
          <w:sz w:val="24"/>
          <w:szCs w:val="24"/>
          <w:lang w:eastAsia="sq-AL"/>
        </w:rPr>
        <w:t>t</w:t>
      </w:r>
      <w:r w:rsidR="006321D0" w:rsidRPr="00D93B1A">
        <w:rPr>
          <w:rFonts w:ascii="Times New Roman" w:eastAsia="Times New Roman" w:hAnsi="Times New Roman" w:cs="Times New Roman"/>
          <w:bCs/>
          <w:sz w:val="24"/>
          <w:szCs w:val="24"/>
          <w:lang w:eastAsia="sq-AL"/>
        </w:rPr>
        <w:t>ë</w:t>
      </w:r>
      <w:r w:rsidR="00D210E3" w:rsidRPr="00D93B1A">
        <w:rPr>
          <w:rFonts w:ascii="Times New Roman" w:eastAsia="Times New Roman" w:hAnsi="Times New Roman" w:cs="Times New Roman"/>
          <w:bCs/>
          <w:sz w:val="24"/>
          <w:szCs w:val="24"/>
          <w:lang w:eastAsia="sq-AL"/>
        </w:rPr>
        <w:t xml:space="preserve"> gazeve serrë të fluorinuara, t</w:t>
      </w:r>
      <w:r w:rsidR="006321D0" w:rsidRPr="00D93B1A">
        <w:rPr>
          <w:rFonts w:ascii="Times New Roman" w:eastAsia="Times New Roman" w:hAnsi="Times New Roman" w:cs="Times New Roman"/>
          <w:bCs/>
          <w:sz w:val="24"/>
          <w:szCs w:val="24"/>
          <w:lang w:eastAsia="sq-AL"/>
        </w:rPr>
        <w:t>ë</w:t>
      </w:r>
      <w:r w:rsidR="00D210E3" w:rsidRPr="00D93B1A">
        <w:rPr>
          <w:rFonts w:ascii="Times New Roman" w:eastAsia="Times New Roman" w:hAnsi="Times New Roman" w:cs="Times New Roman"/>
          <w:bCs/>
          <w:sz w:val="24"/>
          <w:szCs w:val="24"/>
          <w:lang w:eastAsia="sq-AL"/>
        </w:rPr>
        <w:t xml:space="preserve"> pajisjeve që përmbajnë gaze serrë të fluorinuar, ose funksionimi i t</w:t>
      </w:r>
      <w:r w:rsidR="006321D0" w:rsidRPr="00D93B1A">
        <w:rPr>
          <w:rFonts w:ascii="Times New Roman" w:eastAsia="Times New Roman" w:hAnsi="Times New Roman" w:cs="Times New Roman"/>
          <w:bCs/>
          <w:sz w:val="24"/>
          <w:szCs w:val="24"/>
          <w:lang w:eastAsia="sq-AL"/>
        </w:rPr>
        <w:t>ë</w:t>
      </w:r>
      <w:r w:rsidR="00D210E3" w:rsidRPr="00D93B1A">
        <w:rPr>
          <w:rFonts w:ascii="Times New Roman" w:eastAsia="Times New Roman" w:hAnsi="Times New Roman" w:cs="Times New Roman"/>
          <w:bCs/>
          <w:sz w:val="24"/>
          <w:szCs w:val="24"/>
          <w:lang w:eastAsia="sq-AL"/>
        </w:rPr>
        <w:t xml:space="preserve"> cilave mb</w:t>
      </w:r>
      <w:r w:rsidR="006321D0" w:rsidRPr="00D93B1A">
        <w:rPr>
          <w:rFonts w:ascii="Times New Roman" w:eastAsia="Times New Roman" w:hAnsi="Times New Roman" w:cs="Times New Roman"/>
          <w:bCs/>
          <w:sz w:val="24"/>
          <w:szCs w:val="24"/>
          <w:lang w:eastAsia="sq-AL"/>
        </w:rPr>
        <w:t>ë</w:t>
      </w:r>
      <w:r w:rsidR="00D210E3" w:rsidRPr="00D93B1A">
        <w:rPr>
          <w:rFonts w:ascii="Times New Roman" w:eastAsia="Times New Roman" w:hAnsi="Times New Roman" w:cs="Times New Roman"/>
          <w:bCs/>
          <w:sz w:val="24"/>
          <w:szCs w:val="24"/>
          <w:lang w:eastAsia="sq-AL"/>
        </w:rPr>
        <w:t>shtetet n</w:t>
      </w:r>
      <w:r w:rsidR="006321D0" w:rsidRPr="00D93B1A">
        <w:rPr>
          <w:rFonts w:ascii="Times New Roman" w:eastAsia="Times New Roman" w:hAnsi="Times New Roman" w:cs="Times New Roman"/>
          <w:bCs/>
          <w:sz w:val="24"/>
          <w:szCs w:val="24"/>
          <w:lang w:eastAsia="sq-AL"/>
        </w:rPr>
        <w:t>ë</w:t>
      </w:r>
      <w:r w:rsidR="00D210E3" w:rsidRPr="00D93B1A">
        <w:rPr>
          <w:rFonts w:ascii="Times New Roman" w:eastAsia="Times New Roman" w:hAnsi="Times New Roman" w:cs="Times New Roman"/>
          <w:bCs/>
          <w:sz w:val="24"/>
          <w:szCs w:val="24"/>
          <w:lang w:eastAsia="sq-AL"/>
        </w:rPr>
        <w:t xml:space="preserve"> k</w:t>
      </w:r>
      <w:r w:rsidR="006321D0" w:rsidRPr="00D93B1A">
        <w:rPr>
          <w:rFonts w:ascii="Times New Roman" w:eastAsia="Times New Roman" w:hAnsi="Times New Roman" w:cs="Times New Roman"/>
          <w:bCs/>
          <w:sz w:val="24"/>
          <w:szCs w:val="24"/>
          <w:lang w:eastAsia="sq-AL"/>
        </w:rPr>
        <w:t>ë</w:t>
      </w:r>
      <w:r w:rsidR="00D210E3" w:rsidRPr="00D93B1A">
        <w:rPr>
          <w:rFonts w:ascii="Times New Roman" w:eastAsia="Times New Roman" w:hAnsi="Times New Roman" w:cs="Times New Roman"/>
          <w:bCs/>
          <w:sz w:val="24"/>
          <w:szCs w:val="24"/>
          <w:lang w:eastAsia="sq-AL"/>
        </w:rPr>
        <w:t>to gaze duhet t</w:t>
      </w:r>
      <w:r w:rsidR="006321D0" w:rsidRPr="00D93B1A">
        <w:rPr>
          <w:rFonts w:ascii="Times New Roman" w:eastAsia="Times New Roman" w:hAnsi="Times New Roman" w:cs="Times New Roman"/>
          <w:bCs/>
          <w:sz w:val="24"/>
          <w:szCs w:val="24"/>
          <w:lang w:eastAsia="sq-AL"/>
        </w:rPr>
        <w:t>ë</w:t>
      </w:r>
      <w:r w:rsidR="00D210E3" w:rsidRPr="00D93B1A">
        <w:rPr>
          <w:rFonts w:ascii="Times New Roman" w:eastAsia="Times New Roman" w:hAnsi="Times New Roman" w:cs="Times New Roman"/>
          <w:bCs/>
          <w:sz w:val="24"/>
          <w:szCs w:val="24"/>
          <w:lang w:eastAsia="sq-AL"/>
        </w:rPr>
        <w:t xml:space="preserve"> pajisen me licenc</w:t>
      </w:r>
      <w:r w:rsidR="006321D0" w:rsidRPr="00D93B1A">
        <w:rPr>
          <w:rFonts w:ascii="Times New Roman" w:eastAsia="Times New Roman" w:hAnsi="Times New Roman" w:cs="Times New Roman"/>
          <w:bCs/>
          <w:sz w:val="24"/>
          <w:szCs w:val="24"/>
          <w:lang w:eastAsia="sq-AL"/>
        </w:rPr>
        <w:t>ë</w:t>
      </w:r>
      <w:r w:rsidR="00D210E3" w:rsidRPr="00D93B1A">
        <w:rPr>
          <w:rFonts w:ascii="Times New Roman" w:eastAsia="Times New Roman" w:hAnsi="Times New Roman" w:cs="Times New Roman"/>
          <w:bCs/>
          <w:sz w:val="24"/>
          <w:szCs w:val="24"/>
          <w:lang w:eastAsia="sq-AL"/>
        </w:rPr>
        <w:t>n “veprimtaritë e tjera profesionale lidhur me ndikimin në mjedis”, me kodin III.2.B.</w:t>
      </w:r>
    </w:p>
    <w:p w14:paraId="45AAD50E" w14:textId="77777777" w:rsidR="00D210E3" w:rsidRPr="00D93B1A" w:rsidRDefault="00D210E3" w:rsidP="00D210E3">
      <w:pPr>
        <w:pStyle w:val="ListParagraph"/>
        <w:rPr>
          <w:rFonts w:ascii="Times New Roman" w:eastAsia="Times New Roman" w:hAnsi="Times New Roman" w:cs="Times New Roman"/>
          <w:bCs/>
          <w:sz w:val="24"/>
          <w:szCs w:val="24"/>
          <w:lang w:eastAsia="sq-AL"/>
        </w:rPr>
      </w:pPr>
    </w:p>
    <w:p w14:paraId="45BC4DA2" w14:textId="6AB078FE" w:rsidR="00C855A8" w:rsidRPr="00D93B1A" w:rsidRDefault="00D210E3" w:rsidP="00AA610D">
      <w:pPr>
        <w:pStyle w:val="ListParagraph"/>
        <w:numPr>
          <w:ilvl w:val="0"/>
          <w:numId w:val="15"/>
        </w:numPr>
        <w:jc w:val="both"/>
        <w:rPr>
          <w:rFonts w:ascii="Times New Roman" w:eastAsia="Times New Roman" w:hAnsi="Times New Roman" w:cs="Times New Roman"/>
          <w:bCs/>
          <w:sz w:val="24"/>
          <w:szCs w:val="24"/>
          <w:lang w:eastAsia="sq-AL"/>
        </w:rPr>
      </w:pPr>
      <w:r w:rsidRPr="00D93B1A">
        <w:rPr>
          <w:rFonts w:ascii="Times New Roman" w:eastAsia="Times New Roman" w:hAnsi="Times New Roman" w:cs="Times New Roman"/>
          <w:bCs/>
          <w:sz w:val="24"/>
          <w:szCs w:val="24"/>
          <w:lang w:eastAsia="sq-AL"/>
        </w:rPr>
        <w:t>Sipërmarrësit që kryejnë veprimtari me gaze serrë të fluorinuara duhet të pajisen me lejen e mjedisit përkatës</w:t>
      </w:r>
      <w:r w:rsidR="008E6276" w:rsidRPr="00D93B1A">
        <w:rPr>
          <w:rFonts w:ascii="Times New Roman" w:eastAsia="Times New Roman" w:hAnsi="Times New Roman" w:cs="Times New Roman"/>
          <w:bCs/>
          <w:sz w:val="24"/>
          <w:szCs w:val="24"/>
          <w:lang w:eastAsia="sq-AL"/>
        </w:rPr>
        <w:t>e</w:t>
      </w:r>
      <w:r w:rsidRPr="00D93B1A">
        <w:rPr>
          <w:rFonts w:ascii="Times New Roman" w:eastAsia="Times New Roman" w:hAnsi="Times New Roman" w:cs="Times New Roman"/>
          <w:bCs/>
          <w:sz w:val="24"/>
          <w:szCs w:val="24"/>
          <w:lang w:eastAsia="sq-AL"/>
        </w:rPr>
        <w:t xml:space="preserve">, në përputhje me parashikimet ligjore </w:t>
      </w:r>
      <w:r w:rsidR="008E6276" w:rsidRPr="00D93B1A">
        <w:rPr>
          <w:rFonts w:ascii="Times New Roman" w:eastAsia="Times New Roman" w:hAnsi="Times New Roman" w:cs="Times New Roman"/>
          <w:bCs/>
          <w:sz w:val="24"/>
          <w:szCs w:val="24"/>
          <w:lang w:eastAsia="sq-AL"/>
        </w:rPr>
        <w:t>t</w:t>
      </w:r>
      <w:r w:rsidR="0054350C" w:rsidRPr="00D93B1A">
        <w:rPr>
          <w:rFonts w:ascii="Times New Roman" w:eastAsia="Times New Roman" w:hAnsi="Times New Roman" w:cs="Times New Roman"/>
          <w:bCs/>
          <w:sz w:val="24"/>
          <w:szCs w:val="24"/>
          <w:lang w:eastAsia="sq-AL"/>
        </w:rPr>
        <w:t>ë</w:t>
      </w:r>
      <w:r w:rsidR="008E6276" w:rsidRPr="00D93B1A">
        <w:rPr>
          <w:rFonts w:ascii="Times New Roman" w:eastAsia="Times New Roman" w:hAnsi="Times New Roman" w:cs="Times New Roman"/>
          <w:bCs/>
          <w:sz w:val="24"/>
          <w:szCs w:val="24"/>
          <w:lang w:eastAsia="sq-AL"/>
        </w:rPr>
        <w:t xml:space="preserve"> legjislacionit n</w:t>
      </w:r>
      <w:r w:rsidR="0054350C" w:rsidRPr="00D93B1A">
        <w:rPr>
          <w:rFonts w:ascii="Times New Roman" w:eastAsia="Times New Roman" w:hAnsi="Times New Roman" w:cs="Times New Roman"/>
          <w:bCs/>
          <w:sz w:val="24"/>
          <w:szCs w:val="24"/>
          <w:lang w:eastAsia="sq-AL"/>
        </w:rPr>
        <w:t>ë</w:t>
      </w:r>
      <w:r w:rsidR="008E6276" w:rsidRPr="00D93B1A">
        <w:rPr>
          <w:rFonts w:ascii="Times New Roman" w:eastAsia="Times New Roman" w:hAnsi="Times New Roman" w:cs="Times New Roman"/>
          <w:bCs/>
          <w:sz w:val="24"/>
          <w:szCs w:val="24"/>
          <w:lang w:eastAsia="sq-AL"/>
        </w:rPr>
        <w:t xml:space="preserve"> fuqi p</w:t>
      </w:r>
      <w:r w:rsidR="0054350C" w:rsidRPr="00D93B1A">
        <w:rPr>
          <w:rFonts w:ascii="Times New Roman" w:eastAsia="Times New Roman" w:hAnsi="Times New Roman" w:cs="Times New Roman"/>
          <w:bCs/>
          <w:sz w:val="24"/>
          <w:szCs w:val="24"/>
          <w:lang w:eastAsia="sq-AL"/>
        </w:rPr>
        <w:t>ë</w:t>
      </w:r>
      <w:r w:rsidR="008E6276" w:rsidRPr="00D93B1A">
        <w:rPr>
          <w:rFonts w:ascii="Times New Roman" w:eastAsia="Times New Roman" w:hAnsi="Times New Roman" w:cs="Times New Roman"/>
          <w:bCs/>
          <w:sz w:val="24"/>
          <w:szCs w:val="24"/>
          <w:lang w:eastAsia="sq-AL"/>
        </w:rPr>
        <w:t>r lejet e</w:t>
      </w:r>
      <w:r w:rsidRPr="00D93B1A">
        <w:rPr>
          <w:rFonts w:ascii="Times New Roman" w:eastAsia="Times New Roman" w:hAnsi="Times New Roman" w:cs="Times New Roman"/>
          <w:bCs/>
          <w:sz w:val="24"/>
          <w:szCs w:val="24"/>
          <w:lang w:eastAsia="sq-AL"/>
        </w:rPr>
        <w:t xml:space="preserve"> mjedisit.</w:t>
      </w:r>
    </w:p>
    <w:p w14:paraId="63FB07A2" w14:textId="77777777" w:rsidR="005D006E" w:rsidRPr="00D93B1A" w:rsidRDefault="005D006E" w:rsidP="005D006E">
      <w:pPr>
        <w:pStyle w:val="ListParagraph"/>
        <w:shd w:val="clear" w:color="auto" w:fill="FFFFFF"/>
        <w:spacing w:before="75" w:after="120" w:line="240" w:lineRule="auto"/>
        <w:jc w:val="both"/>
        <w:rPr>
          <w:rFonts w:ascii="Times New Roman" w:eastAsia="Times New Roman" w:hAnsi="Times New Roman" w:cs="Times New Roman"/>
          <w:bCs/>
          <w:sz w:val="24"/>
          <w:szCs w:val="24"/>
          <w:lang w:eastAsia="sq-AL"/>
        </w:rPr>
      </w:pPr>
    </w:p>
    <w:p w14:paraId="3060AC24" w14:textId="77777777" w:rsidR="00D96E39" w:rsidRPr="00D93B1A" w:rsidRDefault="00AC6FC3" w:rsidP="00AA610D">
      <w:pPr>
        <w:pStyle w:val="ListParagraph"/>
        <w:numPr>
          <w:ilvl w:val="0"/>
          <w:numId w:val="15"/>
        </w:numPr>
        <w:shd w:val="clear" w:color="auto" w:fill="FFFFFF"/>
        <w:spacing w:before="75" w:after="120" w:line="240" w:lineRule="auto"/>
        <w:jc w:val="both"/>
        <w:rPr>
          <w:rFonts w:ascii="Times New Roman" w:eastAsia="Times New Roman" w:hAnsi="Times New Roman" w:cs="Times New Roman"/>
          <w:bCs/>
          <w:sz w:val="24"/>
          <w:szCs w:val="24"/>
          <w:lang w:eastAsia="sq-AL"/>
        </w:rPr>
      </w:pPr>
      <w:r w:rsidRPr="00D93B1A">
        <w:rPr>
          <w:rFonts w:ascii="Times New Roman" w:eastAsia="Times New Roman" w:hAnsi="Times New Roman" w:cs="Times New Roman"/>
          <w:bCs/>
          <w:sz w:val="24"/>
          <w:szCs w:val="24"/>
          <w:lang w:eastAsia="sq-AL"/>
        </w:rPr>
        <w:t>Dokumentacioni dhe procedurat për dhënien e licencave për importin, eksportin, magazinimin  dhe vendosjen në treg të gazeve serrë të fluorinuara, të pajisjeve që përmbajnë gaze serrë të fluorinuar, ose funksionimi i të cilave mbështetet në këto gaze miratohen nga Këshilli i Ministrave, me propozimin e ministrit përgjegjës për mjedisin.</w:t>
      </w:r>
      <w:r w:rsidR="00D96E39" w:rsidRPr="00D93B1A">
        <w:rPr>
          <w:rFonts w:ascii="Times New Roman" w:eastAsia="Times New Roman" w:hAnsi="Times New Roman" w:cs="Times New Roman"/>
          <w:bCs/>
          <w:sz w:val="24"/>
          <w:szCs w:val="24"/>
          <w:lang w:eastAsia="sq-AL"/>
        </w:rPr>
        <w:t xml:space="preserve">. </w:t>
      </w:r>
    </w:p>
    <w:p w14:paraId="07B8B633" w14:textId="77777777" w:rsidR="00F30FBF" w:rsidRPr="00D93B1A" w:rsidRDefault="00F30FBF" w:rsidP="006365F9">
      <w:pPr>
        <w:pStyle w:val="ListParagraph"/>
        <w:shd w:val="clear" w:color="auto" w:fill="FFFFFF"/>
        <w:spacing w:before="75" w:after="120" w:line="240" w:lineRule="auto"/>
        <w:jc w:val="both"/>
        <w:rPr>
          <w:rFonts w:ascii="Times New Roman" w:eastAsia="Times New Roman" w:hAnsi="Times New Roman" w:cs="Times New Roman"/>
          <w:bCs/>
          <w:sz w:val="24"/>
          <w:szCs w:val="24"/>
          <w:highlight w:val="yellow"/>
          <w:lang w:eastAsia="sq-AL"/>
        </w:rPr>
      </w:pPr>
    </w:p>
    <w:p w14:paraId="54328331" w14:textId="3486080D" w:rsidR="007620F6" w:rsidRPr="00D93B1A" w:rsidRDefault="00F30FBF" w:rsidP="006365F9">
      <w:pPr>
        <w:pStyle w:val="ListParagraph"/>
        <w:jc w:val="center"/>
        <w:rPr>
          <w:rFonts w:ascii="Times New Roman" w:eastAsia="Times New Roman" w:hAnsi="Times New Roman" w:cs="Times New Roman"/>
          <w:b/>
          <w:sz w:val="24"/>
          <w:szCs w:val="24"/>
          <w:lang w:eastAsia="sq-AL"/>
        </w:rPr>
      </w:pPr>
      <w:r w:rsidRPr="00D93B1A">
        <w:rPr>
          <w:rFonts w:ascii="Times New Roman" w:eastAsia="Times New Roman" w:hAnsi="Times New Roman" w:cs="Times New Roman"/>
          <w:b/>
          <w:sz w:val="24"/>
          <w:szCs w:val="24"/>
          <w:lang w:eastAsia="sq-AL"/>
        </w:rPr>
        <w:t xml:space="preserve">Neni </w:t>
      </w:r>
      <w:r w:rsidR="0054350C" w:rsidRPr="00D93B1A">
        <w:rPr>
          <w:rFonts w:ascii="Times New Roman" w:eastAsia="Times New Roman" w:hAnsi="Times New Roman" w:cs="Times New Roman"/>
          <w:b/>
          <w:sz w:val="24"/>
          <w:szCs w:val="24"/>
          <w:lang w:eastAsia="sq-AL"/>
        </w:rPr>
        <w:t>20</w:t>
      </w:r>
    </w:p>
    <w:p w14:paraId="30DFBF46" w14:textId="68F43B29" w:rsidR="00F30FBF" w:rsidRPr="00D93B1A" w:rsidRDefault="00F30FBF" w:rsidP="006365F9">
      <w:pPr>
        <w:pStyle w:val="ListParagraph"/>
        <w:jc w:val="center"/>
        <w:rPr>
          <w:rFonts w:ascii="Times New Roman" w:eastAsia="Times New Roman" w:hAnsi="Times New Roman" w:cs="Times New Roman"/>
          <w:b/>
          <w:sz w:val="24"/>
          <w:szCs w:val="24"/>
          <w:lang w:eastAsia="sq-AL"/>
        </w:rPr>
      </w:pPr>
      <w:r w:rsidRPr="00D93B1A">
        <w:rPr>
          <w:rFonts w:ascii="Times New Roman" w:eastAsia="Times New Roman" w:hAnsi="Times New Roman" w:cs="Times New Roman"/>
          <w:b/>
          <w:sz w:val="24"/>
          <w:szCs w:val="24"/>
          <w:lang w:eastAsia="sq-AL"/>
        </w:rPr>
        <w:t>Autorizim</w:t>
      </w:r>
      <w:r w:rsidR="009A1C21" w:rsidRPr="00D93B1A">
        <w:rPr>
          <w:rFonts w:ascii="Times New Roman" w:eastAsia="Times New Roman" w:hAnsi="Times New Roman" w:cs="Times New Roman"/>
          <w:b/>
          <w:sz w:val="24"/>
          <w:szCs w:val="24"/>
          <w:lang w:eastAsia="sq-AL"/>
        </w:rPr>
        <w:t>i</w:t>
      </w:r>
      <w:r w:rsidR="00D80114" w:rsidRPr="00D93B1A">
        <w:rPr>
          <w:rFonts w:ascii="Times New Roman" w:eastAsia="Times New Roman" w:hAnsi="Times New Roman" w:cs="Times New Roman"/>
          <w:b/>
          <w:sz w:val="24"/>
          <w:szCs w:val="24"/>
          <w:lang w:eastAsia="sq-AL"/>
        </w:rPr>
        <w:t xml:space="preserve"> per ndarjen e kuot</w:t>
      </w:r>
      <w:r w:rsidR="0054350C" w:rsidRPr="00D93B1A">
        <w:rPr>
          <w:rFonts w:ascii="Times New Roman" w:eastAsia="Times New Roman" w:hAnsi="Times New Roman" w:cs="Times New Roman"/>
          <w:b/>
          <w:sz w:val="24"/>
          <w:szCs w:val="24"/>
          <w:lang w:eastAsia="sq-AL"/>
        </w:rPr>
        <w:t>ë</w:t>
      </w:r>
      <w:r w:rsidR="00D125A0" w:rsidRPr="00D93B1A">
        <w:rPr>
          <w:rFonts w:ascii="Times New Roman" w:eastAsia="Times New Roman" w:hAnsi="Times New Roman" w:cs="Times New Roman"/>
          <w:b/>
          <w:sz w:val="24"/>
          <w:szCs w:val="24"/>
          <w:lang w:eastAsia="sq-AL"/>
        </w:rPr>
        <w:t>s v</w:t>
      </w:r>
      <w:r w:rsidR="002921BC" w:rsidRPr="00D93B1A">
        <w:rPr>
          <w:rFonts w:ascii="Times New Roman" w:eastAsia="Times New Roman" w:hAnsi="Times New Roman" w:cs="Times New Roman"/>
          <w:b/>
          <w:sz w:val="24"/>
          <w:szCs w:val="24"/>
          <w:lang w:eastAsia="sq-AL"/>
        </w:rPr>
        <w:t xml:space="preserve">jetore </w:t>
      </w:r>
      <w:r w:rsidR="00D125A0" w:rsidRPr="00D93B1A">
        <w:rPr>
          <w:rFonts w:ascii="Times New Roman" w:eastAsia="Times New Roman" w:hAnsi="Times New Roman" w:cs="Times New Roman"/>
          <w:b/>
          <w:sz w:val="24"/>
          <w:szCs w:val="24"/>
          <w:lang w:eastAsia="sq-AL"/>
        </w:rPr>
        <w:t>t</w:t>
      </w:r>
      <w:r w:rsidR="0054350C" w:rsidRPr="00D93B1A">
        <w:rPr>
          <w:rFonts w:ascii="Times New Roman" w:eastAsia="Times New Roman" w:hAnsi="Times New Roman" w:cs="Times New Roman"/>
          <w:b/>
          <w:sz w:val="24"/>
          <w:szCs w:val="24"/>
          <w:lang w:eastAsia="sq-AL"/>
        </w:rPr>
        <w:t>ë</w:t>
      </w:r>
      <w:r w:rsidR="002921BC" w:rsidRPr="00D93B1A">
        <w:rPr>
          <w:rFonts w:ascii="Times New Roman" w:eastAsia="Times New Roman" w:hAnsi="Times New Roman" w:cs="Times New Roman"/>
          <w:b/>
          <w:sz w:val="24"/>
          <w:szCs w:val="24"/>
          <w:lang w:eastAsia="sq-AL"/>
        </w:rPr>
        <w:t xml:space="preserve"> </w:t>
      </w:r>
      <w:r w:rsidR="00D125A0" w:rsidRPr="00D93B1A">
        <w:rPr>
          <w:rFonts w:ascii="Times New Roman" w:eastAsia="Times New Roman" w:hAnsi="Times New Roman" w:cs="Times New Roman"/>
          <w:b/>
          <w:bCs/>
          <w:sz w:val="24"/>
          <w:szCs w:val="24"/>
          <w:lang w:eastAsia="sq-AL"/>
        </w:rPr>
        <w:t>hidrofluorokarboneve</w:t>
      </w:r>
    </w:p>
    <w:p w14:paraId="12B9BD6B" w14:textId="77777777" w:rsidR="00F30FBF" w:rsidRPr="00D93B1A" w:rsidRDefault="00F30FBF" w:rsidP="007620F6">
      <w:pPr>
        <w:pStyle w:val="ListParagraph"/>
        <w:rPr>
          <w:rFonts w:ascii="Times New Roman" w:eastAsia="Times New Roman" w:hAnsi="Times New Roman" w:cs="Times New Roman"/>
          <w:bCs/>
          <w:sz w:val="24"/>
          <w:szCs w:val="24"/>
          <w:highlight w:val="yellow"/>
          <w:lang w:eastAsia="sq-AL"/>
        </w:rPr>
      </w:pPr>
    </w:p>
    <w:p w14:paraId="7AA4754E" w14:textId="77777777" w:rsidR="006F2ADB" w:rsidRPr="00D93B1A" w:rsidRDefault="006F2ADB" w:rsidP="00AA610D">
      <w:pPr>
        <w:pStyle w:val="ListParagraph"/>
        <w:numPr>
          <w:ilvl w:val="0"/>
          <w:numId w:val="23"/>
        </w:numPr>
        <w:shd w:val="clear" w:color="auto" w:fill="FFFFFF"/>
        <w:spacing w:before="75" w:after="120" w:line="240" w:lineRule="auto"/>
        <w:jc w:val="both"/>
        <w:rPr>
          <w:rFonts w:ascii="Times New Roman" w:eastAsia="Times New Roman" w:hAnsi="Times New Roman" w:cs="Times New Roman"/>
          <w:bCs/>
          <w:sz w:val="24"/>
          <w:szCs w:val="24"/>
          <w:lang w:eastAsia="sq-AL"/>
        </w:rPr>
      </w:pPr>
      <w:r w:rsidRPr="00D93B1A">
        <w:rPr>
          <w:rFonts w:ascii="Times New Roman" w:eastAsia="Times New Roman" w:hAnsi="Times New Roman" w:cs="Times New Roman"/>
          <w:bCs/>
          <w:sz w:val="24"/>
          <w:szCs w:val="24"/>
          <w:lang w:eastAsia="sq-AL"/>
        </w:rPr>
        <w:t>Sip</w:t>
      </w:r>
      <w:r w:rsidR="006321D0" w:rsidRPr="00D93B1A">
        <w:rPr>
          <w:rFonts w:ascii="Times New Roman" w:eastAsia="Times New Roman" w:hAnsi="Times New Roman" w:cs="Times New Roman"/>
          <w:bCs/>
          <w:sz w:val="24"/>
          <w:szCs w:val="24"/>
          <w:lang w:eastAsia="sq-AL"/>
        </w:rPr>
        <w:t>ë</w:t>
      </w:r>
      <w:r w:rsidRPr="00D93B1A">
        <w:rPr>
          <w:rFonts w:ascii="Times New Roman" w:eastAsia="Times New Roman" w:hAnsi="Times New Roman" w:cs="Times New Roman"/>
          <w:bCs/>
          <w:sz w:val="24"/>
          <w:szCs w:val="24"/>
          <w:lang w:eastAsia="sq-AL"/>
        </w:rPr>
        <w:t>rmarr</w:t>
      </w:r>
      <w:r w:rsidR="006321D0" w:rsidRPr="00D93B1A">
        <w:rPr>
          <w:rFonts w:ascii="Times New Roman" w:eastAsia="Times New Roman" w:hAnsi="Times New Roman" w:cs="Times New Roman"/>
          <w:bCs/>
          <w:sz w:val="24"/>
          <w:szCs w:val="24"/>
          <w:lang w:eastAsia="sq-AL"/>
        </w:rPr>
        <w:t>ë</w:t>
      </w:r>
      <w:r w:rsidRPr="00D93B1A">
        <w:rPr>
          <w:rFonts w:ascii="Times New Roman" w:eastAsia="Times New Roman" w:hAnsi="Times New Roman" w:cs="Times New Roman"/>
          <w:bCs/>
          <w:sz w:val="24"/>
          <w:szCs w:val="24"/>
          <w:lang w:eastAsia="sq-AL"/>
        </w:rPr>
        <w:t>sit q</w:t>
      </w:r>
      <w:r w:rsidR="006321D0" w:rsidRPr="00D93B1A">
        <w:rPr>
          <w:rFonts w:ascii="Times New Roman" w:eastAsia="Times New Roman" w:hAnsi="Times New Roman" w:cs="Times New Roman"/>
          <w:bCs/>
          <w:sz w:val="24"/>
          <w:szCs w:val="24"/>
          <w:lang w:eastAsia="sq-AL"/>
        </w:rPr>
        <w:t>ë</w:t>
      </w:r>
      <w:r w:rsidRPr="00D93B1A">
        <w:rPr>
          <w:rFonts w:ascii="Times New Roman" w:eastAsia="Times New Roman" w:hAnsi="Times New Roman" w:cs="Times New Roman"/>
          <w:bCs/>
          <w:sz w:val="24"/>
          <w:szCs w:val="24"/>
          <w:lang w:eastAsia="sq-AL"/>
        </w:rPr>
        <w:t xml:space="preserve"> kryejn</w:t>
      </w:r>
      <w:r w:rsidR="006321D0" w:rsidRPr="00D93B1A">
        <w:rPr>
          <w:rFonts w:ascii="Times New Roman" w:eastAsia="Times New Roman" w:hAnsi="Times New Roman" w:cs="Times New Roman"/>
          <w:bCs/>
          <w:sz w:val="24"/>
          <w:szCs w:val="24"/>
          <w:lang w:eastAsia="sq-AL"/>
        </w:rPr>
        <w:t>ë</w:t>
      </w:r>
      <w:r w:rsidRPr="00D93B1A">
        <w:rPr>
          <w:rFonts w:ascii="Times New Roman" w:eastAsia="Times New Roman" w:hAnsi="Times New Roman" w:cs="Times New Roman"/>
          <w:bCs/>
          <w:sz w:val="24"/>
          <w:szCs w:val="24"/>
          <w:lang w:eastAsia="sq-AL"/>
        </w:rPr>
        <w:t xml:space="preserve"> importin e hidrofluorokarboneve dhe/ose pajisjeve te para-mbushura me hidrolfuorokarbone, duhen t</w:t>
      </w:r>
      <w:r w:rsidR="006321D0" w:rsidRPr="00D93B1A">
        <w:rPr>
          <w:rFonts w:ascii="Times New Roman" w:eastAsia="Times New Roman" w:hAnsi="Times New Roman" w:cs="Times New Roman"/>
          <w:bCs/>
          <w:sz w:val="24"/>
          <w:szCs w:val="24"/>
          <w:lang w:eastAsia="sq-AL"/>
        </w:rPr>
        <w:t>ë</w:t>
      </w:r>
      <w:r w:rsidRPr="00D93B1A">
        <w:rPr>
          <w:rFonts w:ascii="Times New Roman" w:eastAsia="Times New Roman" w:hAnsi="Times New Roman" w:cs="Times New Roman"/>
          <w:bCs/>
          <w:sz w:val="24"/>
          <w:szCs w:val="24"/>
          <w:lang w:eastAsia="sq-AL"/>
        </w:rPr>
        <w:t xml:space="preserve"> pajisen me autorizim, i cili p</w:t>
      </w:r>
      <w:r w:rsidR="006321D0" w:rsidRPr="00D93B1A">
        <w:rPr>
          <w:rFonts w:ascii="Times New Roman" w:eastAsia="Times New Roman" w:hAnsi="Times New Roman" w:cs="Times New Roman"/>
          <w:bCs/>
          <w:sz w:val="24"/>
          <w:szCs w:val="24"/>
          <w:lang w:eastAsia="sq-AL"/>
        </w:rPr>
        <w:t>ë</w:t>
      </w:r>
      <w:r w:rsidRPr="00D93B1A">
        <w:rPr>
          <w:rFonts w:ascii="Times New Roman" w:eastAsia="Times New Roman" w:hAnsi="Times New Roman" w:cs="Times New Roman"/>
          <w:bCs/>
          <w:sz w:val="24"/>
          <w:szCs w:val="24"/>
          <w:lang w:eastAsia="sq-AL"/>
        </w:rPr>
        <w:t>rcakton kuot</w:t>
      </w:r>
      <w:r w:rsidR="006321D0" w:rsidRPr="00D93B1A">
        <w:rPr>
          <w:rFonts w:ascii="Times New Roman" w:eastAsia="Times New Roman" w:hAnsi="Times New Roman" w:cs="Times New Roman"/>
          <w:bCs/>
          <w:sz w:val="24"/>
          <w:szCs w:val="24"/>
          <w:lang w:eastAsia="sq-AL"/>
        </w:rPr>
        <w:t>ë</w:t>
      </w:r>
      <w:r w:rsidRPr="00D93B1A">
        <w:rPr>
          <w:rFonts w:ascii="Times New Roman" w:eastAsia="Times New Roman" w:hAnsi="Times New Roman" w:cs="Times New Roman"/>
          <w:bCs/>
          <w:sz w:val="24"/>
          <w:szCs w:val="24"/>
          <w:lang w:eastAsia="sq-AL"/>
        </w:rPr>
        <w:t>n vjetore t</w:t>
      </w:r>
      <w:r w:rsidR="006321D0" w:rsidRPr="00D93B1A">
        <w:rPr>
          <w:rFonts w:ascii="Times New Roman" w:eastAsia="Times New Roman" w:hAnsi="Times New Roman" w:cs="Times New Roman"/>
          <w:bCs/>
          <w:sz w:val="24"/>
          <w:szCs w:val="24"/>
          <w:lang w:eastAsia="sq-AL"/>
        </w:rPr>
        <w:t>ë</w:t>
      </w:r>
      <w:r w:rsidRPr="00D93B1A">
        <w:rPr>
          <w:rFonts w:ascii="Times New Roman" w:eastAsia="Times New Roman" w:hAnsi="Times New Roman" w:cs="Times New Roman"/>
          <w:bCs/>
          <w:sz w:val="24"/>
          <w:szCs w:val="24"/>
          <w:lang w:eastAsia="sq-AL"/>
        </w:rPr>
        <w:t xml:space="preserve"> hidrofluorokarboneve t</w:t>
      </w:r>
      <w:r w:rsidR="006321D0" w:rsidRPr="00D93B1A">
        <w:rPr>
          <w:rFonts w:ascii="Times New Roman" w:eastAsia="Times New Roman" w:hAnsi="Times New Roman" w:cs="Times New Roman"/>
          <w:bCs/>
          <w:sz w:val="24"/>
          <w:szCs w:val="24"/>
          <w:lang w:eastAsia="sq-AL"/>
        </w:rPr>
        <w:t>ë</w:t>
      </w:r>
      <w:r w:rsidRPr="00D93B1A">
        <w:rPr>
          <w:rFonts w:ascii="Times New Roman" w:eastAsia="Times New Roman" w:hAnsi="Times New Roman" w:cs="Times New Roman"/>
          <w:bCs/>
          <w:sz w:val="24"/>
          <w:szCs w:val="24"/>
          <w:lang w:eastAsia="sq-AL"/>
        </w:rPr>
        <w:t xml:space="preserve"> caktuar p</w:t>
      </w:r>
      <w:r w:rsidR="006321D0" w:rsidRPr="00D93B1A">
        <w:rPr>
          <w:rFonts w:ascii="Times New Roman" w:eastAsia="Times New Roman" w:hAnsi="Times New Roman" w:cs="Times New Roman"/>
          <w:bCs/>
          <w:sz w:val="24"/>
          <w:szCs w:val="24"/>
          <w:lang w:eastAsia="sq-AL"/>
        </w:rPr>
        <w:t>ë</w:t>
      </w:r>
      <w:r w:rsidRPr="00D93B1A">
        <w:rPr>
          <w:rFonts w:ascii="Times New Roman" w:eastAsia="Times New Roman" w:hAnsi="Times New Roman" w:cs="Times New Roman"/>
          <w:bCs/>
          <w:sz w:val="24"/>
          <w:szCs w:val="24"/>
          <w:lang w:eastAsia="sq-AL"/>
        </w:rPr>
        <w:t>r sip</w:t>
      </w:r>
      <w:r w:rsidR="006321D0" w:rsidRPr="00D93B1A">
        <w:rPr>
          <w:rFonts w:ascii="Times New Roman" w:eastAsia="Times New Roman" w:hAnsi="Times New Roman" w:cs="Times New Roman"/>
          <w:bCs/>
          <w:sz w:val="24"/>
          <w:szCs w:val="24"/>
          <w:lang w:eastAsia="sq-AL"/>
        </w:rPr>
        <w:t>ë</w:t>
      </w:r>
      <w:r w:rsidRPr="00D93B1A">
        <w:rPr>
          <w:rFonts w:ascii="Times New Roman" w:eastAsia="Times New Roman" w:hAnsi="Times New Roman" w:cs="Times New Roman"/>
          <w:bCs/>
          <w:sz w:val="24"/>
          <w:szCs w:val="24"/>
          <w:lang w:eastAsia="sq-AL"/>
        </w:rPr>
        <w:t>rmarr</w:t>
      </w:r>
      <w:r w:rsidR="006321D0" w:rsidRPr="00D93B1A">
        <w:rPr>
          <w:rFonts w:ascii="Times New Roman" w:eastAsia="Times New Roman" w:hAnsi="Times New Roman" w:cs="Times New Roman"/>
          <w:bCs/>
          <w:sz w:val="24"/>
          <w:szCs w:val="24"/>
          <w:lang w:eastAsia="sq-AL"/>
        </w:rPr>
        <w:t>ë</w:t>
      </w:r>
      <w:r w:rsidRPr="00D93B1A">
        <w:rPr>
          <w:rFonts w:ascii="Times New Roman" w:eastAsia="Times New Roman" w:hAnsi="Times New Roman" w:cs="Times New Roman"/>
          <w:bCs/>
          <w:sz w:val="24"/>
          <w:szCs w:val="24"/>
          <w:lang w:eastAsia="sq-AL"/>
        </w:rPr>
        <w:t>sit p</w:t>
      </w:r>
      <w:r w:rsidR="006321D0" w:rsidRPr="00D93B1A">
        <w:rPr>
          <w:rFonts w:ascii="Times New Roman" w:eastAsia="Times New Roman" w:hAnsi="Times New Roman" w:cs="Times New Roman"/>
          <w:bCs/>
          <w:sz w:val="24"/>
          <w:szCs w:val="24"/>
          <w:lang w:eastAsia="sq-AL"/>
        </w:rPr>
        <w:t>ë</w:t>
      </w:r>
      <w:r w:rsidRPr="00D93B1A">
        <w:rPr>
          <w:rFonts w:ascii="Times New Roman" w:eastAsia="Times New Roman" w:hAnsi="Times New Roman" w:cs="Times New Roman"/>
          <w:bCs/>
          <w:sz w:val="24"/>
          <w:szCs w:val="24"/>
          <w:lang w:eastAsia="sq-AL"/>
        </w:rPr>
        <w:t>rkat</w:t>
      </w:r>
      <w:r w:rsidR="006321D0" w:rsidRPr="00D93B1A">
        <w:rPr>
          <w:rFonts w:ascii="Times New Roman" w:eastAsia="Times New Roman" w:hAnsi="Times New Roman" w:cs="Times New Roman"/>
          <w:bCs/>
          <w:sz w:val="24"/>
          <w:szCs w:val="24"/>
          <w:lang w:eastAsia="sq-AL"/>
        </w:rPr>
        <w:t>ë</w:t>
      </w:r>
      <w:r w:rsidRPr="00D93B1A">
        <w:rPr>
          <w:rFonts w:ascii="Times New Roman" w:eastAsia="Times New Roman" w:hAnsi="Times New Roman" w:cs="Times New Roman"/>
          <w:bCs/>
          <w:sz w:val="24"/>
          <w:szCs w:val="24"/>
          <w:lang w:eastAsia="sq-AL"/>
        </w:rPr>
        <w:t>s, n</w:t>
      </w:r>
      <w:r w:rsidR="006321D0" w:rsidRPr="00D93B1A">
        <w:rPr>
          <w:rFonts w:ascii="Times New Roman" w:eastAsia="Times New Roman" w:hAnsi="Times New Roman" w:cs="Times New Roman"/>
          <w:bCs/>
          <w:sz w:val="24"/>
          <w:szCs w:val="24"/>
          <w:lang w:eastAsia="sq-AL"/>
        </w:rPr>
        <w:t>ë</w:t>
      </w:r>
      <w:r w:rsidRPr="00D93B1A">
        <w:rPr>
          <w:rFonts w:ascii="Times New Roman" w:eastAsia="Times New Roman" w:hAnsi="Times New Roman" w:cs="Times New Roman"/>
          <w:bCs/>
          <w:sz w:val="24"/>
          <w:szCs w:val="24"/>
          <w:lang w:eastAsia="sq-AL"/>
        </w:rPr>
        <w:t xml:space="preserve"> p</w:t>
      </w:r>
      <w:r w:rsidR="006321D0" w:rsidRPr="00D93B1A">
        <w:rPr>
          <w:rFonts w:ascii="Times New Roman" w:eastAsia="Times New Roman" w:hAnsi="Times New Roman" w:cs="Times New Roman"/>
          <w:bCs/>
          <w:sz w:val="24"/>
          <w:szCs w:val="24"/>
          <w:lang w:eastAsia="sq-AL"/>
        </w:rPr>
        <w:t>ë</w:t>
      </w:r>
      <w:r w:rsidRPr="00D93B1A">
        <w:rPr>
          <w:rFonts w:ascii="Times New Roman" w:eastAsia="Times New Roman" w:hAnsi="Times New Roman" w:cs="Times New Roman"/>
          <w:bCs/>
          <w:sz w:val="24"/>
          <w:szCs w:val="24"/>
          <w:lang w:eastAsia="sq-AL"/>
        </w:rPr>
        <w:t xml:space="preserve">rputhje me parimet dhe </w:t>
      </w:r>
      <w:r w:rsidRPr="00D93B1A">
        <w:rPr>
          <w:rFonts w:ascii="Times New Roman" w:eastAsia="Times New Roman" w:hAnsi="Times New Roman" w:cs="Times New Roman"/>
          <w:bCs/>
          <w:sz w:val="24"/>
          <w:szCs w:val="24"/>
          <w:lang w:eastAsia="sq-AL"/>
        </w:rPr>
        <w:lastRenderedPageBreak/>
        <w:t>procedurat e p</w:t>
      </w:r>
      <w:r w:rsidR="006321D0" w:rsidRPr="00D93B1A">
        <w:rPr>
          <w:rFonts w:ascii="Times New Roman" w:eastAsia="Times New Roman" w:hAnsi="Times New Roman" w:cs="Times New Roman"/>
          <w:bCs/>
          <w:sz w:val="24"/>
          <w:szCs w:val="24"/>
          <w:lang w:eastAsia="sq-AL"/>
        </w:rPr>
        <w:t>ë</w:t>
      </w:r>
      <w:r w:rsidRPr="00D93B1A">
        <w:rPr>
          <w:rFonts w:ascii="Times New Roman" w:eastAsia="Times New Roman" w:hAnsi="Times New Roman" w:cs="Times New Roman"/>
          <w:bCs/>
          <w:sz w:val="24"/>
          <w:szCs w:val="24"/>
          <w:lang w:eastAsia="sq-AL"/>
        </w:rPr>
        <w:t>rcaktuara n</w:t>
      </w:r>
      <w:r w:rsidR="006321D0" w:rsidRPr="00D93B1A">
        <w:rPr>
          <w:rFonts w:ascii="Times New Roman" w:eastAsia="Times New Roman" w:hAnsi="Times New Roman" w:cs="Times New Roman"/>
          <w:bCs/>
          <w:sz w:val="24"/>
          <w:szCs w:val="24"/>
          <w:lang w:eastAsia="sq-AL"/>
        </w:rPr>
        <w:t>ë</w:t>
      </w:r>
      <w:r w:rsidRPr="00D93B1A">
        <w:rPr>
          <w:rFonts w:ascii="Times New Roman" w:eastAsia="Times New Roman" w:hAnsi="Times New Roman" w:cs="Times New Roman"/>
          <w:bCs/>
          <w:sz w:val="24"/>
          <w:szCs w:val="24"/>
          <w:lang w:eastAsia="sq-AL"/>
        </w:rPr>
        <w:t xml:space="preserve"> legjislacionin n</w:t>
      </w:r>
      <w:r w:rsidR="006321D0" w:rsidRPr="00D93B1A">
        <w:rPr>
          <w:rFonts w:ascii="Times New Roman" w:eastAsia="Times New Roman" w:hAnsi="Times New Roman" w:cs="Times New Roman"/>
          <w:bCs/>
          <w:sz w:val="24"/>
          <w:szCs w:val="24"/>
          <w:lang w:eastAsia="sq-AL"/>
        </w:rPr>
        <w:t>ë</w:t>
      </w:r>
      <w:r w:rsidRPr="00D93B1A">
        <w:rPr>
          <w:rFonts w:ascii="Times New Roman" w:eastAsia="Times New Roman" w:hAnsi="Times New Roman" w:cs="Times New Roman"/>
          <w:bCs/>
          <w:sz w:val="24"/>
          <w:szCs w:val="24"/>
          <w:lang w:eastAsia="sq-AL"/>
        </w:rPr>
        <w:t xml:space="preserve"> fuqi p</w:t>
      </w:r>
      <w:r w:rsidR="006321D0" w:rsidRPr="00D93B1A">
        <w:rPr>
          <w:rFonts w:ascii="Times New Roman" w:eastAsia="Times New Roman" w:hAnsi="Times New Roman" w:cs="Times New Roman"/>
          <w:bCs/>
          <w:sz w:val="24"/>
          <w:szCs w:val="24"/>
          <w:lang w:eastAsia="sq-AL"/>
        </w:rPr>
        <w:t>ë</w:t>
      </w:r>
      <w:r w:rsidRPr="00D93B1A">
        <w:rPr>
          <w:rFonts w:ascii="Times New Roman" w:eastAsia="Times New Roman" w:hAnsi="Times New Roman" w:cs="Times New Roman"/>
          <w:bCs/>
          <w:sz w:val="24"/>
          <w:szCs w:val="24"/>
          <w:lang w:eastAsia="sq-AL"/>
        </w:rPr>
        <w:t>r lice</w:t>
      </w:r>
      <w:r w:rsidR="00450F29" w:rsidRPr="00D93B1A">
        <w:rPr>
          <w:rFonts w:ascii="Times New Roman" w:eastAsia="Times New Roman" w:hAnsi="Times New Roman" w:cs="Times New Roman"/>
          <w:bCs/>
          <w:sz w:val="24"/>
          <w:szCs w:val="24"/>
          <w:lang w:eastAsia="sq-AL"/>
        </w:rPr>
        <w:t>n</w:t>
      </w:r>
      <w:r w:rsidRPr="00D93B1A">
        <w:rPr>
          <w:rFonts w:ascii="Times New Roman" w:eastAsia="Times New Roman" w:hAnsi="Times New Roman" w:cs="Times New Roman"/>
          <w:bCs/>
          <w:sz w:val="24"/>
          <w:szCs w:val="24"/>
          <w:lang w:eastAsia="sq-AL"/>
        </w:rPr>
        <w:t>cat, autorizimet dhe lejet n</w:t>
      </w:r>
      <w:r w:rsidR="006321D0" w:rsidRPr="00D93B1A">
        <w:rPr>
          <w:rFonts w:ascii="Times New Roman" w:eastAsia="Times New Roman" w:hAnsi="Times New Roman" w:cs="Times New Roman"/>
          <w:bCs/>
          <w:sz w:val="24"/>
          <w:szCs w:val="24"/>
          <w:lang w:eastAsia="sq-AL"/>
        </w:rPr>
        <w:t>ë</w:t>
      </w:r>
      <w:r w:rsidRPr="00D93B1A">
        <w:rPr>
          <w:rFonts w:ascii="Times New Roman" w:eastAsia="Times New Roman" w:hAnsi="Times New Roman" w:cs="Times New Roman"/>
          <w:bCs/>
          <w:sz w:val="24"/>
          <w:szCs w:val="24"/>
          <w:lang w:eastAsia="sq-AL"/>
        </w:rPr>
        <w:t xml:space="preserve"> Republik</w:t>
      </w:r>
      <w:r w:rsidR="006321D0" w:rsidRPr="00D93B1A">
        <w:rPr>
          <w:rFonts w:ascii="Times New Roman" w:eastAsia="Times New Roman" w:hAnsi="Times New Roman" w:cs="Times New Roman"/>
          <w:bCs/>
          <w:sz w:val="24"/>
          <w:szCs w:val="24"/>
          <w:lang w:eastAsia="sq-AL"/>
        </w:rPr>
        <w:t>ë</w:t>
      </w:r>
      <w:r w:rsidRPr="00D93B1A">
        <w:rPr>
          <w:rFonts w:ascii="Times New Roman" w:eastAsia="Times New Roman" w:hAnsi="Times New Roman" w:cs="Times New Roman"/>
          <w:bCs/>
          <w:sz w:val="24"/>
          <w:szCs w:val="24"/>
          <w:lang w:eastAsia="sq-AL"/>
        </w:rPr>
        <w:t>n e Shqip</w:t>
      </w:r>
      <w:r w:rsidR="006321D0" w:rsidRPr="00D93B1A">
        <w:rPr>
          <w:rFonts w:ascii="Times New Roman" w:eastAsia="Times New Roman" w:hAnsi="Times New Roman" w:cs="Times New Roman"/>
          <w:bCs/>
          <w:sz w:val="24"/>
          <w:szCs w:val="24"/>
          <w:lang w:eastAsia="sq-AL"/>
        </w:rPr>
        <w:t>ë</w:t>
      </w:r>
      <w:r w:rsidRPr="00D93B1A">
        <w:rPr>
          <w:rFonts w:ascii="Times New Roman" w:eastAsia="Times New Roman" w:hAnsi="Times New Roman" w:cs="Times New Roman"/>
          <w:bCs/>
          <w:sz w:val="24"/>
          <w:szCs w:val="24"/>
          <w:lang w:eastAsia="sq-AL"/>
        </w:rPr>
        <w:t>ris</w:t>
      </w:r>
      <w:r w:rsidR="006321D0" w:rsidRPr="00D93B1A">
        <w:rPr>
          <w:rFonts w:ascii="Times New Roman" w:eastAsia="Times New Roman" w:hAnsi="Times New Roman" w:cs="Times New Roman"/>
          <w:bCs/>
          <w:sz w:val="24"/>
          <w:szCs w:val="24"/>
          <w:lang w:eastAsia="sq-AL"/>
        </w:rPr>
        <w:t>ë</w:t>
      </w:r>
      <w:r w:rsidRPr="00D93B1A">
        <w:rPr>
          <w:rFonts w:ascii="Times New Roman" w:eastAsia="Times New Roman" w:hAnsi="Times New Roman" w:cs="Times New Roman"/>
          <w:bCs/>
          <w:sz w:val="24"/>
          <w:szCs w:val="24"/>
          <w:lang w:eastAsia="sq-AL"/>
        </w:rPr>
        <w:t>.</w:t>
      </w:r>
    </w:p>
    <w:p w14:paraId="12351D76" w14:textId="77777777" w:rsidR="006F2ADB" w:rsidRPr="00D93B1A" w:rsidRDefault="006F2ADB" w:rsidP="00AB46E3">
      <w:pPr>
        <w:pStyle w:val="ListParagraph"/>
        <w:shd w:val="clear" w:color="auto" w:fill="FFFFFF"/>
        <w:spacing w:before="75" w:after="120" w:line="240" w:lineRule="auto"/>
        <w:ind w:left="1080"/>
        <w:jc w:val="both"/>
        <w:rPr>
          <w:rFonts w:ascii="Times New Roman" w:eastAsia="Times New Roman" w:hAnsi="Times New Roman" w:cs="Times New Roman"/>
          <w:bCs/>
          <w:sz w:val="24"/>
          <w:szCs w:val="24"/>
          <w:lang w:eastAsia="sq-AL"/>
        </w:rPr>
      </w:pPr>
    </w:p>
    <w:p w14:paraId="1AB7EF8B" w14:textId="01FFF559" w:rsidR="00AB46E3" w:rsidRPr="00D93B1A" w:rsidRDefault="00450F29" w:rsidP="00D026CE">
      <w:pPr>
        <w:pStyle w:val="ListParagraph"/>
        <w:numPr>
          <w:ilvl w:val="0"/>
          <w:numId w:val="23"/>
        </w:numPr>
        <w:shd w:val="clear" w:color="auto" w:fill="FFFFFF"/>
        <w:spacing w:before="75" w:after="120" w:line="240" w:lineRule="auto"/>
        <w:jc w:val="both"/>
        <w:rPr>
          <w:rFonts w:ascii="Times New Roman" w:eastAsia="Times New Roman" w:hAnsi="Times New Roman" w:cs="Times New Roman"/>
          <w:bCs/>
          <w:sz w:val="24"/>
          <w:szCs w:val="24"/>
          <w:lang w:eastAsia="sq-AL"/>
        </w:rPr>
      </w:pPr>
      <w:r w:rsidRPr="00D93B1A">
        <w:rPr>
          <w:rFonts w:ascii="Times New Roman" w:eastAsia="Times New Roman" w:hAnsi="Times New Roman" w:cs="Times New Roman"/>
          <w:bCs/>
          <w:sz w:val="24"/>
          <w:szCs w:val="24"/>
          <w:lang w:eastAsia="sq-AL"/>
        </w:rPr>
        <w:t>K</w:t>
      </w:r>
      <w:r w:rsidR="0022245A" w:rsidRPr="00D93B1A">
        <w:rPr>
          <w:rFonts w:ascii="Times New Roman" w:eastAsia="Times New Roman" w:hAnsi="Times New Roman" w:cs="Times New Roman"/>
          <w:bCs/>
          <w:sz w:val="24"/>
          <w:szCs w:val="24"/>
          <w:lang w:eastAsia="sq-AL"/>
        </w:rPr>
        <w:t xml:space="preserve">ushtet </w:t>
      </w:r>
      <w:r w:rsidR="006F2ADB" w:rsidRPr="00D93B1A">
        <w:rPr>
          <w:rFonts w:ascii="Times New Roman" w:eastAsia="Times New Roman" w:hAnsi="Times New Roman" w:cs="Times New Roman"/>
          <w:bCs/>
          <w:sz w:val="24"/>
          <w:szCs w:val="24"/>
          <w:lang w:eastAsia="sq-AL"/>
        </w:rPr>
        <w:t xml:space="preserve">e posacme, </w:t>
      </w:r>
      <w:r w:rsidRPr="00D93B1A">
        <w:rPr>
          <w:rFonts w:ascii="Times New Roman" w:eastAsia="Times New Roman" w:hAnsi="Times New Roman" w:cs="Times New Roman"/>
          <w:bCs/>
          <w:sz w:val="24"/>
          <w:szCs w:val="24"/>
          <w:lang w:eastAsia="sq-AL"/>
        </w:rPr>
        <w:t xml:space="preserve">procedura, </w:t>
      </w:r>
      <w:r w:rsidR="0022245A" w:rsidRPr="00D93B1A">
        <w:rPr>
          <w:rFonts w:ascii="Times New Roman" w:eastAsia="Times New Roman" w:hAnsi="Times New Roman" w:cs="Times New Roman"/>
          <w:bCs/>
          <w:sz w:val="24"/>
          <w:szCs w:val="24"/>
          <w:lang w:eastAsia="sq-AL"/>
        </w:rPr>
        <w:t xml:space="preserve">afatet </w:t>
      </w:r>
      <w:r w:rsidR="006F2ADB" w:rsidRPr="00D93B1A">
        <w:rPr>
          <w:rFonts w:ascii="Times New Roman" w:eastAsia="Times New Roman" w:hAnsi="Times New Roman" w:cs="Times New Roman"/>
          <w:bCs/>
          <w:sz w:val="24"/>
          <w:szCs w:val="24"/>
          <w:lang w:eastAsia="sq-AL"/>
        </w:rPr>
        <w:t xml:space="preserve">dhe </w:t>
      </w:r>
      <w:r w:rsidR="008937AB" w:rsidRPr="00D93B1A">
        <w:rPr>
          <w:rFonts w:ascii="Times New Roman" w:eastAsia="Times New Roman" w:hAnsi="Times New Roman" w:cs="Times New Roman"/>
          <w:bCs/>
          <w:sz w:val="24"/>
          <w:szCs w:val="24"/>
          <w:lang w:eastAsia="sq-AL"/>
        </w:rPr>
        <w:t>ins</w:t>
      </w:r>
      <w:r w:rsidR="0022245A" w:rsidRPr="00D93B1A">
        <w:rPr>
          <w:rFonts w:ascii="Times New Roman" w:eastAsia="Times New Roman" w:hAnsi="Times New Roman" w:cs="Times New Roman"/>
          <w:bCs/>
          <w:sz w:val="24"/>
          <w:szCs w:val="24"/>
          <w:lang w:eastAsia="sq-AL"/>
        </w:rPr>
        <w:t xml:space="preserve">titucionet </w:t>
      </w:r>
      <w:r w:rsidR="006F2ADB" w:rsidRPr="00D93B1A">
        <w:rPr>
          <w:rFonts w:ascii="Times New Roman" w:eastAsia="Times New Roman" w:hAnsi="Times New Roman" w:cs="Times New Roman"/>
          <w:bCs/>
          <w:sz w:val="24"/>
          <w:szCs w:val="24"/>
          <w:lang w:eastAsia="sq-AL"/>
        </w:rPr>
        <w:t xml:space="preserve">pergjegjes </w:t>
      </w:r>
      <w:r w:rsidR="00AB46E3" w:rsidRPr="00D93B1A">
        <w:rPr>
          <w:rFonts w:ascii="Times New Roman" w:eastAsia="Times New Roman" w:hAnsi="Times New Roman" w:cs="Times New Roman"/>
          <w:bCs/>
          <w:sz w:val="24"/>
          <w:szCs w:val="24"/>
          <w:lang w:eastAsia="sq-AL"/>
        </w:rPr>
        <w:t>autorizimin</w:t>
      </w:r>
      <w:r w:rsidR="006F2ADB" w:rsidRPr="00D93B1A">
        <w:rPr>
          <w:rFonts w:ascii="Times New Roman" w:eastAsia="Times New Roman" w:hAnsi="Times New Roman" w:cs="Times New Roman"/>
          <w:bCs/>
          <w:sz w:val="24"/>
          <w:szCs w:val="24"/>
          <w:lang w:eastAsia="sq-AL"/>
        </w:rPr>
        <w:t xml:space="preserve"> e p</w:t>
      </w:r>
      <w:r w:rsidR="006321D0" w:rsidRPr="00D93B1A">
        <w:rPr>
          <w:rFonts w:ascii="Times New Roman" w:eastAsia="Times New Roman" w:hAnsi="Times New Roman" w:cs="Times New Roman"/>
          <w:bCs/>
          <w:sz w:val="24"/>
          <w:szCs w:val="24"/>
          <w:lang w:eastAsia="sq-AL"/>
        </w:rPr>
        <w:t>ë</w:t>
      </w:r>
      <w:r w:rsidR="006F2ADB" w:rsidRPr="00D93B1A">
        <w:rPr>
          <w:rFonts w:ascii="Times New Roman" w:eastAsia="Times New Roman" w:hAnsi="Times New Roman" w:cs="Times New Roman"/>
          <w:bCs/>
          <w:sz w:val="24"/>
          <w:szCs w:val="24"/>
          <w:lang w:eastAsia="sq-AL"/>
        </w:rPr>
        <w:t>rcaktuar n</w:t>
      </w:r>
      <w:r w:rsidR="006321D0" w:rsidRPr="00D93B1A">
        <w:rPr>
          <w:rFonts w:ascii="Times New Roman" w:eastAsia="Times New Roman" w:hAnsi="Times New Roman" w:cs="Times New Roman"/>
          <w:bCs/>
          <w:sz w:val="24"/>
          <w:szCs w:val="24"/>
          <w:lang w:eastAsia="sq-AL"/>
        </w:rPr>
        <w:t>ë</w:t>
      </w:r>
      <w:r w:rsidR="006F2ADB" w:rsidRPr="00D93B1A">
        <w:rPr>
          <w:rFonts w:ascii="Times New Roman" w:eastAsia="Times New Roman" w:hAnsi="Times New Roman" w:cs="Times New Roman"/>
          <w:bCs/>
          <w:sz w:val="24"/>
          <w:szCs w:val="24"/>
          <w:lang w:eastAsia="sq-AL"/>
        </w:rPr>
        <w:t xml:space="preserve"> pik</w:t>
      </w:r>
      <w:r w:rsidR="006321D0" w:rsidRPr="00D93B1A">
        <w:rPr>
          <w:rFonts w:ascii="Times New Roman" w:eastAsia="Times New Roman" w:hAnsi="Times New Roman" w:cs="Times New Roman"/>
          <w:bCs/>
          <w:sz w:val="24"/>
          <w:szCs w:val="24"/>
          <w:lang w:eastAsia="sq-AL"/>
        </w:rPr>
        <w:t>ë</w:t>
      </w:r>
      <w:r w:rsidR="006F2ADB" w:rsidRPr="00D93B1A">
        <w:rPr>
          <w:rFonts w:ascii="Times New Roman" w:eastAsia="Times New Roman" w:hAnsi="Times New Roman" w:cs="Times New Roman"/>
          <w:bCs/>
          <w:sz w:val="24"/>
          <w:szCs w:val="24"/>
          <w:lang w:eastAsia="sq-AL"/>
        </w:rPr>
        <w:t>n 1, t</w:t>
      </w:r>
      <w:r w:rsidR="006321D0" w:rsidRPr="00D93B1A">
        <w:rPr>
          <w:rFonts w:ascii="Times New Roman" w:eastAsia="Times New Roman" w:hAnsi="Times New Roman" w:cs="Times New Roman"/>
          <w:bCs/>
          <w:sz w:val="24"/>
          <w:szCs w:val="24"/>
          <w:lang w:eastAsia="sq-AL"/>
        </w:rPr>
        <w:t>ë</w:t>
      </w:r>
      <w:r w:rsidR="006F2ADB" w:rsidRPr="00D93B1A">
        <w:rPr>
          <w:rFonts w:ascii="Times New Roman" w:eastAsia="Times New Roman" w:hAnsi="Times New Roman" w:cs="Times New Roman"/>
          <w:bCs/>
          <w:sz w:val="24"/>
          <w:szCs w:val="24"/>
          <w:lang w:eastAsia="sq-AL"/>
        </w:rPr>
        <w:t xml:space="preserve"> k</w:t>
      </w:r>
      <w:r w:rsidR="006321D0" w:rsidRPr="00D93B1A">
        <w:rPr>
          <w:rFonts w:ascii="Times New Roman" w:eastAsia="Times New Roman" w:hAnsi="Times New Roman" w:cs="Times New Roman"/>
          <w:bCs/>
          <w:sz w:val="24"/>
          <w:szCs w:val="24"/>
          <w:lang w:eastAsia="sq-AL"/>
        </w:rPr>
        <w:t>ë</w:t>
      </w:r>
      <w:r w:rsidR="006F2ADB" w:rsidRPr="00D93B1A">
        <w:rPr>
          <w:rFonts w:ascii="Times New Roman" w:eastAsia="Times New Roman" w:hAnsi="Times New Roman" w:cs="Times New Roman"/>
          <w:bCs/>
          <w:sz w:val="24"/>
          <w:szCs w:val="24"/>
          <w:lang w:eastAsia="sq-AL"/>
        </w:rPr>
        <w:t>tij neni</w:t>
      </w:r>
      <w:r w:rsidRPr="00D93B1A">
        <w:rPr>
          <w:rFonts w:ascii="Times New Roman" w:eastAsia="Times New Roman" w:hAnsi="Times New Roman" w:cs="Times New Roman"/>
          <w:bCs/>
          <w:sz w:val="24"/>
          <w:szCs w:val="24"/>
          <w:lang w:eastAsia="sq-AL"/>
        </w:rPr>
        <w:t>,</w:t>
      </w:r>
      <w:r w:rsidR="0022245A" w:rsidRPr="00D93B1A">
        <w:rPr>
          <w:rFonts w:ascii="Times New Roman" w:eastAsia="Times New Roman" w:hAnsi="Times New Roman" w:cs="Times New Roman"/>
          <w:bCs/>
          <w:sz w:val="24"/>
          <w:szCs w:val="24"/>
          <w:lang w:eastAsia="sq-AL"/>
        </w:rPr>
        <w:t xml:space="preserve"> miratohen nga K</w:t>
      </w:r>
      <w:r w:rsidR="0054350C" w:rsidRPr="00D93B1A">
        <w:rPr>
          <w:rFonts w:ascii="Times New Roman" w:eastAsia="Times New Roman" w:hAnsi="Times New Roman" w:cs="Times New Roman"/>
          <w:bCs/>
          <w:sz w:val="24"/>
          <w:szCs w:val="24"/>
          <w:lang w:eastAsia="sq-AL"/>
        </w:rPr>
        <w:t>ë</w:t>
      </w:r>
      <w:r w:rsidR="0022245A" w:rsidRPr="00D93B1A">
        <w:rPr>
          <w:rFonts w:ascii="Times New Roman" w:eastAsia="Times New Roman" w:hAnsi="Times New Roman" w:cs="Times New Roman"/>
          <w:bCs/>
          <w:sz w:val="24"/>
          <w:szCs w:val="24"/>
          <w:lang w:eastAsia="sq-AL"/>
        </w:rPr>
        <w:t>shilli i Ministrave</w:t>
      </w:r>
      <w:r w:rsidRPr="00D93B1A">
        <w:rPr>
          <w:rFonts w:ascii="Times New Roman" w:eastAsia="Times New Roman" w:hAnsi="Times New Roman" w:cs="Times New Roman"/>
          <w:bCs/>
          <w:sz w:val="24"/>
          <w:szCs w:val="24"/>
          <w:lang w:eastAsia="sq-AL"/>
        </w:rPr>
        <w:t>, me propozim t</w:t>
      </w:r>
      <w:r w:rsidR="007E7972" w:rsidRPr="00D93B1A">
        <w:rPr>
          <w:rFonts w:ascii="Times New Roman" w:eastAsia="Times New Roman" w:hAnsi="Times New Roman" w:cs="Times New Roman"/>
          <w:bCs/>
          <w:sz w:val="24"/>
          <w:szCs w:val="24"/>
          <w:lang w:eastAsia="sq-AL"/>
        </w:rPr>
        <w:t>ë</w:t>
      </w:r>
      <w:r w:rsidRPr="00D93B1A">
        <w:rPr>
          <w:rFonts w:ascii="Times New Roman" w:eastAsia="Times New Roman" w:hAnsi="Times New Roman" w:cs="Times New Roman"/>
          <w:bCs/>
          <w:sz w:val="24"/>
          <w:szCs w:val="24"/>
          <w:lang w:eastAsia="sq-AL"/>
        </w:rPr>
        <w:t xml:space="preserve"> ministrit p</w:t>
      </w:r>
      <w:r w:rsidR="007E7972" w:rsidRPr="00D93B1A">
        <w:rPr>
          <w:rFonts w:ascii="Times New Roman" w:eastAsia="Times New Roman" w:hAnsi="Times New Roman" w:cs="Times New Roman"/>
          <w:bCs/>
          <w:sz w:val="24"/>
          <w:szCs w:val="24"/>
          <w:lang w:eastAsia="sq-AL"/>
        </w:rPr>
        <w:t>ë</w:t>
      </w:r>
      <w:r w:rsidRPr="00D93B1A">
        <w:rPr>
          <w:rFonts w:ascii="Times New Roman" w:eastAsia="Times New Roman" w:hAnsi="Times New Roman" w:cs="Times New Roman"/>
          <w:bCs/>
          <w:sz w:val="24"/>
          <w:szCs w:val="24"/>
          <w:lang w:eastAsia="sq-AL"/>
        </w:rPr>
        <w:t>rgjegj</w:t>
      </w:r>
      <w:r w:rsidR="007E7972" w:rsidRPr="00D93B1A">
        <w:rPr>
          <w:rFonts w:ascii="Times New Roman" w:eastAsia="Times New Roman" w:hAnsi="Times New Roman" w:cs="Times New Roman"/>
          <w:bCs/>
          <w:sz w:val="24"/>
          <w:szCs w:val="24"/>
          <w:lang w:eastAsia="sq-AL"/>
        </w:rPr>
        <w:t>ë</w:t>
      </w:r>
      <w:r w:rsidRPr="00D93B1A">
        <w:rPr>
          <w:rFonts w:ascii="Times New Roman" w:eastAsia="Times New Roman" w:hAnsi="Times New Roman" w:cs="Times New Roman"/>
          <w:bCs/>
          <w:sz w:val="24"/>
          <w:szCs w:val="24"/>
          <w:lang w:eastAsia="sq-AL"/>
        </w:rPr>
        <w:t>s p</w:t>
      </w:r>
      <w:r w:rsidR="007E7972" w:rsidRPr="00D93B1A">
        <w:rPr>
          <w:rFonts w:ascii="Times New Roman" w:eastAsia="Times New Roman" w:hAnsi="Times New Roman" w:cs="Times New Roman"/>
          <w:bCs/>
          <w:sz w:val="24"/>
          <w:szCs w:val="24"/>
          <w:lang w:eastAsia="sq-AL"/>
        </w:rPr>
        <w:t>ë</w:t>
      </w:r>
      <w:r w:rsidRPr="00D93B1A">
        <w:rPr>
          <w:rFonts w:ascii="Times New Roman" w:eastAsia="Times New Roman" w:hAnsi="Times New Roman" w:cs="Times New Roman"/>
          <w:bCs/>
          <w:sz w:val="24"/>
          <w:szCs w:val="24"/>
          <w:lang w:eastAsia="sq-AL"/>
        </w:rPr>
        <w:t>r mjedisin.</w:t>
      </w:r>
    </w:p>
    <w:p w14:paraId="1D6D5967" w14:textId="77777777" w:rsidR="00327657" w:rsidRPr="00D93B1A" w:rsidRDefault="00327657" w:rsidP="00327657">
      <w:pPr>
        <w:pStyle w:val="ListParagraph"/>
        <w:rPr>
          <w:rFonts w:ascii="Times New Roman" w:eastAsia="Times New Roman" w:hAnsi="Times New Roman" w:cs="Times New Roman"/>
          <w:bCs/>
          <w:sz w:val="24"/>
          <w:szCs w:val="24"/>
          <w:lang w:eastAsia="sq-AL"/>
        </w:rPr>
      </w:pPr>
    </w:p>
    <w:p w14:paraId="070B76D9" w14:textId="262B74BD" w:rsidR="00AB359B" w:rsidRPr="00D93B1A" w:rsidRDefault="00450F29" w:rsidP="00D80114">
      <w:pPr>
        <w:pStyle w:val="ListParagraph"/>
        <w:numPr>
          <w:ilvl w:val="0"/>
          <w:numId w:val="23"/>
        </w:numPr>
        <w:jc w:val="both"/>
        <w:rPr>
          <w:rFonts w:ascii="Times New Roman" w:eastAsia="Times New Roman" w:hAnsi="Times New Roman" w:cs="Times New Roman"/>
          <w:bCs/>
          <w:sz w:val="24"/>
          <w:szCs w:val="24"/>
          <w:lang w:eastAsia="sq-AL"/>
        </w:rPr>
      </w:pPr>
      <w:r w:rsidRPr="00D93B1A">
        <w:rPr>
          <w:rFonts w:ascii="Times New Roman" w:eastAsia="Times New Roman" w:hAnsi="Times New Roman" w:cs="Times New Roman"/>
          <w:bCs/>
          <w:sz w:val="24"/>
          <w:szCs w:val="24"/>
          <w:lang w:eastAsia="sq-AL"/>
        </w:rPr>
        <w:t>M</w:t>
      </w:r>
      <w:r w:rsidR="00AB46E3" w:rsidRPr="00D93B1A">
        <w:rPr>
          <w:rFonts w:ascii="Times New Roman" w:eastAsia="Times New Roman" w:hAnsi="Times New Roman" w:cs="Times New Roman"/>
          <w:bCs/>
          <w:sz w:val="24"/>
          <w:szCs w:val="24"/>
          <w:lang w:eastAsia="sq-AL"/>
        </w:rPr>
        <w:t>ënyr</w:t>
      </w:r>
      <w:r w:rsidRPr="00D93B1A">
        <w:rPr>
          <w:rFonts w:ascii="Times New Roman" w:eastAsia="Times New Roman" w:hAnsi="Times New Roman" w:cs="Times New Roman"/>
          <w:bCs/>
          <w:sz w:val="24"/>
          <w:szCs w:val="24"/>
          <w:lang w:eastAsia="sq-AL"/>
        </w:rPr>
        <w:t>a e</w:t>
      </w:r>
      <w:r w:rsidR="00AB46E3" w:rsidRPr="00D93B1A">
        <w:rPr>
          <w:rFonts w:ascii="Times New Roman" w:eastAsia="Times New Roman" w:hAnsi="Times New Roman" w:cs="Times New Roman"/>
          <w:bCs/>
          <w:sz w:val="24"/>
          <w:szCs w:val="24"/>
          <w:lang w:eastAsia="sq-AL"/>
        </w:rPr>
        <w:t xml:space="preserve"> ndarjes së kuotave vjetore të importit të hidrofluorokarboneve dhe/ose pajisjeve t</w:t>
      </w:r>
      <w:r w:rsidR="006321D0" w:rsidRPr="00D93B1A">
        <w:rPr>
          <w:rFonts w:ascii="Times New Roman" w:eastAsia="Times New Roman" w:hAnsi="Times New Roman" w:cs="Times New Roman"/>
          <w:bCs/>
          <w:sz w:val="24"/>
          <w:szCs w:val="24"/>
          <w:lang w:eastAsia="sq-AL"/>
        </w:rPr>
        <w:t>ë</w:t>
      </w:r>
      <w:r w:rsidR="00AB46E3" w:rsidRPr="00D93B1A">
        <w:rPr>
          <w:rFonts w:ascii="Times New Roman" w:eastAsia="Times New Roman" w:hAnsi="Times New Roman" w:cs="Times New Roman"/>
          <w:bCs/>
          <w:sz w:val="24"/>
          <w:szCs w:val="24"/>
          <w:lang w:eastAsia="sq-AL"/>
        </w:rPr>
        <w:t xml:space="preserve"> para-mbushura me hidrol</w:t>
      </w:r>
      <w:r w:rsidR="00327657" w:rsidRPr="00D93B1A">
        <w:rPr>
          <w:rFonts w:ascii="Times New Roman" w:eastAsia="Times New Roman" w:hAnsi="Times New Roman" w:cs="Times New Roman"/>
          <w:bCs/>
          <w:sz w:val="24"/>
          <w:szCs w:val="24"/>
          <w:lang w:eastAsia="sq-AL"/>
        </w:rPr>
        <w:t>fuorokarbone,  dokumentacioni p</w:t>
      </w:r>
      <w:r w:rsidR="0054350C" w:rsidRPr="00D93B1A">
        <w:rPr>
          <w:rFonts w:ascii="Times New Roman" w:eastAsia="Times New Roman" w:hAnsi="Times New Roman" w:cs="Times New Roman"/>
          <w:bCs/>
          <w:sz w:val="24"/>
          <w:szCs w:val="24"/>
          <w:lang w:eastAsia="sq-AL"/>
        </w:rPr>
        <w:t>ë</w:t>
      </w:r>
      <w:r w:rsidR="00AB46E3" w:rsidRPr="00D93B1A">
        <w:rPr>
          <w:rFonts w:ascii="Times New Roman" w:eastAsia="Times New Roman" w:hAnsi="Times New Roman" w:cs="Times New Roman"/>
          <w:bCs/>
          <w:sz w:val="24"/>
          <w:szCs w:val="24"/>
          <w:lang w:eastAsia="sq-AL"/>
        </w:rPr>
        <w:t xml:space="preserve">rkates si dhe </w:t>
      </w:r>
      <w:r w:rsidRPr="00D93B1A">
        <w:rPr>
          <w:rFonts w:ascii="Times New Roman" w:eastAsia="Times New Roman" w:hAnsi="Times New Roman" w:cs="Times New Roman"/>
          <w:bCs/>
          <w:sz w:val="24"/>
          <w:szCs w:val="24"/>
          <w:lang w:eastAsia="sq-AL"/>
        </w:rPr>
        <w:t xml:space="preserve">kriteret </w:t>
      </w:r>
      <w:r w:rsidR="00AB46E3" w:rsidRPr="00D93B1A">
        <w:rPr>
          <w:rFonts w:ascii="Times New Roman" w:eastAsia="Times New Roman" w:hAnsi="Times New Roman" w:cs="Times New Roman"/>
          <w:bCs/>
          <w:sz w:val="24"/>
          <w:szCs w:val="24"/>
          <w:lang w:eastAsia="sq-AL"/>
        </w:rPr>
        <w:t>p</w:t>
      </w:r>
      <w:r w:rsidR="006321D0" w:rsidRPr="00D93B1A">
        <w:rPr>
          <w:rFonts w:ascii="Times New Roman" w:eastAsia="Times New Roman" w:hAnsi="Times New Roman" w:cs="Times New Roman"/>
          <w:bCs/>
          <w:sz w:val="24"/>
          <w:szCs w:val="24"/>
          <w:lang w:eastAsia="sq-AL"/>
        </w:rPr>
        <w:t>ë</w:t>
      </w:r>
      <w:r w:rsidR="00AB46E3" w:rsidRPr="00D93B1A">
        <w:rPr>
          <w:rFonts w:ascii="Times New Roman" w:eastAsia="Times New Roman" w:hAnsi="Times New Roman" w:cs="Times New Roman"/>
          <w:bCs/>
          <w:sz w:val="24"/>
          <w:szCs w:val="24"/>
          <w:lang w:eastAsia="sq-AL"/>
        </w:rPr>
        <w:t xml:space="preserve">r </w:t>
      </w:r>
      <w:r w:rsidR="0084759D" w:rsidRPr="00D93B1A">
        <w:rPr>
          <w:rFonts w:ascii="Times New Roman" w:eastAsia="Times New Roman" w:hAnsi="Times New Roman" w:cs="Times New Roman"/>
          <w:bCs/>
          <w:sz w:val="24"/>
          <w:szCs w:val="24"/>
          <w:lang w:eastAsia="sq-AL"/>
        </w:rPr>
        <w:t xml:space="preserve"> ndarjen </w:t>
      </w:r>
      <w:r w:rsidR="00AB46E3" w:rsidRPr="00D93B1A">
        <w:rPr>
          <w:rFonts w:ascii="Times New Roman" w:eastAsia="Times New Roman" w:hAnsi="Times New Roman" w:cs="Times New Roman"/>
          <w:bCs/>
          <w:sz w:val="24"/>
          <w:szCs w:val="24"/>
          <w:lang w:eastAsia="sq-AL"/>
        </w:rPr>
        <w:t>e kuotave</w:t>
      </w:r>
      <w:r w:rsidRPr="00D93B1A">
        <w:rPr>
          <w:rFonts w:ascii="Times New Roman" w:eastAsia="Times New Roman" w:hAnsi="Times New Roman" w:cs="Times New Roman"/>
          <w:bCs/>
          <w:sz w:val="24"/>
          <w:szCs w:val="24"/>
          <w:lang w:eastAsia="sq-AL"/>
        </w:rPr>
        <w:t xml:space="preserve"> miratohen nga K</w:t>
      </w:r>
      <w:r w:rsidR="007E7972" w:rsidRPr="00D93B1A">
        <w:rPr>
          <w:rFonts w:ascii="Times New Roman" w:eastAsia="Times New Roman" w:hAnsi="Times New Roman" w:cs="Times New Roman"/>
          <w:bCs/>
          <w:sz w:val="24"/>
          <w:szCs w:val="24"/>
          <w:lang w:eastAsia="sq-AL"/>
        </w:rPr>
        <w:t>ë</w:t>
      </w:r>
      <w:r w:rsidRPr="00D93B1A">
        <w:rPr>
          <w:rFonts w:ascii="Times New Roman" w:eastAsia="Times New Roman" w:hAnsi="Times New Roman" w:cs="Times New Roman"/>
          <w:bCs/>
          <w:sz w:val="24"/>
          <w:szCs w:val="24"/>
          <w:lang w:eastAsia="sq-AL"/>
        </w:rPr>
        <w:t>shilli i Ministrave, me propozim t</w:t>
      </w:r>
      <w:r w:rsidR="007E7972" w:rsidRPr="00D93B1A">
        <w:rPr>
          <w:rFonts w:ascii="Times New Roman" w:eastAsia="Times New Roman" w:hAnsi="Times New Roman" w:cs="Times New Roman"/>
          <w:bCs/>
          <w:sz w:val="24"/>
          <w:szCs w:val="24"/>
          <w:lang w:eastAsia="sq-AL"/>
        </w:rPr>
        <w:t>ë</w:t>
      </w:r>
      <w:r w:rsidRPr="00D93B1A">
        <w:rPr>
          <w:rFonts w:ascii="Times New Roman" w:eastAsia="Times New Roman" w:hAnsi="Times New Roman" w:cs="Times New Roman"/>
          <w:bCs/>
          <w:sz w:val="24"/>
          <w:szCs w:val="24"/>
          <w:lang w:eastAsia="sq-AL"/>
        </w:rPr>
        <w:t xml:space="preserve"> ministrit p</w:t>
      </w:r>
      <w:r w:rsidR="007E7972" w:rsidRPr="00D93B1A">
        <w:rPr>
          <w:rFonts w:ascii="Times New Roman" w:eastAsia="Times New Roman" w:hAnsi="Times New Roman" w:cs="Times New Roman"/>
          <w:bCs/>
          <w:sz w:val="24"/>
          <w:szCs w:val="24"/>
          <w:lang w:eastAsia="sq-AL"/>
        </w:rPr>
        <w:t>ë</w:t>
      </w:r>
      <w:r w:rsidRPr="00D93B1A">
        <w:rPr>
          <w:rFonts w:ascii="Times New Roman" w:eastAsia="Times New Roman" w:hAnsi="Times New Roman" w:cs="Times New Roman"/>
          <w:bCs/>
          <w:sz w:val="24"/>
          <w:szCs w:val="24"/>
          <w:lang w:eastAsia="sq-AL"/>
        </w:rPr>
        <w:t>rgjegj</w:t>
      </w:r>
      <w:r w:rsidR="007E7972" w:rsidRPr="00D93B1A">
        <w:rPr>
          <w:rFonts w:ascii="Times New Roman" w:eastAsia="Times New Roman" w:hAnsi="Times New Roman" w:cs="Times New Roman"/>
          <w:bCs/>
          <w:sz w:val="24"/>
          <w:szCs w:val="24"/>
          <w:lang w:eastAsia="sq-AL"/>
        </w:rPr>
        <w:t>ë</w:t>
      </w:r>
      <w:r w:rsidRPr="00D93B1A">
        <w:rPr>
          <w:rFonts w:ascii="Times New Roman" w:eastAsia="Times New Roman" w:hAnsi="Times New Roman" w:cs="Times New Roman"/>
          <w:bCs/>
          <w:sz w:val="24"/>
          <w:szCs w:val="24"/>
          <w:lang w:eastAsia="sq-AL"/>
        </w:rPr>
        <w:t>s p</w:t>
      </w:r>
      <w:r w:rsidR="007E7972" w:rsidRPr="00D93B1A">
        <w:rPr>
          <w:rFonts w:ascii="Times New Roman" w:eastAsia="Times New Roman" w:hAnsi="Times New Roman" w:cs="Times New Roman"/>
          <w:bCs/>
          <w:sz w:val="24"/>
          <w:szCs w:val="24"/>
          <w:lang w:eastAsia="sq-AL"/>
        </w:rPr>
        <w:t>ë</w:t>
      </w:r>
      <w:r w:rsidRPr="00D93B1A">
        <w:rPr>
          <w:rFonts w:ascii="Times New Roman" w:eastAsia="Times New Roman" w:hAnsi="Times New Roman" w:cs="Times New Roman"/>
          <w:bCs/>
          <w:sz w:val="24"/>
          <w:szCs w:val="24"/>
          <w:lang w:eastAsia="sq-AL"/>
        </w:rPr>
        <w:t>r mjedisin.</w:t>
      </w:r>
    </w:p>
    <w:p w14:paraId="5DDB1FAC" w14:textId="77777777" w:rsidR="008937AB" w:rsidRPr="00D93B1A" w:rsidRDefault="008937AB" w:rsidP="008937AB">
      <w:pPr>
        <w:pStyle w:val="ListParagraph"/>
        <w:rPr>
          <w:rFonts w:ascii="Times New Roman" w:eastAsia="Times New Roman" w:hAnsi="Times New Roman" w:cs="Times New Roman"/>
          <w:bCs/>
          <w:sz w:val="24"/>
          <w:szCs w:val="24"/>
          <w:lang w:eastAsia="sq-AL"/>
        </w:rPr>
      </w:pPr>
    </w:p>
    <w:p w14:paraId="3A5AF635" w14:textId="40BB65C5" w:rsidR="008937AB" w:rsidRPr="00D93B1A" w:rsidRDefault="008937AB" w:rsidP="008937AB">
      <w:pPr>
        <w:pStyle w:val="ListParagraph"/>
        <w:numPr>
          <w:ilvl w:val="0"/>
          <w:numId w:val="23"/>
        </w:numPr>
        <w:shd w:val="clear" w:color="auto" w:fill="FFFFFF"/>
        <w:spacing w:before="60" w:after="120" w:line="240" w:lineRule="auto"/>
        <w:jc w:val="both"/>
        <w:rPr>
          <w:rFonts w:ascii="Times New Roman" w:eastAsia="Times New Roman" w:hAnsi="Times New Roman" w:cs="Times New Roman"/>
          <w:bCs/>
          <w:sz w:val="24"/>
          <w:szCs w:val="24"/>
          <w:lang w:eastAsia="sq-AL"/>
        </w:rPr>
      </w:pPr>
      <w:r w:rsidRPr="00D93B1A">
        <w:rPr>
          <w:rFonts w:ascii="Times New Roman" w:eastAsia="Times New Roman" w:hAnsi="Times New Roman" w:cs="Times New Roman"/>
          <w:bCs/>
          <w:sz w:val="24"/>
          <w:szCs w:val="24"/>
          <w:lang w:eastAsia="sq-AL"/>
        </w:rPr>
        <w:t>Importuesit për kuotat e alokuara dhe për çdo ndryshim në këto kuota njoftohen n</w:t>
      </w:r>
      <w:r w:rsidR="0054350C" w:rsidRPr="00D93B1A">
        <w:rPr>
          <w:rFonts w:ascii="Times New Roman" w:eastAsia="Times New Roman" w:hAnsi="Times New Roman" w:cs="Times New Roman"/>
          <w:bCs/>
          <w:sz w:val="24"/>
          <w:szCs w:val="24"/>
          <w:lang w:eastAsia="sq-AL"/>
        </w:rPr>
        <w:t>ë</w:t>
      </w:r>
      <w:r w:rsidRPr="00D93B1A">
        <w:rPr>
          <w:rFonts w:ascii="Times New Roman" w:eastAsia="Times New Roman" w:hAnsi="Times New Roman" w:cs="Times New Roman"/>
          <w:bCs/>
          <w:sz w:val="24"/>
          <w:szCs w:val="24"/>
          <w:lang w:eastAsia="sq-AL"/>
        </w:rPr>
        <w:t>p</w:t>
      </w:r>
      <w:r w:rsidR="0054350C" w:rsidRPr="00D93B1A">
        <w:rPr>
          <w:rFonts w:ascii="Times New Roman" w:eastAsia="Times New Roman" w:hAnsi="Times New Roman" w:cs="Times New Roman"/>
          <w:bCs/>
          <w:sz w:val="24"/>
          <w:szCs w:val="24"/>
          <w:lang w:eastAsia="sq-AL"/>
        </w:rPr>
        <w:t>ë</w:t>
      </w:r>
      <w:r w:rsidRPr="00D93B1A">
        <w:rPr>
          <w:rFonts w:ascii="Times New Roman" w:eastAsia="Times New Roman" w:hAnsi="Times New Roman" w:cs="Times New Roman"/>
          <w:bCs/>
          <w:sz w:val="24"/>
          <w:szCs w:val="24"/>
          <w:lang w:eastAsia="sq-AL"/>
        </w:rPr>
        <w:t>rmjet regjistrit elektronik.</w:t>
      </w:r>
    </w:p>
    <w:p w14:paraId="4EA4183C" w14:textId="77777777" w:rsidR="008937AB" w:rsidRPr="00D93B1A" w:rsidRDefault="008937AB" w:rsidP="008937AB">
      <w:pPr>
        <w:pStyle w:val="ListParagraph"/>
        <w:ind w:left="1080"/>
        <w:jc w:val="both"/>
        <w:rPr>
          <w:rFonts w:ascii="Times New Roman" w:eastAsia="Times New Roman" w:hAnsi="Times New Roman" w:cs="Times New Roman"/>
          <w:bCs/>
          <w:sz w:val="24"/>
          <w:szCs w:val="24"/>
          <w:lang w:eastAsia="sq-AL"/>
        </w:rPr>
      </w:pPr>
    </w:p>
    <w:p w14:paraId="08428C7E" w14:textId="77777777" w:rsidR="00D81D81" w:rsidRPr="00D93B1A" w:rsidRDefault="00CE3A8F" w:rsidP="00BF513E">
      <w:pPr>
        <w:shd w:val="clear" w:color="auto" w:fill="FFFFFF"/>
        <w:spacing w:before="360" w:after="120" w:line="240" w:lineRule="auto"/>
        <w:jc w:val="center"/>
        <w:rPr>
          <w:rFonts w:ascii="Times New Roman" w:eastAsia="Times New Roman" w:hAnsi="Times New Roman" w:cs="Times New Roman"/>
          <w:b/>
          <w:iCs/>
          <w:sz w:val="24"/>
          <w:szCs w:val="24"/>
          <w:lang w:eastAsia="sq-AL"/>
        </w:rPr>
      </w:pPr>
      <w:r w:rsidRPr="00D93B1A">
        <w:rPr>
          <w:rFonts w:ascii="Times New Roman" w:eastAsia="Times New Roman" w:hAnsi="Times New Roman" w:cs="Times New Roman"/>
          <w:b/>
          <w:iCs/>
          <w:sz w:val="24"/>
          <w:szCs w:val="24"/>
          <w:lang w:eastAsia="sq-AL"/>
        </w:rPr>
        <w:t xml:space="preserve">KREU </w:t>
      </w:r>
      <w:r w:rsidR="00D81D81" w:rsidRPr="00D93B1A">
        <w:rPr>
          <w:rFonts w:ascii="Times New Roman" w:eastAsia="Times New Roman" w:hAnsi="Times New Roman" w:cs="Times New Roman"/>
          <w:b/>
          <w:iCs/>
          <w:sz w:val="24"/>
          <w:szCs w:val="24"/>
          <w:lang w:eastAsia="sq-AL"/>
        </w:rPr>
        <w:t>VII</w:t>
      </w:r>
    </w:p>
    <w:p w14:paraId="7C147751" w14:textId="77777777" w:rsidR="00D81D81" w:rsidRPr="00D93B1A" w:rsidRDefault="00D81D81" w:rsidP="00BF513E">
      <w:pPr>
        <w:shd w:val="clear" w:color="auto" w:fill="FFFFFF"/>
        <w:spacing w:before="360" w:after="120" w:line="240" w:lineRule="auto"/>
        <w:jc w:val="center"/>
        <w:rPr>
          <w:rFonts w:ascii="Times New Roman" w:eastAsia="Times New Roman" w:hAnsi="Times New Roman" w:cs="Times New Roman"/>
          <w:b/>
          <w:iCs/>
          <w:sz w:val="24"/>
          <w:szCs w:val="24"/>
          <w:lang w:eastAsia="sq-AL"/>
        </w:rPr>
      </w:pPr>
      <w:r w:rsidRPr="00D93B1A">
        <w:rPr>
          <w:rFonts w:ascii="Times New Roman" w:eastAsia="Times New Roman" w:hAnsi="Times New Roman" w:cs="Times New Roman"/>
          <w:b/>
          <w:iCs/>
          <w:sz w:val="24"/>
          <w:szCs w:val="24"/>
          <w:lang w:eastAsia="sq-AL"/>
        </w:rPr>
        <w:t>DISPOZITAT P</w:t>
      </w:r>
      <w:r w:rsidR="00385AC6" w:rsidRPr="00D93B1A">
        <w:rPr>
          <w:rFonts w:ascii="Times New Roman" w:eastAsia="Times New Roman" w:hAnsi="Times New Roman" w:cs="Times New Roman"/>
          <w:b/>
          <w:iCs/>
          <w:sz w:val="24"/>
          <w:szCs w:val="24"/>
          <w:lang w:eastAsia="sq-AL"/>
        </w:rPr>
        <w:t>Ë</w:t>
      </w:r>
      <w:r w:rsidRPr="00D93B1A">
        <w:rPr>
          <w:rFonts w:ascii="Times New Roman" w:eastAsia="Times New Roman" w:hAnsi="Times New Roman" w:cs="Times New Roman"/>
          <w:b/>
          <w:iCs/>
          <w:sz w:val="24"/>
          <w:szCs w:val="24"/>
          <w:lang w:eastAsia="sq-AL"/>
        </w:rPr>
        <w:t>RFUNDIMTARE</w:t>
      </w:r>
    </w:p>
    <w:p w14:paraId="38324B72" w14:textId="77777777" w:rsidR="00711CEC" w:rsidRPr="00D93B1A" w:rsidRDefault="00711CEC" w:rsidP="00BF513E">
      <w:pPr>
        <w:shd w:val="clear" w:color="auto" w:fill="FFFFFF"/>
        <w:spacing w:before="360" w:after="120" w:line="240" w:lineRule="auto"/>
        <w:jc w:val="center"/>
        <w:rPr>
          <w:rFonts w:ascii="Times New Roman" w:eastAsia="Times New Roman" w:hAnsi="Times New Roman" w:cs="Times New Roman"/>
          <w:b/>
          <w:iCs/>
          <w:sz w:val="24"/>
          <w:szCs w:val="24"/>
          <w:lang w:eastAsia="sq-AL"/>
        </w:rPr>
      </w:pPr>
      <w:r w:rsidRPr="00D93B1A">
        <w:rPr>
          <w:rFonts w:ascii="Times New Roman" w:eastAsia="Times New Roman" w:hAnsi="Times New Roman" w:cs="Times New Roman"/>
          <w:b/>
          <w:iCs/>
          <w:sz w:val="24"/>
          <w:szCs w:val="24"/>
          <w:lang w:eastAsia="sq-AL"/>
        </w:rPr>
        <w:t>Neni 2</w:t>
      </w:r>
      <w:r w:rsidR="003A5FA2" w:rsidRPr="00D93B1A">
        <w:rPr>
          <w:rFonts w:ascii="Times New Roman" w:eastAsia="Times New Roman" w:hAnsi="Times New Roman" w:cs="Times New Roman"/>
          <w:b/>
          <w:iCs/>
          <w:sz w:val="24"/>
          <w:szCs w:val="24"/>
          <w:lang w:eastAsia="sq-AL"/>
        </w:rPr>
        <w:t>0</w:t>
      </w:r>
      <w:r w:rsidR="00C47881" w:rsidRPr="00D93B1A">
        <w:rPr>
          <w:rFonts w:ascii="Times New Roman" w:eastAsia="Times New Roman" w:hAnsi="Times New Roman" w:cs="Times New Roman"/>
          <w:b/>
          <w:iCs/>
          <w:sz w:val="24"/>
          <w:szCs w:val="24"/>
          <w:lang w:eastAsia="sq-AL"/>
        </w:rPr>
        <w:t xml:space="preserve"> </w:t>
      </w:r>
    </w:p>
    <w:p w14:paraId="7C853957" w14:textId="77777777" w:rsidR="00D81D81" w:rsidRPr="00D93B1A" w:rsidRDefault="00D81D81" w:rsidP="00D81D81">
      <w:pPr>
        <w:spacing w:before="60" w:after="60"/>
        <w:jc w:val="center"/>
        <w:rPr>
          <w:rFonts w:ascii="Times New Roman" w:hAnsi="Times New Roman" w:cs="Times New Roman"/>
          <w:b/>
          <w:bCs/>
          <w:spacing w:val="-5"/>
          <w:sz w:val="24"/>
          <w:szCs w:val="24"/>
        </w:rPr>
      </w:pPr>
      <w:r w:rsidRPr="00D93B1A">
        <w:rPr>
          <w:rFonts w:ascii="Times New Roman" w:hAnsi="Times New Roman" w:cs="Times New Roman"/>
          <w:b/>
          <w:bCs/>
          <w:spacing w:val="-5"/>
          <w:sz w:val="24"/>
          <w:szCs w:val="24"/>
        </w:rPr>
        <w:t>Kundërvajtjet</w:t>
      </w:r>
      <w:r w:rsidR="00C47881" w:rsidRPr="00D93B1A">
        <w:rPr>
          <w:rFonts w:ascii="Times New Roman" w:hAnsi="Times New Roman" w:cs="Times New Roman"/>
          <w:b/>
          <w:bCs/>
          <w:spacing w:val="-5"/>
          <w:sz w:val="24"/>
          <w:szCs w:val="24"/>
        </w:rPr>
        <w:t xml:space="preserve"> </w:t>
      </w:r>
      <w:r w:rsidR="00FE1F04" w:rsidRPr="00D93B1A">
        <w:rPr>
          <w:rFonts w:ascii="Times New Roman" w:hAnsi="Times New Roman" w:cs="Times New Roman"/>
          <w:b/>
          <w:bCs/>
          <w:spacing w:val="-5"/>
          <w:sz w:val="24"/>
          <w:szCs w:val="24"/>
        </w:rPr>
        <w:t xml:space="preserve"> administrative</w:t>
      </w:r>
    </w:p>
    <w:p w14:paraId="1DF5B226" w14:textId="1186A59C" w:rsidR="00FE1F04" w:rsidRPr="00D93B1A" w:rsidRDefault="00FE1F04" w:rsidP="00FB2F59">
      <w:pPr>
        <w:pStyle w:val="ListParagraph"/>
        <w:numPr>
          <w:ilvl w:val="0"/>
          <w:numId w:val="16"/>
        </w:numPr>
        <w:autoSpaceDE w:val="0"/>
        <w:autoSpaceDN w:val="0"/>
        <w:adjustRightInd w:val="0"/>
        <w:spacing w:after="0"/>
        <w:jc w:val="both"/>
        <w:rPr>
          <w:rFonts w:ascii="Times New Roman" w:hAnsi="Times New Roman" w:cs="Times New Roman"/>
          <w:sz w:val="24"/>
          <w:szCs w:val="24"/>
        </w:rPr>
      </w:pPr>
      <w:r w:rsidRPr="00D93B1A">
        <w:rPr>
          <w:rFonts w:ascii="Times New Roman" w:hAnsi="Times New Roman" w:cs="Times New Roman"/>
          <w:sz w:val="24"/>
          <w:szCs w:val="24"/>
        </w:rPr>
        <w:t>Shkeljet e m</w:t>
      </w:r>
      <w:r w:rsidR="0054350C" w:rsidRPr="00D93B1A">
        <w:rPr>
          <w:rFonts w:ascii="Times New Roman" w:hAnsi="Times New Roman" w:cs="Times New Roman"/>
          <w:sz w:val="24"/>
          <w:szCs w:val="24"/>
        </w:rPr>
        <w:t>ë</w:t>
      </w:r>
      <w:r w:rsidRPr="00D93B1A">
        <w:rPr>
          <w:rFonts w:ascii="Times New Roman" w:hAnsi="Times New Roman" w:cs="Times New Roman"/>
          <w:sz w:val="24"/>
          <w:szCs w:val="24"/>
        </w:rPr>
        <w:t>poshtme, kur nuk p</w:t>
      </w:r>
      <w:r w:rsidR="0054350C" w:rsidRPr="00D93B1A">
        <w:rPr>
          <w:rFonts w:ascii="Times New Roman" w:hAnsi="Times New Roman" w:cs="Times New Roman"/>
          <w:sz w:val="24"/>
          <w:szCs w:val="24"/>
        </w:rPr>
        <w:t>ë</w:t>
      </w:r>
      <w:r w:rsidRPr="00D93B1A">
        <w:rPr>
          <w:rFonts w:ascii="Times New Roman" w:hAnsi="Times New Roman" w:cs="Times New Roman"/>
          <w:sz w:val="24"/>
          <w:szCs w:val="24"/>
        </w:rPr>
        <w:t>rb</w:t>
      </w:r>
      <w:r w:rsidR="0054350C" w:rsidRPr="00D93B1A">
        <w:rPr>
          <w:rFonts w:ascii="Times New Roman" w:hAnsi="Times New Roman" w:cs="Times New Roman"/>
          <w:sz w:val="24"/>
          <w:szCs w:val="24"/>
        </w:rPr>
        <w:t>ë</w:t>
      </w:r>
      <w:r w:rsidRPr="00D93B1A">
        <w:rPr>
          <w:rFonts w:ascii="Times New Roman" w:hAnsi="Times New Roman" w:cs="Times New Roman"/>
          <w:sz w:val="24"/>
          <w:szCs w:val="24"/>
        </w:rPr>
        <w:t>jn</w:t>
      </w:r>
      <w:r w:rsidR="0054350C" w:rsidRPr="00D93B1A">
        <w:rPr>
          <w:rFonts w:ascii="Times New Roman" w:hAnsi="Times New Roman" w:cs="Times New Roman"/>
          <w:sz w:val="24"/>
          <w:szCs w:val="24"/>
        </w:rPr>
        <w:t>ë</w:t>
      </w:r>
      <w:r w:rsidRPr="00D93B1A">
        <w:rPr>
          <w:rFonts w:ascii="Times New Roman" w:hAnsi="Times New Roman" w:cs="Times New Roman"/>
          <w:sz w:val="24"/>
          <w:szCs w:val="24"/>
        </w:rPr>
        <w:t xml:space="preserve"> vep</w:t>
      </w:r>
      <w:r w:rsidR="0054350C" w:rsidRPr="00D93B1A">
        <w:rPr>
          <w:rFonts w:ascii="Times New Roman" w:hAnsi="Times New Roman" w:cs="Times New Roman"/>
          <w:sz w:val="24"/>
          <w:szCs w:val="24"/>
        </w:rPr>
        <w:t>ë</w:t>
      </w:r>
      <w:r w:rsidRPr="00D93B1A">
        <w:rPr>
          <w:rFonts w:ascii="Times New Roman" w:hAnsi="Times New Roman" w:cs="Times New Roman"/>
          <w:sz w:val="24"/>
          <w:szCs w:val="24"/>
        </w:rPr>
        <w:t>r penale, p</w:t>
      </w:r>
      <w:r w:rsidR="0054350C" w:rsidRPr="00D93B1A">
        <w:rPr>
          <w:rFonts w:ascii="Times New Roman" w:hAnsi="Times New Roman" w:cs="Times New Roman"/>
          <w:sz w:val="24"/>
          <w:szCs w:val="24"/>
        </w:rPr>
        <w:t>ë</w:t>
      </w:r>
      <w:r w:rsidRPr="00D93B1A">
        <w:rPr>
          <w:rFonts w:ascii="Times New Roman" w:hAnsi="Times New Roman" w:cs="Times New Roman"/>
          <w:sz w:val="24"/>
          <w:szCs w:val="24"/>
        </w:rPr>
        <w:t>rb</w:t>
      </w:r>
      <w:r w:rsidR="0054350C" w:rsidRPr="00D93B1A">
        <w:rPr>
          <w:rFonts w:ascii="Times New Roman" w:hAnsi="Times New Roman" w:cs="Times New Roman"/>
          <w:sz w:val="24"/>
          <w:szCs w:val="24"/>
        </w:rPr>
        <w:t>ë</w:t>
      </w:r>
      <w:r w:rsidRPr="00D93B1A">
        <w:rPr>
          <w:rFonts w:ascii="Times New Roman" w:hAnsi="Times New Roman" w:cs="Times New Roman"/>
          <w:sz w:val="24"/>
          <w:szCs w:val="24"/>
        </w:rPr>
        <w:t>jn</w:t>
      </w:r>
      <w:r w:rsidR="0054350C" w:rsidRPr="00D93B1A">
        <w:rPr>
          <w:rFonts w:ascii="Times New Roman" w:hAnsi="Times New Roman" w:cs="Times New Roman"/>
          <w:sz w:val="24"/>
          <w:szCs w:val="24"/>
        </w:rPr>
        <w:t>ë</w:t>
      </w:r>
      <w:r w:rsidRPr="00D93B1A">
        <w:rPr>
          <w:rFonts w:ascii="Times New Roman" w:hAnsi="Times New Roman" w:cs="Times New Roman"/>
          <w:sz w:val="24"/>
          <w:szCs w:val="24"/>
        </w:rPr>
        <w:t xml:space="preserve"> kundravajtje administrative </w:t>
      </w:r>
      <w:r w:rsidR="00D81D81" w:rsidRPr="00D93B1A">
        <w:rPr>
          <w:rFonts w:ascii="Times New Roman" w:hAnsi="Times New Roman" w:cs="Times New Roman"/>
          <w:sz w:val="24"/>
          <w:szCs w:val="24"/>
        </w:rPr>
        <w:t xml:space="preserve">dhe </w:t>
      </w:r>
      <w:r w:rsidRPr="00D93B1A">
        <w:rPr>
          <w:rFonts w:ascii="Times New Roman" w:hAnsi="Times New Roman" w:cs="Times New Roman"/>
          <w:sz w:val="24"/>
          <w:szCs w:val="24"/>
        </w:rPr>
        <w:t>d</w:t>
      </w:r>
      <w:r w:rsidR="0054350C" w:rsidRPr="00D93B1A">
        <w:rPr>
          <w:rFonts w:ascii="Times New Roman" w:hAnsi="Times New Roman" w:cs="Times New Roman"/>
          <w:sz w:val="24"/>
          <w:szCs w:val="24"/>
        </w:rPr>
        <w:t>ë</w:t>
      </w:r>
      <w:r w:rsidRPr="00D93B1A">
        <w:rPr>
          <w:rFonts w:ascii="Times New Roman" w:hAnsi="Times New Roman" w:cs="Times New Roman"/>
          <w:sz w:val="24"/>
          <w:szCs w:val="24"/>
        </w:rPr>
        <w:t>nohet me gjob</w:t>
      </w:r>
      <w:r w:rsidR="0054350C" w:rsidRPr="00D93B1A">
        <w:rPr>
          <w:rFonts w:ascii="Times New Roman" w:hAnsi="Times New Roman" w:cs="Times New Roman"/>
          <w:sz w:val="24"/>
          <w:szCs w:val="24"/>
        </w:rPr>
        <w:t>ë</w:t>
      </w:r>
      <w:r w:rsidRPr="00D93B1A">
        <w:rPr>
          <w:rFonts w:ascii="Times New Roman" w:hAnsi="Times New Roman" w:cs="Times New Roman"/>
          <w:sz w:val="24"/>
          <w:szCs w:val="24"/>
        </w:rPr>
        <w:t xml:space="preserve"> sipas kufijve dhe p</w:t>
      </w:r>
      <w:r w:rsidR="0054350C" w:rsidRPr="00D93B1A">
        <w:rPr>
          <w:rFonts w:ascii="Times New Roman" w:hAnsi="Times New Roman" w:cs="Times New Roman"/>
          <w:sz w:val="24"/>
          <w:szCs w:val="24"/>
        </w:rPr>
        <w:t>ë</w:t>
      </w:r>
      <w:r w:rsidRPr="00D93B1A">
        <w:rPr>
          <w:rFonts w:ascii="Times New Roman" w:hAnsi="Times New Roman" w:cs="Times New Roman"/>
          <w:sz w:val="24"/>
          <w:szCs w:val="24"/>
        </w:rPr>
        <w:t>rcaktimeve n</w:t>
      </w:r>
      <w:r w:rsidR="0054350C" w:rsidRPr="00D93B1A">
        <w:rPr>
          <w:rFonts w:ascii="Times New Roman" w:hAnsi="Times New Roman" w:cs="Times New Roman"/>
          <w:sz w:val="24"/>
          <w:szCs w:val="24"/>
        </w:rPr>
        <w:t>ë</w:t>
      </w:r>
      <w:r w:rsidRPr="00D93B1A">
        <w:rPr>
          <w:rFonts w:ascii="Times New Roman" w:hAnsi="Times New Roman" w:cs="Times New Roman"/>
          <w:sz w:val="24"/>
          <w:szCs w:val="24"/>
        </w:rPr>
        <w:t xml:space="preserve"> pikat e m</w:t>
      </w:r>
      <w:r w:rsidR="0054350C" w:rsidRPr="00D93B1A">
        <w:rPr>
          <w:rFonts w:ascii="Times New Roman" w:hAnsi="Times New Roman" w:cs="Times New Roman"/>
          <w:sz w:val="24"/>
          <w:szCs w:val="24"/>
        </w:rPr>
        <w:t>ë</w:t>
      </w:r>
      <w:r w:rsidRPr="00D93B1A">
        <w:rPr>
          <w:rFonts w:ascii="Times New Roman" w:hAnsi="Times New Roman" w:cs="Times New Roman"/>
          <w:sz w:val="24"/>
          <w:szCs w:val="24"/>
        </w:rPr>
        <w:t>poshtme</w:t>
      </w:r>
      <w:r w:rsidR="007E0F17" w:rsidRPr="00D93B1A">
        <w:rPr>
          <w:rFonts w:ascii="Times New Roman" w:hAnsi="Times New Roman" w:cs="Times New Roman"/>
          <w:sz w:val="24"/>
          <w:szCs w:val="24"/>
        </w:rPr>
        <w:t>,</w:t>
      </w:r>
      <w:r w:rsidRPr="00D93B1A">
        <w:rPr>
          <w:rFonts w:ascii="Times New Roman" w:hAnsi="Times New Roman" w:cs="Times New Roman"/>
          <w:sz w:val="24"/>
          <w:szCs w:val="24"/>
        </w:rPr>
        <w:t xml:space="preserve"> n</w:t>
      </w:r>
      <w:r w:rsidR="0054350C" w:rsidRPr="00D93B1A">
        <w:rPr>
          <w:rFonts w:ascii="Times New Roman" w:hAnsi="Times New Roman" w:cs="Times New Roman"/>
          <w:sz w:val="24"/>
          <w:szCs w:val="24"/>
        </w:rPr>
        <w:t>ë</w:t>
      </w:r>
      <w:r w:rsidRPr="00D93B1A">
        <w:rPr>
          <w:rFonts w:ascii="Times New Roman" w:hAnsi="Times New Roman" w:cs="Times New Roman"/>
          <w:sz w:val="24"/>
          <w:szCs w:val="24"/>
        </w:rPr>
        <w:t xml:space="preserve"> p</w:t>
      </w:r>
      <w:r w:rsidR="0054350C" w:rsidRPr="00D93B1A">
        <w:rPr>
          <w:rFonts w:ascii="Times New Roman" w:hAnsi="Times New Roman" w:cs="Times New Roman"/>
          <w:sz w:val="24"/>
          <w:szCs w:val="24"/>
        </w:rPr>
        <w:t>ë</w:t>
      </w:r>
      <w:r w:rsidRPr="00D93B1A">
        <w:rPr>
          <w:rFonts w:ascii="Times New Roman" w:hAnsi="Times New Roman" w:cs="Times New Roman"/>
          <w:sz w:val="24"/>
          <w:szCs w:val="24"/>
        </w:rPr>
        <w:t>rputhje me ligjet p</w:t>
      </w:r>
      <w:r w:rsidR="0054350C" w:rsidRPr="00D93B1A">
        <w:rPr>
          <w:rFonts w:ascii="Times New Roman" w:hAnsi="Times New Roman" w:cs="Times New Roman"/>
          <w:sz w:val="24"/>
          <w:szCs w:val="24"/>
        </w:rPr>
        <w:t>ë</w:t>
      </w:r>
      <w:r w:rsidRPr="00D93B1A">
        <w:rPr>
          <w:rFonts w:ascii="Times New Roman" w:hAnsi="Times New Roman" w:cs="Times New Roman"/>
          <w:sz w:val="24"/>
          <w:szCs w:val="24"/>
        </w:rPr>
        <w:t>rkat</w:t>
      </w:r>
      <w:r w:rsidR="0054350C" w:rsidRPr="00D93B1A">
        <w:rPr>
          <w:rFonts w:ascii="Times New Roman" w:hAnsi="Times New Roman" w:cs="Times New Roman"/>
          <w:sz w:val="24"/>
          <w:szCs w:val="24"/>
        </w:rPr>
        <w:t>ë</w:t>
      </w:r>
      <w:r w:rsidRPr="00D93B1A">
        <w:rPr>
          <w:rFonts w:ascii="Times New Roman" w:hAnsi="Times New Roman" w:cs="Times New Roman"/>
          <w:sz w:val="24"/>
          <w:szCs w:val="24"/>
        </w:rPr>
        <w:t>se p</w:t>
      </w:r>
      <w:r w:rsidR="0054350C" w:rsidRPr="00D93B1A">
        <w:rPr>
          <w:rFonts w:ascii="Times New Roman" w:hAnsi="Times New Roman" w:cs="Times New Roman"/>
          <w:sz w:val="24"/>
          <w:szCs w:val="24"/>
        </w:rPr>
        <w:t>ë</w:t>
      </w:r>
      <w:r w:rsidRPr="00D93B1A">
        <w:rPr>
          <w:rFonts w:ascii="Times New Roman" w:hAnsi="Times New Roman" w:cs="Times New Roman"/>
          <w:sz w:val="24"/>
          <w:szCs w:val="24"/>
        </w:rPr>
        <w:t>r kundravajtjet administrative dhe p</w:t>
      </w:r>
      <w:r w:rsidR="0054350C" w:rsidRPr="00D93B1A">
        <w:rPr>
          <w:rFonts w:ascii="Times New Roman" w:hAnsi="Times New Roman" w:cs="Times New Roman"/>
          <w:sz w:val="24"/>
          <w:szCs w:val="24"/>
        </w:rPr>
        <w:t>ë</w:t>
      </w:r>
      <w:r w:rsidRPr="00D93B1A">
        <w:rPr>
          <w:rFonts w:ascii="Times New Roman" w:hAnsi="Times New Roman" w:cs="Times New Roman"/>
          <w:sz w:val="24"/>
          <w:szCs w:val="24"/>
        </w:rPr>
        <w:t>r inspektimin.</w:t>
      </w:r>
    </w:p>
    <w:p w14:paraId="75C012E0" w14:textId="77777777" w:rsidR="00FE1F04" w:rsidRPr="00D93B1A" w:rsidRDefault="00FE1F04" w:rsidP="00FB2F59">
      <w:pPr>
        <w:pStyle w:val="ListParagraph"/>
        <w:autoSpaceDE w:val="0"/>
        <w:autoSpaceDN w:val="0"/>
        <w:adjustRightInd w:val="0"/>
        <w:spacing w:after="0"/>
        <w:ind w:left="1080"/>
        <w:jc w:val="both"/>
        <w:rPr>
          <w:rFonts w:ascii="Times New Roman" w:hAnsi="Times New Roman" w:cs="Times New Roman"/>
          <w:sz w:val="24"/>
          <w:szCs w:val="24"/>
        </w:rPr>
      </w:pPr>
    </w:p>
    <w:p w14:paraId="64A1089E" w14:textId="62360343" w:rsidR="008171BD" w:rsidRPr="00D93B1A" w:rsidRDefault="00FE1F04" w:rsidP="007E0F17">
      <w:pPr>
        <w:pStyle w:val="ListParagraph"/>
        <w:numPr>
          <w:ilvl w:val="0"/>
          <w:numId w:val="16"/>
        </w:numPr>
        <w:autoSpaceDE w:val="0"/>
        <w:autoSpaceDN w:val="0"/>
        <w:adjustRightInd w:val="0"/>
        <w:spacing w:after="0" w:line="240" w:lineRule="auto"/>
        <w:jc w:val="both"/>
        <w:rPr>
          <w:rFonts w:ascii="Times New Roman" w:hAnsi="Times New Roman" w:cs="Times New Roman"/>
          <w:sz w:val="24"/>
          <w:szCs w:val="24"/>
        </w:rPr>
      </w:pPr>
      <w:r w:rsidRPr="00D93B1A">
        <w:rPr>
          <w:rFonts w:ascii="Times New Roman" w:hAnsi="Times New Roman" w:cs="Times New Roman"/>
          <w:sz w:val="24"/>
          <w:szCs w:val="24"/>
        </w:rPr>
        <w:t>D</w:t>
      </w:r>
      <w:r w:rsidR="0054350C" w:rsidRPr="00D93B1A">
        <w:rPr>
          <w:rFonts w:ascii="Times New Roman" w:hAnsi="Times New Roman" w:cs="Times New Roman"/>
          <w:sz w:val="24"/>
          <w:szCs w:val="24"/>
        </w:rPr>
        <w:t>ë</w:t>
      </w:r>
      <w:r w:rsidRPr="00D93B1A">
        <w:rPr>
          <w:rFonts w:ascii="Times New Roman" w:hAnsi="Times New Roman" w:cs="Times New Roman"/>
          <w:sz w:val="24"/>
          <w:szCs w:val="24"/>
        </w:rPr>
        <w:t>nohen me gjob</w:t>
      </w:r>
      <w:r w:rsidR="0054350C" w:rsidRPr="00D93B1A">
        <w:rPr>
          <w:rFonts w:ascii="Times New Roman" w:hAnsi="Times New Roman" w:cs="Times New Roman"/>
          <w:sz w:val="24"/>
          <w:szCs w:val="24"/>
        </w:rPr>
        <w:t>ë</w:t>
      </w:r>
      <w:r w:rsidRPr="00D93B1A">
        <w:rPr>
          <w:rFonts w:ascii="Times New Roman" w:hAnsi="Times New Roman" w:cs="Times New Roman"/>
          <w:sz w:val="24"/>
          <w:szCs w:val="24"/>
        </w:rPr>
        <w:t xml:space="preserve"> shkeljet e m</w:t>
      </w:r>
      <w:r w:rsidR="0054350C" w:rsidRPr="00D93B1A">
        <w:rPr>
          <w:rFonts w:ascii="Times New Roman" w:hAnsi="Times New Roman" w:cs="Times New Roman"/>
          <w:sz w:val="24"/>
          <w:szCs w:val="24"/>
        </w:rPr>
        <w:t>ë</w:t>
      </w:r>
      <w:r w:rsidRPr="00D93B1A">
        <w:rPr>
          <w:rFonts w:ascii="Times New Roman" w:hAnsi="Times New Roman" w:cs="Times New Roman"/>
          <w:sz w:val="24"/>
          <w:szCs w:val="24"/>
        </w:rPr>
        <w:t>poshtme:</w:t>
      </w:r>
    </w:p>
    <w:p w14:paraId="10D48F4F" w14:textId="77777777" w:rsidR="007E0F17" w:rsidRPr="00D93B1A" w:rsidRDefault="007E0F17" w:rsidP="007E0F17">
      <w:pPr>
        <w:autoSpaceDE w:val="0"/>
        <w:autoSpaceDN w:val="0"/>
        <w:adjustRightInd w:val="0"/>
        <w:spacing w:after="0" w:line="240" w:lineRule="auto"/>
        <w:jc w:val="both"/>
        <w:rPr>
          <w:rFonts w:ascii="Times New Roman" w:hAnsi="Times New Roman" w:cs="Times New Roman"/>
          <w:sz w:val="24"/>
          <w:szCs w:val="24"/>
        </w:rPr>
      </w:pPr>
    </w:p>
    <w:p w14:paraId="458A917B" w14:textId="59ED0571" w:rsidR="0062622D" w:rsidRPr="00D93B1A" w:rsidRDefault="00DA3DEE" w:rsidP="00FB2F59">
      <w:pPr>
        <w:pStyle w:val="ListParagraph"/>
        <w:numPr>
          <w:ilvl w:val="0"/>
          <w:numId w:val="26"/>
        </w:numPr>
        <w:autoSpaceDE w:val="0"/>
        <w:autoSpaceDN w:val="0"/>
        <w:adjustRightInd w:val="0"/>
        <w:spacing w:after="0" w:line="240" w:lineRule="auto"/>
        <w:jc w:val="both"/>
        <w:rPr>
          <w:rFonts w:ascii="Times New Roman" w:hAnsi="Times New Roman" w:cs="Times New Roman"/>
          <w:sz w:val="24"/>
          <w:szCs w:val="24"/>
        </w:rPr>
      </w:pPr>
      <w:r w:rsidRPr="00D93B1A">
        <w:rPr>
          <w:rFonts w:ascii="Times New Roman" w:hAnsi="Times New Roman" w:cs="Times New Roman"/>
          <w:sz w:val="24"/>
          <w:szCs w:val="24"/>
        </w:rPr>
        <w:t>Z</w:t>
      </w:r>
      <w:r w:rsidR="00450F29" w:rsidRPr="00D93B1A">
        <w:rPr>
          <w:rFonts w:ascii="Times New Roman" w:hAnsi="Times New Roman" w:cs="Times New Roman"/>
          <w:sz w:val="24"/>
          <w:szCs w:val="24"/>
        </w:rPr>
        <w:t>h</w:t>
      </w:r>
      <w:r w:rsidRPr="00D93B1A">
        <w:rPr>
          <w:rFonts w:ascii="Times New Roman" w:hAnsi="Times New Roman" w:cs="Times New Roman"/>
          <w:sz w:val="24"/>
          <w:szCs w:val="24"/>
        </w:rPr>
        <w:t xml:space="preserve">villimi i aktiviteti pa licence </w:t>
      </w:r>
      <w:r w:rsidR="002F2480" w:rsidRPr="00D93B1A">
        <w:rPr>
          <w:rFonts w:ascii="Times New Roman" w:hAnsi="Times New Roman" w:cs="Times New Roman"/>
          <w:sz w:val="24"/>
          <w:szCs w:val="24"/>
        </w:rPr>
        <w:t xml:space="preserve">denohet me gjobe nga 1.000.000 </w:t>
      </w:r>
      <w:r w:rsidR="0054350C" w:rsidRPr="00D93B1A">
        <w:rPr>
          <w:rFonts w:ascii="Times New Roman" w:hAnsi="Times New Roman" w:cs="Times New Roman"/>
          <w:sz w:val="24"/>
          <w:szCs w:val="24"/>
        </w:rPr>
        <w:t xml:space="preserve">(një milion) </w:t>
      </w:r>
      <w:r w:rsidR="002F2480" w:rsidRPr="00D93B1A">
        <w:rPr>
          <w:rFonts w:ascii="Times New Roman" w:hAnsi="Times New Roman" w:cs="Times New Roman"/>
          <w:sz w:val="24"/>
          <w:szCs w:val="24"/>
        </w:rPr>
        <w:t>deri n</w:t>
      </w:r>
      <w:r w:rsidR="0054350C" w:rsidRPr="00D93B1A">
        <w:rPr>
          <w:rFonts w:ascii="Times New Roman" w:hAnsi="Times New Roman" w:cs="Times New Roman"/>
          <w:sz w:val="24"/>
          <w:szCs w:val="24"/>
        </w:rPr>
        <w:t>ë</w:t>
      </w:r>
      <w:r w:rsidR="002F2480" w:rsidRPr="00D93B1A">
        <w:rPr>
          <w:rFonts w:ascii="Times New Roman" w:hAnsi="Times New Roman" w:cs="Times New Roman"/>
          <w:sz w:val="24"/>
          <w:szCs w:val="24"/>
        </w:rPr>
        <w:t xml:space="preserve"> 2.000.000</w:t>
      </w:r>
      <w:r w:rsidR="0054350C" w:rsidRPr="00D93B1A">
        <w:rPr>
          <w:rFonts w:ascii="Times New Roman" w:hAnsi="Times New Roman" w:cs="Times New Roman"/>
          <w:sz w:val="24"/>
          <w:szCs w:val="24"/>
        </w:rPr>
        <w:t xml:space="preserve"> (dy milion)</w:t>
      </w:r>
      <w:r w:rsidR="00845A1F">
        <w:rPr>
          <w:rFonts w:ascii="Times New Roman" w:hAnsi="Times New Roman" w:cs="Times New Roman"/>
          <w:sz w:val="24"/>
          <w:szCs w:val="24"/>
        </w:rPr>
        <w:t xml:space="preserve"> l</w:t>
      </w:r>
      <w:r w:rsidR="002F2480" w:rsidRPr="00D93B1A">
        <w:rPr>
          <w:rFonts w:ascii="Times New Roman" w:hAnsi="Times New Roman" w:cs="Times New Roman"/>
          <w:sz w:val="24"/>
          <w:szCs w:val="24"/>
        </w:rPr>
        <w:t>ek</w:t>
      </w:r>
      <w:r w:rsidR="0054350C" w:rsidRPr="00D93B1A">
        <w:rPr>
          <w:rFonts w:ascii="Times New Roman" w:hAnsi="Times New Roman" w:cs="Times New Roman"/>
          <w:sz w:val="24"/>
          <w:szCs w:val="24"/>
        </w:rPr>
        <w:t>ë</w:t>
      </w:r>
      <w:r w:rsidR="00234C5C" w:rsidRPr="00D93B1A">
        <w:rPr>
          <w:rFonts w:ascii="Times New Roman" w:hAnsi="Times New Roman" w:cs="Times New Roman"/>
          <w:sz w:val="24"/>
          <w:szCs w:val="24"/>
        </w:rPr>
        <w:t>;</w:t>
      </w:r>
    </w:p>
    <w:p w14:paraId="6FFBF5F8" w14:textId="77777777" w:rsidR="00FB2F59" w:rsidRPr="00D93B1A" w:rsidRDefault="00FB2F59" w:rsidP="00FB2F59">
      <w:pPr>
        <w:pStyle w:val="ListParagraph"/>
        <w:autoSpaceDE w:val="0"/>
        <w:autoSpaceDN w:val="0"/>
        <w:adjustRightInd w:val="0"/>
        <w:spacing w:after="0" w:line="240" w:lineRule="auto"/>
        <w:ind w:left="1800"/>
        <w:jc w:val="both"/>
        <w:rPr>
          <w:rFonts w:ascii="Times New Roman" w:hAnsi="Times New Roman" w:cs="Times New Roman"/>
          <w:sz w:val="24"/>
          <w:szCs w:val="24"/>
        </w:rPr>
      </w:pPr>
    </w:p>
    <w:p w14:paraId="30182694" w14:textId="2F028EAD" w:rsidR="0062622D" w:rsidRPr="00D93B1A" w:rsidRDefault="00234C5C" w:rsidP="00AA610D">
      <w:pPr>
        <w:pStyle w:val="ListParagraph"/>
        <w:numPr>
          <w:ilvl w:val="0"/>
          <w:numId w:val="26"/>
        </w:numPr>
        <w:autoSpaceDE w:val="0"/>
        <w:autoSpaceDN w:val="0"/>
        <w:adjustRightInd w:val="0"/>
        <w:spacing w:after="0" w:line="240" w:lineRule="auto"/>
        <w:jc w:val="both"/>
        <w:rPr>
          <w:rFonts w:ascii="Times New Roman" w:hAnsi="Times New Roman" w:cs="Times New Roman"/>
          <w:sz w:val="24"/>
          <w:szCs w:val="24"/>
        </w:rPr>
      </w:pPr>
      <w:r w:rsidRPr="00D93B1A">
        <w:rPr>
          <w:rFonts w:ascii="Times New Roman" w:hAnsi="Times New Roman" w:cs="Times New Roman"/>
          <w:sz w:val="24"/>
          <w:szCs w:val="24"/>
        </w:rPr>
        <w:t>L</w:t>
      </w:r>
      <w:r w:rsidR="00D81D81" w:rsidRPr="00D93B1A">
        <w:rPr>
          <w:rFonts w:ascii="Times New Roman" w:hAnsi="Times New Roman" w:cs="Times New Roman"/>
          <w:sz w:val="24"/>
          <w:szCs w:val="24"/>
        </w:rPr>
        <w:t xml:space="preserve">ëshimi </w:t>
      </w:r>
      <w:r w:rsidRPr="00D93B1A">
        <w:rPr>
          <w:rFonts w:ascii="Times New Roman" w:hAnsi="Times New Roman" w:cs="Times New Roman"/>
          <w:sz w:val="24"/>
          <w:szCs w:val="24"/>
        </w:rPr>
        <w:t>i</w:t>
      </w:r>
      <w:r w:rsidR="00D81D81" w:rsidRPr="00D93B1A">
        <w:rPr>
          <w:rFonts w:ascii="Times New Roman" w:hAnsi="Times New Roman" w:cs="Times New Roman"/>
          <w:sz w:val="24"/>
          <w:szCs w:val="24"/>
        </w:rPr>
        <w:t xml:space="preserve"> qëllimshëm </w:t>
      </w:r>
      <w:r w:rsidRPr="00D93B1A">
        <w:rPr>
          <w:rFonts w:ascii="Times New Roman" w:hAnsi="Times New Roman" w:cs="Times New Roman"/>
          <w:sz w:val="24"/>
          <w:szCs w:val="24"/>
        </w:rPr>
        <w:t>i</w:t>
      </w:r>
      <w:r w:rsidR="00D81D81" w:rsidRPr="00D93B1A">
        <w:rPr>
          <w:rFonts w:ascii="Times New Roman" w:hAnsi="Times New Roman" w:cs="Times New Roman"/>
          <w:sz w:val="24"/>
          <w:szCs w:val="24"/>
        </w:rPr>
        <w:t xml:space="preserve"> gazeve serrë të fluorinuara në atmosferë gjatë instalimit, servisit, mirëmbajtjes, riparimit</w:t>
      </w:r>
      <w:r w:rsidR="00471D93" w:rsidRPr="00D93B1A">
        <w:rPr>
          <w:rFonts w:ascii="Times New Roman" w:hAnsi="Times New Roman" w:cs="Times New Roman"/>
          <w:sz w:val="24"/>
          <w:szCs w:val="24"/>
        </w:rPr>
        <w:t>, rikuperimit, riciklimit dhe rigjenerimit të gazeve serrë të fluorinuara;</w:t>
      </w:r>
      <w:r w:rsidR="00D81D81" w:rsidRPr="00D93B1A">
        <w:rPr>
          <w:rFonts w:ascii="Times New Roman" w:hAnsi="Times New Roman" w:cs="Times New Roman"/>
          <w:sz w:val="24"/>
          <w:szCs w:val="24"/>
        </w:rPr>
        <w:t xml:space="preserve"> ose çmontimit të pajisjeve</w:t>
      </w:r>
      <w:r w:rsidR="006D5CEE" w:rsidRPr="00D93B1A">
        <w:rPr>
          <w:rFonts w:ascii="Times New Roman" w:hAnsi="Times New Roman" w:cs="Times New Roman"/>
          <w:sz w:val="24"/>
          <w:szCs w:val="24"/>
        </w:rPr>
        <w:t xml:space="preserve"> gjobe deri 200.000</w:t>
      </w:r>
      <w:r w:rsidR="0008279D" w:rsidRPr="00D93B1A">
        <w:rPr>
          <w:rFonts w:ascii="Times New Roman" w:hAnsi="Times New Roman" w:cs="Times New Roman"/>
          <w:sz w:val="24"/>
          <w:szCs w:val="24"/>
        </w:rPr>
        <w:t xml:space="preserve"> </w:t>
      </w:r>
      <w:r w:rsidR="0054350C" w:rsidRPr="00D93B1A">
        <w:rPr>
          <w:rFonts w:ascii="Times New Roman" w:hAnsi="Times New Roman" w:cs="Times New Roman"/>
          <w:sz w:val="24"/>
          <w:szCs w:val="24"/>
        </w:rPr>
        <w:t xml:space="preserve">(dyqind mijë) </w:t>
      </w:r>
      <w:r w:rsidR="006D5CEE" w:rsidRPr="00D93B1A">
        <w:rPr>
          <w:rFonts w:ascii="Times New Roman" w:hAnsi="Times New Roman" w:cs="Times New Roman"/>
          <w:sz w:val="24"/>
          <w:szCs w:val="24"/>
        </w:rPr>
        <w:t>Lek</w:t>
      </w:r>
      <w:r w:rsidR="0054350C" w:rsidRPr="00D93B1A">
        <w:rPr>
          <w:rFonts w:ascii="Times New Roman" w:hAnsi="Times New Roman" w:cs="Times New Roman"/>
          <w:sz w:val="24"/>
          <w:szCs w:val="24"/>
        </w:rPr>
        <w:t>ë</w:t>
      </w:r>
      <w:r w:rsidR="006D5CEE" w:rsidRPr="00D93B1A">
        <w:rPr>
          <w:rFonts w:ascii="Times New Roman" w:hAnsi="Times New Roman" w:cs="Times New Roman"/>
          <w:sz w:val="24"/>
          <w:szCs w:val="24"/>
        </w:rPr>
        <w:t xml:space="preserve"> deri n</w:t>
      </w:r>
      <w:r w:rsidR="0054350C" w:rsidRPr="00D93B1A">
        <w:rPr>
          <w:rFonts w:ascii="Times New Roman" w:hAnsi="Times New Roman" w:cs="Times New Roman"/>
          <w:sz w:val="24"/>
          <w:szCs w:val="24"/>
        </w:rPr>
        <w:t>ë</w:t>
      </w:r>
      <w:r w:rsidR="006D5CEE" w:rsidRPr="00D93B1A">
        <w:rPr>
          <w:rFonts w:ascii="Times New Roman" w:hAnsi="Times New Roman" w:cs="Times New Roman"/>
          <w:sz w:val="24"/>
          <w:szCs w:val="24"/>
        </w:rPr>
        <w:t xml:space="preserve"> 500.000</w:t>
      </w:r>
      <w:r w:rsidR="0008279D" w:rsidRPr="00D93B1A">
        <w:rPr>
          <w:rFonts w:ascii="Times New Roman" w:hAnsi="Times New Roman" w:cs="Times New Roman"/>
          <w:sz w:val="24"/>
          <w:szCs w:val="24"/>
        </w:rPr>
        <w:t xml:space="preserve"> </w:t>
      </w:r>
      <w:r w:rsidR="0054350C" w:rsidRPr="00D93B1A">
        <w:rPr>
          <w:rFonts w:ascii="Times New Roman" w:hAnsi="Times New Roman" w:cs="Times New Roman"/>
          <w:sz w:val="24"/>
          <w:szCs w:val="24"/>
        </w:rPr>
        <w:t xml:space="preserve">(pesëqind mijë) </w:t>
      </w:r>
      <w:r w:rsidR="00845A1F" w:rsidRPr="00D93B1A">
        <w:rPr>
          <w:rFonts w:ascii="Times New Roman" w:hAnsi="Times New Roman" w:cs="Times New Roman"/>
          <w:sz w:val="24"/>
          <w:szCs w:val="24"/>
        </w:rPr>
        <w:t xml:space="preserve">lekë </w:t>
      </w:r>
      <w:r w:rsidR="0054350C" w:rsidRPr="00D93B1A">
        <w:rPr>
          <w:rFonts w:ascii="Times New Roman" w:hAnsi="Times New Roman" w:cs="Times New Roman"/>
          <w:sz w:val="24"/>
          <w:szCs w:val="24"/>
        </w:rPr>
        <w:t>ë</w:t>
      </w:r>
      <w:r w:rsidR="00D81D81" w:rsidRPr="00D93B1A">
        <w:rPr>
          <w:rFonts w:ascii="Times New Roman" w:hAnsi="Times New Roman" w:cs="Times New Roman"/>
          <w:sz w:val="24"/>
          <w:szCs w:val="24"/>
        </w:rPr>
        <w:t xml:space="preserve">; </w:t>
      </w:r>
    </w:p>
    <w:p w14:paraId="298CBC6E" w14:textId="77777777" w:rsidR="00234C5C" w:rsidRPr="00D93B1A" w:rsidRDefault="00234C5C" w:rsidP="00234C5C">
      <w:pPr>
        <w:autoSpaceDE w:val="0"/>
        <w:autoSpaceDN w:val="0"/>
        <w:adjustRightInd w:val="0"/>
        <w:spacing w:after="0" w:line="240" w:lineRule="auto"/>
        <w:jc w:val="both"/>
        <w:rPr>
          <w:rFonts w:ascii="Times New Roman" w:hAnsi="Times New Roman" w:cs="Times New Roman"/>
          <w:sz w:val="24"/>
          <w:szCs w:val="24"/>
        </w:rPr>
      </w:pPr>
    </w:p>
    <w:p w14:paraId="17259870" w14:textId="124F05CD" w:rsidR="0062622D" w:rsidRPr="00D93B1A" w:rsidRDefault="00234C5C" w:rsidP="00AA610D">
      <w:pPr>
        <w:pStyle w:val="ListParagraph"/>
        <w:numPr>
          <w:ilvl w:val="0"/>
          <w:numId w:val="26"/>
        </w:numPr>
        <w:autoSpaceDE w:val="0"/>
        <w:autoSpaceDN w:val="0"/>
        <w:adjustRightInd w:val="0"/>
        <w:spacing w:after="0" w:line="240" w:lineRule="auto"/>
        <w:jc w:val="both"/>
        <w:rPr>
          <w:rFonts w:ascii="Times New Roman" w:hAnsi="Times New Roman" w:cs="Times New Roman"/>
          <w:sz w:val="24"/>
          <w:szCs w:val="24"/>
        </w:rPr>
      </w:pPr>
      <w:r w:rsidRPr="00D93B1A">
        <w:rPr>
          <w:rFonts w:ascii="Times New Roman" w:hAnsi="Times New Roman" w:cs="Times New Roman"/>
          <w:sz w:val="24"/>
          <w:szCs w:val="24"/>
        </w:rPr>
        <w:t>M</w:t>
      </w:r>
      <w:r w:rsidR="00D81D81" w:rsidRPr="00D93B1A">
        <w:rPr>
          <w:rFonts w:ascii="Times New Roman" w:hAnsi="Times New Roman" w:cs="Times New Roman"/>
          <w:sz w:val="24"/>
          <w:szCs w:val="24"/>
        </w:rPr>
        <w:t>oskryerj</w:t>
      </w:r>
      <w:r w:rsidRPr="00D93B1A">
        <w:rPr>
          <w:rFonts w:ascii="Times New Roman" w:hAnsi="Times New Roman" w:cs="Times New Roman"/>
          <w:sz w:val="24"/>
          <w:szCs w:val="24"/>
        </w:rPr>
        <w:t>a</w:t>
      </w:r>
      <w:r w:rsidR="00D81D81" w:rsidRPr="00D93B1A">
        <w:rPr>
          <w:rFonts w:ascii="Times New Roman" w:hAnsi="Times New Roman" w:cs="Times New Roman"/>
          <w:sz w:val="24"/>
          <w:szCs w:val="24"/>
        </w:rPr>
        <w:t xml:space="preserve"> e kontrollit për rrjedhje të pajisjeve të referuara në </w:t>
      </w:r>
      <w:r w:rsidR="0062622D" w:rsidRPr="00D93B1A">
        <w:rPr>
          <w:rFonts w:ascii="Times New Roman" w:hAnsi="Times New Roman" w:cs="Times New Roman"/>
          <w:sz w:val="24"/>
          <w:szCs w:val="24"/>
        </w:rPr>
        <w:t xml:space="preserve">nenin </w:t>
      </w:r>
      <w:r w:rsidRPr="00D93B1A">
        <w:rPr>
          <w:rFonts w:ascii="Times New Roman" w:hAnsi="Times New Roman" w:cs="Times New Roman"/>
          <w:sz w:val="24"/>
          <w:szCs w:val="24"/>
        </w:rPr>
        <w:t>5</w:t>
      </w:r>
      <w:r w:rsidR="0062622D" w:rsidRPr="00D93B1A">
        <w:rPr>
          <w:rFonts w:ascii="Times New Roman" w:hAnsi="Times New Roman" w:cs="Times New Roman"/>
          <w:sz w:val="24"/>
          <w:szCs w:val="24"/>
        </w:rPr>
        <w:t xml:space="preserve">, </w:t>
      </w:r>
      <w:r w:rsidR="00D81D81" w:rsidRPr="00D93B1A">
        <w:rPr>
          <w:rFonts w:ascii="Times New Roman" w:hAnsi="Times New Roman" w:cs="Times New Roman"/>
          <w:sz w:val="24"/>
          <w:szCs w:val="24"/>
        </w:rPr>
        <w:t xml:space="preserve">të këtij </w:t>
      </w:r>
      <w:r w:rsidR="0062622D" w:rsidRPr="00D93B1A">
        <w:rPr>
          <w:rFonts w:ascii="Times New Roman" w:hAnsi="Times New Roman" w:cs="Times New Roman"/>
          <w:sz w:val="24"/>
          <w:szCs w:val="24"/>
        </w:rPr>
        <w:t>ligj</w:t>
      </w:r>
      <w:r w:rsidR="00D81D81" w:rsidRPr="00D93B1A">
        <w:rPr>
          <w:rFonts w:ascii="Times New Roman" w:hAnsi="Times New Roman" w:cs="Times New Roman"/>
          <w:sz w:val="24"/>
          <w:szCs w:val="24"/>
        </w:rPr>
        <w:t>i, nga persona të certifikuar</w:t>
      </w:r>
      <w:r w:rsidR="00471D93" w:rsidRPr="00D93B1A">
        <w:rPr>
          <w:rFonts w:ascii="Times New Roman" w:hAnsi="Times New Roman" w:cs="Times New Roman"/>
          <w:sz w:val="24"/>
          <w:szCs w:val="24"/>
        </w:rPr>
        <w:t>,</w:t>
      </w:r>
      <w:r w:rsidR="002F2480" w:rsidRPr="00D93B1A">
        <w:rPr>
          <w:rFonts w:ascii="Times New Roman" w:hAnsi="Times New Roman" w:cs="Times New Roman"/>
          <w:sz w:val="24"/>
          <w:szCs w:val="24"/>
        </w:rPr>
        <w:t xml:space="preserve">denohet me gjobe nga 100.000 </w:t>
      </w:r>
      <w:r w:rsidR="0054350C" w:rsidRPr="00D93B1A">
        <w:rPr>
          <w:rFonts w:ascii="Times New Roman" w:hAnsi="Times New Roman" w:cs="Times New Roman"/>
          <w:sz w:val="24"/>
          <w:szCs w:val="24"/>
        </w:rPr>
        <w:t xml:space="preserve">(njëqind mijë) </w:t>
      </w:r>
      <w:r w:rsidR="002F2480" w:rsidRPr="00D93B1A">
        <w:rPr>
          <w:rFonts w:ascii="Times New Roman" w:hAnsi="Times New Roman" w:cs="Times New Roman"/>
          <w:sz w:val="24"/>
          <w:szCs w:val="24"/>
        </w:rPr>
        <w:t>deri n</w:t>
      </w:r>
      <w:r w:rsidR="0054350C" w:rsidRPr="00D93B1A">
        <w:rPr>
          <w:rFonts w:ascii="Times New Roman" w:hAnsi="Times New Roman" w:cs="Times New Roman"/>
          <w:sz w:val="24"/>
          <w:szCs w:val="24"/>
        </w:rPr>
        <w:t>ë</w:t>
      </w:r>
      <w:r w:rsidR="002F2480" w:rsidRPr="00D93B1A">
        <w:rPr>
          <w:rFonts w:ascii="Times New Roman" w:hAnsi="Times New Roman" w:cs="Times New Roman"/>
          <w:sz w:val="24"/>
          <w:szCs w:val="24"/>
        </w:rPr>
        <w:t xml:space="preserve"> 200.000</w:t>
      </w:r>
      <w:r w:rsidR="0054350C" w:rsidRPr="00D93B1A">
        <w:rPr>
          <w:rFonts w:ascii="Times New Roman" w:hAnsi="Times New Roman" w:cs="Times New Roman"/>
          <w:sz w:val="24"/>
          <w:szCs w:val="24"/>
        </w:rPr>
        <w:t xml:space="preserve"> (dyqind mijë)</w:t>
      </w:r>
      <w:r w:rsidR="002F2480" w:rsidRPr="00D93B1A">
        <w:rPr>
          <w:rFonts w:ascii="Times New Roman" w:hAnsi="Times New Roman" w:cs="Times New Roman"/>
          <w:sz w:val="24"/>
          <w:szCs w:val="24"/>
        </w:rPr>
        <w:t xml:space="preserve"> </w:t>
      </w:r>
      <w:r w:rsidR="00845A1F" w:rsidRPr="00D93B1A">
        <w:rPr>
          <w:rFonts w:ascii="Times New Roman" w:hAnsi="Times New Roman" w:cs="Times New Roman"/>
          <w:sz w:val="24"/>
          <w:szCs w:val="24"/>
        </w:rPr>
        <w:t>lekë</w:t>
      </w:r>
      <w:r w:rsidR="00D81D81" w:rsidRPr="00D93B1A">
        <w:rPr>
          <w:rFonts w:ascii="Times New Roman" w:hAnsi="Times New Roman" w:cs="Times New Roman"/>
          <w:sz w:val="24"/>
          <w:szCs w:val="24"/>
        </w:rPr>
        <w:t xml:space="preserve">; </w:t>
      </w:r>
    </w:p>
    <w:p w14:paraId="1855B750" w14:textId="77777777" w:rsidR="0062622D" w:rsidRPr="00D93B1A" w:rsidRDefault="0062622D" w:rsidP="006365F9">
      <w:pPr>
        <w:pStyle w:val="ListParagraph"/>
        <w:autoSpaceDE w:val="0"/>
        <w:autoSpaceDN w:val="0"/>
        <w:adjustRightInd w:val="0"/>
        <w:spacing w:after="0" w:line="240" w:lineRule="auto"/>
        <w:ind w:left="1418"/>
        <w:jc w:val="both"/>
        <w:rPr>
          <w:rFonts w:ascii="Times New Roman" w:hAnsi="Times New Roman" w:cs="Times New Roman"/>
          <w:sz w:val="24"/>
          <w:szCs w:val="24"/>
        </w:rPr>
      </w:pPr>
    </w:p>
    <w:p w14:paraId="2B663B80" w14:textId="2952BEDA" w:rsidR="0062622D" w:rsidRPr="00D93B1A" w:rsidRDefault="00234C5C" w:rsidP="00AA610D">
      <w:pPr>
        <w:pStyle w:val="ListParagraph"/>
        <w:numPr>
          <w:ilvl w:val="0"/>
          <w:numId w:val="26"/>
        </w:numPr>
        <w:jc w:val="both"/>
        <w:rPr>
          <w:rFonts w:ascii="Times New Roman" w:hAnsi="Times New Roman" w:cs="Times New Roman"/>
          <w:sz w:val="24"/>
          <w:szCs w:val="24"/>
        </w:rPr>
      </w:pPr>
      <w:r w:rsidRPr="00D93B1A">
        <w:rPr>
          <w:rFonts w:ascii="Times New Roman" w:hAnsi="Times New Roman" w:cs="Times New Roman"/>
          <w:sz w:val="24"/>
          <w:szCs w:val="24"/>
        </w:rPr>
        <w:t>M</w:t>
      </w:r>
      <w:r w:rsidR="0062622D" w:rsidRPr="00D93B1A">
        <w:rPr>
          <w:rFonts w:ascii="Times New Roman" w:hAnsi="Times New Roman" w:cs="Times New Roman"/>
          <w:sz w:val="24"/>
          <w:szCs w:val="24"/>
        </w:rPr>
        <w:t>osmbajtj</w:t>
      </w:r>
      <w:r w:rsidRPr="00D93B1A">
        <w:rPr>
          <w:rFonts w:ascii="Times New Roman" w:hAnsi="Times New Roman" w:cs="Times New Roman"/>
          <w:sz w:val="24"/>
          <w:szCs w:val="24"/>
        </w:rPr>
        <w:t>a</w:t>
      </w:r>
      <w:r w:rsidR="0062622D" w:rsidRPr="00D93B1A">
        <w:rPr>
          <w:rFonts w:ascii="Times New Roman" w:hAnsi="Times New Roman" w:cs="Times New Roman"/>
          <w:sz w:val="24"/>
          <w:szCs w:val="24"/>
        </w:rPr>
        <w:t xml:space="preserve"> e të dhënave të specifikuara në </w:t>
      </w:r>
      <w:r w:rsidR="00123B32" w:rsidRPr="00D93B1A">
        <w:rPr>
          <w:rFonts w:ascii="Times New Roman" w:hAnsi="Times New Roman" w:cs="Times New Roman"/>
          <w:sz w:val="24"/>
          <w:szCs w:val="24"/>
        </w:rPr>
        <w:t xml:space="preserve">nenin </w:t>
      </w:r>
      <w:r w:rsidRPr="00D93B1A">
        <w:rPr>
          <w:rFonts w:ascii="Times New Roman" w:hAnsi="Times New Roman" w:cs="Times New Roman"/>
          <w:sz w:val="24"/>
          <w:szCs w:val="24"/>
        </w:rPr>
        <w:t>7</w:t>
      </w:r>
      <w:r w:rsidR="00123B32" w:rsidRPr="00D93B1A">
        <w:rPr>
          <w:rFonts w:ascii="Times New Roman" w:hAnsi="Times New Roman" w:cs="Times New Roman"/>
          <w:sz w:val="24"/>
          <w:szCs w:val="24"/>
        </w:rPr>
        <w:t>, të këtij ligji</w:t>
      </w:r>
      <w:r w:rsidR="0062622D" w:rsidRPr="00D93B1A">
        <w:rPr>
          <w:rFonts w:ascii="Times New Roman" w:hAnsi="Times New Roman" w:cs="Times New Roman"/>
          <w:sz w:val="24"/>
          <w:szCs w:val="24"/>
        </w:rPr>
        <w:t>, për çdo pjesë të pajisjeve dhe mosruajtjen e tyre për të paktën 5 (pesë) vjet</w:t>
      </w:r>
      <w:r w:rsidR="006D5CEE" w:rsidRPr="00D93B1A">
        <w:rPr>
          <w:rFonts w:ascii="Times New Roman" w:hAnsi="Times New Roman" w:cs="Times New Roman"/>
          <w:sz w:val="24"/>
          <w:szCs w:val="24"/>
        </w:rPr>
        <w:t xml:space="preserve"> dhe mosvënien në dispozicion të ministrisë përgjegjëse për</w:t>
      </w:r>
      <w:r w:rsidR="00E35A6C" w:rsidRPr="00D93B1A">
        <w:rPr>
          <w:rFonts w:ascii="Times New Roman" w:hAnsi="Times New Roman" w:cs="Times New Roman"/>
          <w:sz w:val="24"/>
          <w:szCs w:val="24"/>
        </w:rPr>
        <w:t xml:space="preserve"> mjedisin, me kërkesë të saj, d</w:t>
      </w:r>
      <w:r w:rsidR="00194659" w:rsidRPr="00D93B1A">
        <w:rPr>
          <w:rFonts w:ascii="Times New Roman" w:hAnsi="Times New Roman" w:cs="Times New Roman"/>
          <w:sz w:val="24"/>
          <w:szCs w:val="24"/>
        </w:rPr>
        <w:t>ë</w:t>
      </w:r>
      <w:r w:rsidR="006D5CEE" w:rsidRPr="00D93B1A">
        <w:rPr>
          <w:rFonts w:ascii="Times New Roman" w:hAnsi="Times New Roman" w:cs="Times New Roman"/>
          <w:sz w:val="24"/>
          <w:szCs w:val="24"/>
        </w:rPr>
        <w:t>nohet me gjo</w:t>
      </w:r>
      <w:r w:rsidR="00E35A6C" w:rsidRPr="00D93B1A">
        <w:rPr>
          <w:rFonts w:ascii="Times New Roman" w:hAnsi="Times New Roman" w:cs="Times New Roman"/>
          <w:sz w:val="24"/>
          <w:szCs w:val="24"/>
        </w:rPr>
        <w:t>b</w:t>
      </w:r>
      <w:r w:rsidR="00194659" w:rsidRPr="00D93B1A">
        <w:rPr>
          <w:rFonts w:ascii="Times New Roman" w:hAnsi="Times New Roman" w:cs="Times New Roman"/>
          <w:sz w:val="24"/>
          <w:szCs w:val="24"/>
        </w:rPr>
        <w:t>ë</w:t>
      </w:r>
      <w:r w:rsidR="006D5CEE" w:rsidRPr="00D93B1A">
        <w:rPr>
          <w:rFonts w:ascii="Times New Roman" w:hAnsi="Times New Roman" w:cs="Times New Roman"/>
          <w:sz w:val="24"/>
          <w:szCs w:val="24"/>
        </w:rPr>
        <w:t xml:space="preserve"> deri </w:t>
      </w:r>
      <w:r w:rsidR="00E35A6C" w:rsidRPr="00D93B1A">
        <w:rPr>
          <w:rFonts w:ascii="Times New Roman" w:hAnsi="Times New Roman" w:cs="Times New Roman"/>
          <w:sz w:val="24"/>
          <w:szCs w:val="24"/>
        </w:rPr>
        <w:t xml:space="preserve">nga 20.000 </w:t>
      </w:r>
      <w:r w:rsidR="0054350C" w:rsidRPr="00D93B1A">
        <w:rPr>
          <w:rFonts w:ascii="Times New Roman" w:hAnsi="Times New Roman" w:cs="Times New Roman"/>
          <w:sz w:val="24"/>
          <w:szCs w:val="24"/>
        </w:rPr>
        <w:t xml:space="preserve">(njëzet mijë) </w:t>
      </w:r>
      <w:r w:rsidR="00E35A6C" w:rsidRPr="00D93B1A">
        <w:rPr>
          <w:rFonts w:ascii="Times New Roman" w:hAnsi="Times New Roman" w:cs="Times New Roman"/>
          <w:sz w:val="24"/>
          <w:szCs w:val="24"/>
        </w:rPr>
        <w:t>deri n</w:t>
      </w:r>
      <w:r w:rsidR="00194659" w:rsidRPr="00D93B1A">
        <w:rPr>
          <w:rFonts w:ascii="Times New Roman" w:hAnsi="Times New Roman" w:cs="Times New Roman"/>
          <w:sz w:val="24"/>
          <w:szCs w:val="24"/>
        </w:rPr>
        <w:t>ë</w:t>
      </w:r>
      <w:r w:rsidR="00575011" w:rsidRPr="00D93B1A">
        <w:rPr>
          <w:rFonts w:ascii="Times New Roman" w:hAnsi="Times New Roman" w:cs="Times New Roman"/>
          <w:sz w:val="24"/>
          <w:szCs w:val="24"/>
        </w:rPr>
        <w:t xml:space="preserve"> </w:t>
      </w:r>
      <w:r w:rsidR="007E0F17" w:rsidRPr="00D93B1A">
        <w:rPr>
          <w:rFonts w:ascii="Times New Roman" w:hAnsi="Times New Roman" w:cs="Times New Roman"/>
          <w:sz w:val="24"/>
          <w:szCs w:val="24"/>
        </w:rPr>
        <w:t xml:space="preserve">100.000 </w:t>
      </w:r>
      <w:r w:rsidR="0054350C" w:rsidRPr="00D93B1A">
        <w:rPr>
          <w:rFonts w:ascii="Times New Roman" w:hAnsi="Times New Roman" w:cs="Times New Roman"/>
          <w:sz w:val="24"/>
          <w:szCs w:val="24"/>
        </w:rPr>
        <w:t xml:space="preserve">(njëqind mijë) </w:t>
      </w:r>
      <w:r w:rsidR="007E0F17" w:rsidRPr="00D93B1A">
        <w:rPr>
          <w:rFonts w:ascii="Times New Roman" w:hAnsi="Times New Roman" w:cs="Times New Roman"/>
          <w:sz w:val="24"/>
          <w:szCs w:val="24"/>
        </w:rPr>
        <w:t>l</w:t>
      </w:r>
      <w:r w:rsidR="006D5CEE" w:rsidRPr="00D93B1A">
        <w:rPr>
          <w:rFonts w:ascii="Times New Roman" w:hAnsi="Times New Roman" w:cs="Times New Roman"/>
          <w:sz w:val="24"/>
          <w:szCs w:val="24"/>
        </w:rPr>
        <w:t>ek</w:t>
      </w:r>
      <w:r w:rsidR="0054350C" w:rsidRPr="00D93B1A">
        <w:rPr>
          <w:rFonts w:ascii="Times New Roman" w:hAnsi="Times New Roman" w:cs="Times New Roman"/>
          <w:sz w:val="24"/>
          <w:szCs w:val="24"/>
        </w:rPr>
        <w:t>ë</w:t>
      </w:r>
      <w:r w:rsidR="0062622D" w:rsidRPr="00D93B1A">
        <w:rPr>
          <w:rFonts w:ascii="Times New Roman" w:hAnsi="Times New Roman" w:cs="Times New Roman"/>
          <w:sz w:val="24"/>
          <w:szCs w:val="24"/>
        </w:rPr>
        <w:t xml:space="preserve">; </w:t>
      </w:r>
    </w:p>
    <w:p w14:paraId="0C056343" w14:textId="1BB43478" w:rsidR="0008279D" w:rsidRPr="00D93B1A" w:rsidRDefault="00234C5C" w:rsidP="00AA610D">
      <w:pPr>
        <w:pStyle w:val="ListParagraph"/>
        <w:numPr>
          <w:ilvl w:val="0"/>
          <w:numId w:val="26"/>
        </w:numPr>
        <w:jc w:val="both"/>
        <w:rPr>
          <w:rFonts w:ascii="Times New Roman" w:hAnsi="Times New Roman" w:cs="Times New Roman"/>
          <w:sz w:val="24"/>
          <w:szCs w:val="24"/>
        </w:rPr>
      </w:pPr>
      <w:r w:rsidRPr="00D93B1A">
        <w:rPr>
          <w:rFonts w:ascii="Times New Roman" w:hAnsi="Times New Roman" w:cs="Times New Roman"/>
          <w:sz w:val="24"/>
          <w:szCs w:val="24"/>
        </w:rPr>
        <w:t>M</w:t>
      </w:r>
      <w:r w:rsidR="0062622D" w:rsidRPr="00D93B1A">
        <w:rPr>
          <w:rFonts w:ascii="Times New Roman" w:hAnsi="Times New Roman" w:cs="Times New Roman"/>
          <w:sz w:val="24"/>
          <w:szCs w:val="24"/>
        </w:rPr>
        <w:t>oskryerj</w:t>
      </w:r>
      <w:r w:rsidRPr="00D93B1A">
        <w:rPr>
          <w:rFonts w:ascii="Times New Roman" w:hAnsi="Times New Roman" w:cs="Times New Roman"/>
          <w:sz w:val="24"/>
          <w:szCs w:val="24"/>
        </w:rPr>
        <w:t>a</w:t>
      </w:r>
      <w:r w:rsidR="0062622D" w:rsidRPr="00D93B1A">
        <w:rPr>
          <w:rFonts w:ascii="Times New Roman" w:hAnsi="Times New Roman" w:cs="Times New Roman"/>
          <w:sz w:val="24"/>
          <w:szCs w:val="24"/>
        </w:rPr>
        <w:t xml:space="preserve"> e rikuperimit të gazeve serrë të fluorinuara nga pajisjet e palëvizshme ose njësitë ftohëse (frigoriferike) të kamionave dhe rimorkiove frigoriferikë, që listohen në </w:t>
      </w:r>
      <w:r w:rsidR="0083008E" w:rsidRPr="00D93B1A">
        <w:rPr>
          <w:rFonts w:ascii="Times New Roman" w:hAnsi="Times New Roman" w:cs="Times New Roman"/>
          <w:sz w:val="24"/>
          <w:szCs w:val="24"/>
        </w:rPr>
        <w:t>nenin 8, të këtij ligji</w:t>
      </w:r>
      <w:r w:rsidR="0062622D" w:rsidRPr="00D93B1A">
        <w:rPr>
          <w:rFonts w:ascii="Times New Roman" w:hAnsi="Times New Roman" w:cs="Times New Roman"/>
          <w:sz w:val="24"/>
          <w:szCs w:val="24"/>
        </w:rPr>
        <w:t xml:space="preserve">, nëpërmjet personave fizikë </w:t>
      </w:r>
      <w:r w:rsidR="00A84E8C" w:rsidRPr="00D93B1A">
        <w:rPr>
          <w:rFonts w:ascii="Times New Roman" w:hAnsi="Times New Roman" w:cs="Times New Roman"/>
          <w:sz w:val="24"/>
          <w:szCs w:val="24"/>
        </w:rPr>
        <w:t>t</w:t>
      </w:r>
      <w:r w:rsidR="0054350C" w:rsidRPr="00D93B1A">
        <w:rPr>
          <w:rFonts w:ascii="Times New Roman" w:hAnsi="Times New Roman" w:cs="Times New Roman"/>
          <w:sz w:val="24"/>
          <w:szCs w:val="24"/>
        </w:rPr>
        <w:t>ë</w:t>
      </w:r>
      <w:r w:rsidR="00471D93" w:rsidRPr="00D93B1A">
        <w:rPr>
          <w:rFonts w:ascii="Times New Roman" w:hAnsi="Times New Roman" w:cs="Times New Roman"/>
          <w:sz w:val="24"/>
          <w:szCs w:val="24"/>
        </w:rPr>
        <w:t xml:space="preserve"> certifikuar </w:t>
      </w:r>
      <w:r w:rsidR="00A84E8C" w:rsidRPr="00D93B1A">
        <w:rPr>
          <w:rFonts w:ascii="Times New Roman" w:hAnsi="Times New Roman" w:cs="Times New Roman"/>
          <w:sz w:val="24"/>
          <w:szCs w:val="24"/>
        </w:rPr>
        <w:t>d</w:t>
      </w:r>
      <w:r w:rsidR="0054350C" w:rsidRPr="00D93B1A">
        <w:rPr>
          <w:rFonts w:ascii="Times New Roman" w:hAnsi="Times New Roman" w:cs="Times New Roman"/>
          <w:sz w:val="24"/>
          <w:szCs w:val="24"/>
        </w:rPr>
        <w:t>ë</w:t>
      </w:r>
      <w:r w:rsidR="00575011" w:rsidRPr="00D93B1A">
        <w:rPr>
          <w:rFonts w:ascii="Times New Roman" w:hAnsi="Times New Roman" w:cs="Times New Roman"/>
          <w:sz w:val="24"/>
          <w:szCs w:val="24"/>
        </w:rPr>
        <w:t>nohet me gjob</w:t>
      </w:r>
      <w:r w:rsidR="0054350C" w:rsidRPr="00D93B1A">
        <w:rPr>
          <w:rFonts w:ascii="Times New Roman" w:hAnsi="Times New Roman" w:cs="Times New Roman"/>
          <w:sz w:val="24"/>
          <w:szCs w:val="24"/>
        </w:rPr>
        <w:t>ë</w:t>
      </w:r>
      <w:r w:rsidR="00575011" w:rsidRPr="00D93B1A">
        <w:rPr>
          <w:rFonts w:ascii="Times New Roman" w:hAnsi="Times New Roman" w:cs="Times New Roman"/>
          <w:sz w:val="24"/>
          <w:szCs w:val="24"/>
        </w:rPr>
        <w:t xml:space="preserve"> nga 20.000 </w:t>
      </w:r>
      <w:r w:rsidR="0054350C" w:rsidRPr="00D93B1A">
        <w:rPr>
          <w:rFonts w:ascii="Times New Roman" w:hAnsi="Times New Roman" w:cs="Times New Roman"/>
          <w:sz w:val="24"/>
          <w:szCs w:val="24"/>
        </w:rPr>
        <w:t xml:space="preserve">(njëzet mijë) </w:t>
      </w:r>
      <w:r w:rsidR="00575011" w:rsidRPr="00D93B1A">
        <w:rPr>
          <w:rFonts w:ascii="Times New Roman" w:hAnsi="Times New Roman" w:cs="Times New Roman"/>
          <w:sz w:val="24"/>
          <w:szCs w:val="24"/>
        </w:rPr>
        <w:t>deri ne 100.000</w:t>
      </w:r>
      <w:r w:rsidR="0054350C" w:rsidRPr="00D93B1A">
        <w:rPr>
          <w:rFonts w:ascii="Times New Roman" w:hAnsi="Times New Roman" w:cs="Times New Roman"/>
          <w:sz w:val="24"/>
          <w:szCs w:val="24"/>
        </w:rPr>
        <w:t xml:space="preserve"> (njëqind mijë)</w:t>
      </w:r>
      <w:r w:rsidR="00575011" w:rsidRPr="00D93B1A">
        <w:rPr>
          <w:rFonts w:ascii="Times New Roman" w:hAnsi="Times New Roman" w:cs="Times New Roman"/>
          <w:sz w:val="24"/>
          <w:szCs w:val="24"/>
        </w:rPr>
        <w:t xml:space="preserve"> </w:t>
      </w:r>
      <w:r w:rsidR="00B857D5" w:rsidRPr="00D93B1A">
        <w:rPr>
          <w:rFonts w:ascii="Times New Roman" w:hAnsi="Times New Roman" w:cs="Times New Roman"/>
          <w:sz w:val="24"/>
          <w:szCs w:val="24"/>
        </w:rPr>
        <w:t>lek</w:t>
      </w:r>
      <w:r w:rsidR="0054350C" w:rsidRPr="00D93B1A">
        <w:rPr>
          <w:rFonts w:ascii="Times New Roman" w:hAnsi="Times New Roman" w:cs="Times New Roman"/>
          <w:sz w:val="24"/>
          <w:szCs w:val="24"/>
        </w:rPr>
        <w:t>ë</w:t>
      </w:r>
      <w:r w:rsidR="0062622D" w:rsidRPr="00D93B1A">
        <w:rPr>
          <w:rFonts w:ascii="Times New Roman" w:hAnsi="Times New Roman" w:cs="Times New Roman"/>
          <w:sz w:val="24"/>
          <w:szCs w:val="24"/>
        </w:rPr>
        <w:t>;</w:t>
      </w:r>
    </w:p>
    <w:p w14:paraId="45BDB8F0" w14:textId="034C7861" w:rsidR="0008279D" w:rsidRPr="00D93B1A" w:rsidRDefault="00234C5C" w:rsidP="00AA610D">
      <w:pPr>
        <w:pStyle w:val="ListParagraph"/>
        <w:numPr>
          <w:ilvl w:val="0"/>
          <w:numId w:val="26"/>
        </w:numPr>
        <w:jc w:val="both"/>
        <w:rPr>
          <w:rFonts w:ascii="Times New Roman" w:hAnsi="Times New Roman" w:cs="Times New Roman"/>
          <w:sz w:val="24"/>
          <w:szCs w:val="24"/>
        </w:rPr>
      </w:pPr>
      <w:r w:rsidRPr="00D93B1A">
        <w:rPr>
          <w:rFonts w:ascii="Times New Roman" w:hAnsi="Times New Roman" w:cs="Times New Roman"/>
          <w:sz w:val="24"/>
          <w:szCs w:val="24"/>
        </w:rPr>
        <w:t>K</w:t>
      </w:r>
      <w:r w:rsidR="00575011" w:rsidRPr="00D93B1A">
        <w:rPr>
          <w:rFonts w:ascii="Times New Roman" w:hAnsi="Times New Roman" w:cs="Times New Roman"/>
          <w:sz w:val="24"/>
          <w:szCs w:val="24"/>
        </w:rPr>
        <w:t xml:space="preserve">ryerja e </w:t>
      </w:r>
      <w:r w:rsidR="0062622D" w:rsidRPr="00D93B1A">
        <w:rPr>
          <w:rFonts w:ascii="Times New Roman" w:hAnsi="Times New Roman" w:cs="Times New Roman"/>
          <w:sz w:val="24"/>
          <w:szCs w:val="24"/>
        </w:rPr>
        <w:t xml:space="preserve"> instalimin, servisin, mirëmbajtjen, riparimin ose çmontimin e pajisjeve që përmbajnë gaze serrë të fluorinuara, me persona të pacertifikuar</w:t>
      </w:r>
      <w:r w:rsidR="00500004" w:rsidRPr="00D93B1A">
        <w:rPr>
          <w:rFonts w:ascii="Times New Roman" w:hAnsi="Times New Roman" w:cs="Times New Roman"/>
          <w:sz w:val="24"/>
          <w:szCs w:val="24"/>
        </w:rPr>
        <w:t xml:space="preserve"> d</w:t>
      </w:r>
      <w:r w:rsidR="0054350C" w:rsidRPr="00D93B1A">
        <w:rPr>
          <w:rFonts w:ascii="Times New Roman" w:hAnsi="Times New Roman" w:cs="Times New Roman"/>
          <w:sz w:val="24"/>
          <w:szCs w:val="24"/>
        </w:rPr>
        <w:t>ë</w:t>
      </w:r>
      <w:r w:rsidR="00575011" w:rsidRPr="00D93B1A">
        <w:rPr>
          <w:rFonts w:ascii="Times New Roman" w:hAnsi="Times New Roman" w:cs="Times New Roman"/>
          <w:sz w:val="24"/>
          <w:szCs w:val="24"/>
        </w:rPr>
        <w:t>nohet me gjob</w:t>
      </w:r>
      <w:r w:rsidR="0054350C" w:rsidRPr="00D93B1A">
        <w:rPr>
          <w:rFonts w:ascii="Times New Roman" w:hAnsi="Times New Roman" w:cs="Times New Roman"/>
          <w:sz w:val="24"/>
          <w:szCs w:val="24"/>
        </w:rPr>
        <w:t>ë</w:t>
      </w:r>
      <w:r w:rsidR="00500004" w:rsidRPr="00D93B1A">
        <w:rPr>
          <w:rFonts w:ascii="Times New Roman" w:hAnsi="Times New Roman" w:cs="Times New Roman"/>
          <w:sz w:val="24"/>
          <w:szCs w:val="24"/>
        </w:rPr>
        <w:t xml:space="preserve"> nga 100.000 </w:t>
      </w:r>
      <w:r w:rsidR="0054350C" w:rsidRPr="00D93B1A">
        <w:rPr>
          <w:rFonts w:ascii="Times New Roman" w:hAnsi="Times New Roman" w:cs="Times New Roman"/>
          <w:sz w:val="24"/>
          <w:szCs w:val="24"/>
        </w:rPr>
        <w:t xml:space="preserve">(njëqind mijë) lekë </w:t>
      </w:r>
      <w:r w:rsidR="00500004" w:rsidRPr="00D93B1A">
        <w:rPr>
          <w:rFonts w:ascii="Times New Roman" w:hAnsi="Times New Roman" w:cs="Times New Roman"/>
          <w:sz w:val="24"/>
          <w:szCs w:val="24"/>
        </w:rPr>
        <w:t>deri n</w:t>
      </w:r>
      <w:r w:rsidR="0054350C" w:rsidRPr="00D93B1A">
        <w:rPr>
          <w:rFonts w:ascii="Times New Roman" w:hAnsi="Times New Roman" w:cs="Times New Roman"/>
          <w:sz w:val="24"/>
          <w:szCs w:val="24"/>
        </w:rPr>
        <w:t>ë</w:t>
      </w:r>
      <w:r w:rsidR="00575011" w:rsidRPr="00D93B1A">
        <w:rPr>
          <w:rFonts w:ascii="Times New Roman" w:hAnsi="Times New Roman" w:cs="Times New Roman"/>
          <w:sz w:val="24"/>
          <w:szCs w:val="24"/>
        </w:rPr>
        <w:t xml:space="preserve"> 500.000</w:t>
      </w:r>
      <w:r w:rsidR="0054350C" w:rsidRPr="00D93B1A">
        <w:rPr>
          <w:rFonts w:ascii="Times New Roman" w:hAnsi="Times New Roman" w:cs="Times New Roman"/>
          <w:sz w:val="24"/>
          <w:szCs w:val="24"/>
        </w:rPr>
        <w:t xml:space="preserve"> (pesëqind mijë)</w:t>
      </w:r>
      <w:r w:rsidR="007E0F17" w:rsidRPr="00D93B1A">
        <w:rPr>
          <w:rFonts w:ascii="Times New Roman" w:hAnsi="Times New Roman" w:cs="Times New Roman"/>
          <w:sz w:val="24"/>
          <w:szCs w:val="24"/>
        </w:rPr>
        <w:t xml:space="preserve"> lek</w:t>
      </w:r>
      <w:r w:rsidR="0054350C" w:rsidRPr="00D93B1A">
        <w:rPr>
          <w:rFonts w:ascii="Times New Roman" w:hAnsi="Times New Roman" w:cs="Times New Roman"/>
          <w:sz w:val="24"/>
          <w:szCs w:val="24"/>
        </w:rPr>
        <w:t>ë</w:t>
      </w:r>
      <w:r w:rsidR="0062622D" w:rsidRPr="00D93B1A">
        <w:rPr>
          <w:rFonts w:ascii="Times New Roman" w:hAnsi="Times New Roman" w:cs="Times New Roman"/>
          <w:sz w:val="24"/>
          <w:szCs w:val="24"/>
        </w:rPr>
        <w:t>;</w:t>
      </w:r>
    </w:p>
    <w:p w14:paraId="1A6CA07D" w14:textId="367CEED7" w:rsidR="0008279D" w:rsidRPr="00D93B1A" w:rsidRDefault="00234C5C" w:rsidP="00AA610D">
      <w:pPr>
        <w:pStyle w:val="ListParagraph"/>
        <w:numPr>
          <w:ilvl w:val="0"/>
          <w:numId w:val="26"/>
        </w:numPr>
        <w:jc w:val="both"/>
        <w:rPr>
          <w:rFonts w:ascii="Times New Roman" w:hAnsi="Times New Roman" w:cs="Times New Roman"/>
          <w:sz w:val="24"/>
          <w:szCs w:val="24"/>
        </w:rPr>
      </w:pPr>
      <w:r w:rsidRPr="00D93B1A">
        <w:rPr>
          <w:rFonts w:ascii="Times New Roman" w:hAnsi="Times New Roman" w:cs="Times New Roman"/>
          <w:sz w:val="24"/>
          <w:szCs w:val="24"/>
        </w:rPr>
        <w:lastRenderedPageBreak/>
        <w:t>V</w:t>
      </w:r>
      <w:r w:rsidR="0062622D" w:rsidRPr="00D93B1A">
        <w:rPr>
          <w:rFonts w:ascii="Times New Roman" w:hAnsi="Times New Roman" w:cs="Times New Roman"/>
          <w:sz w:val="24"/>
          <w:szCs w:val="24"/>
        </w:rPr>
        <w:t>endosj</w:t>
      </w:r>
      <w:r w:rsidRPr="00D93B1A">
        <w:rPr>
          <w:rFonts w:ascii="Times New Roman" w:hAnsi="Times New Roman" w:cs="Times New Roman"/>
          <w:sz w:val="24"/>
          <w:szCs w:val="24"/>
        </w:rPr>
        <w:t>a</w:t>
      </w:r>
      <w:r w:rsidR="0062622D" w:rsidRPr="00D93B1A">
        <w:rPr>
          <w:rFonts w:ascii="Times New Roman" w:hAnsi="Times New Roman" w:cs="Times New Roman"/>
          <w:sz w:val="24"/>
          <w:szCs w:val="24"/>
        </w:rPr>
        <w:t xml:space="preserve"> në treg të gazeve serrë të fluorinuara dhe gazeve të listuara në </w:t>
      </w:r>
      <w:r w:rsidR="00B12DB7" w:rsidRPr="00D93B1A">
        <w:rPr>
          <w:rFonts w:ascii="Times New Roman" w:hAnsi="Times New Roman" w:cs="Times New Roman"/>
          <w:sz w:val="24"/>
          <w:szCs w:val="24"/>
        </w:rPr>
        <w:t>Aneks</w:t>
      </w:r>
      <w:r w:rsidRPr="00D93B1A">
        <w:rPr>
          <w:rFonts w:ascii="Times New Roman" w:hAnsi="Times New Roman" w:cs="Times New Roman"/>
          <w:sz w:val="24"/>
          <w:szCs w:val="24"/>
        </w:rPr>
        <w:t>en</w:t>
      </w:r>
      <w:r w:rsidR="0062622D" w:rsidRPr="00D93B1A">
        <w:rPr>
          <w:rFonts w:ascii="Times New Roman" w:hAnsi="Times New Roman" w:cs="Times New Roman"/>
          <w:sz w:val="24"/>
          <w:szCs w:val="24"/>
        </w:rPr>
        <w:t xml:space="preserve"> II, të këtij </w:t>
      </w:r>
      <w:r w:rsidR="00272013" w:rsidRPr="00D93B1A">
        <w:rPr>
          <w:rFonts w:ascii="Times New Roman" w:hAnsi="Times New Roman" w:cs="Times New Roman"/>
          <w:sz w:val="24"/>
          <w:szCs w:val="24"/>
        </w:rPr>
        <w:t xml:space="preserve">ligji </w:t>
      </w:r>
      <w:r w:rsidR="0062622D" w:rsidRPr="00D93B1A">
        <w:rPr>
          <w:rFonts w:ascii="Times New Roman" w:hAnsi="Times New Roman" w:cs="Times New Roman"/>
          <w:sz w:val="24"/>
          <w:szCs w:val="24"/>
        </w:rPr>
        <w:t xml:space="preserve">, në kundërshtim me kërkesat e përcaktuara </w:t>
      </w:r>
      <w:r w:rsidR="00FA5652" w:rsidRPr="00D93B1A">
        <w:rPr>
          <w:rFonts w:ascii="Times New Roman" w:hAnsi="Times New Roman" w:cs="Times New Roman"/>
          <w:sz w:val="24"/>
          <w:szCs w:val="24"/>
        </w:rPr>
        <w:t xml:space="preserve">në </w:t>
      </w:r>
      <w:r w:rsidR="00272013" w:rsidRPr="00D93B1A">
        <w:rPr>
          <w:rFonts w:ascii="Times New Roman" w:hAnsi="Times New Roman" w:cs="Times New Roman"/>
          <w:sz w:val="24"/>
          <w:szCs w:val="24"/>
        </w:rPr>
        <w:t>Kreun III</w:t>
      </w:r>
      <w:r w:rsidR="00FA5652" w:rsidRPr="00D93B1A">
        <w:rPr>
          <w:rFonts w:ascii="Times New Roman" w:hAnsi="Times New Roman" w:cs="Times New Roman"/>
          <w:sz w:val="24"/>
          <w:szCs w:val="24"/>
        </w:rPr>
        <w:t>, të këtij ligji</w:t>
      </w:r>
      <w:r w:rsidR="00272013" w:rsidRPr="00D93B1A">
        <w:rPr>
          <w:rFonts w:ascii="Times New Roman" w:hAnsi="Times New Roman" w:cs="Times New Roman"/>
          <w:sz w:val="24"/>
          <w:szCs w:val="24"/>
        </w:rPr>
        <w:t xml:space="preserve"> denohet me gjobe 100.000 </w:t>
      </w:r>
      <w:r w:rsidR="0054350C" w:rsidRPr="00D93B1A">
        <w:rPr>
          <w:rFonts w:ascii="Times New Roman" w:hAnsi="Times New Roman" w:cs="Times New Roman"/>
          <w:sz w:val="24"/>
          <w:szCs w:val="24"/>
        </w:rPr>
        <w:t xml:space="preserve">(njëqind mijë) </w:t>
      </w:r>
      <w:r w:rsidR="00272013" w:rsidRPr="00D93B1A">
        <w:rPr>
          <w:rFonts w:ascii="Times New Roman" w:hAnsi="Times New Roman" w:cs="Times New Roman"/>
          <w:sz w:val="24"/>
          <w:szCs w:val="24"/>
        </w:rPr>
        <w:t>deri ne 500.000</w:t>
      </w:r>
      <w:r w:rsidR="0054350C" w:rsidRPr="00D93B1A">
        <w:rPr>
          <w:rFonts w:ascii="Times New Roman" w:hAnsi="Times New Roman" w:cs="Times New Roman"/>
          <w:sz w:val="24"/>
          <w:szCs w:val="24"/>
        </w:rPr>
        <w:t xml:space="preserve"> (pesëqind mijë) </w:t>
      </w:r>
      <w:r w:rsidR="00B857D5" w:rsidRPr="00D93B1A">
        <w:rPr>
          <w:rFonts w:ascii="Times New Roman" w:hAnsi="Times New Roman" w:cs="Times New Roman"/>
          <w:sz w:val="24"/>
          <w:szCs w:val="24"/>
        </w:rPr>
        <w:t>l</w:t>
      </w:r>
      <w:r w:rsidR="0008279D" w:rsidRPr="00D93B1A">
        <w:rPr>
          <w:rFonts w:ascii="Times New Roman" w:hAnsi="Times New Roman" w:cs="Times New Roman"/>
          <w:sz w:val="24"/>
          <w:szCs w:val="24"/>
        </w:rPr>
        <w:t>ek</w:t>
      </w:r>
      <w:r w:rsidR="0054350C" w:rsidRPr="00D93B1A">
        <w:rPr>
          <w:rFonts w:ascii="Times New Roman" w:hAnsi="Times New Roman" w:cs="Times New Roman"/>
          <w:sz w:val="24"/>
          <w:szCs w:val="24"/>
        </w:rPr>
        <w:t>ë</w:t>
      </w:r>
      <w:r w:rsidR="0062622D" w:rsidRPr="00D93B1A">
        <w:rPr>
          <w:rFonts w:ascii="Times New Roman" w:hAnsi="Times New Roman" w:cs="Times New Roman"/>
          <w:sz w:val="24"/>
          <w:szCs w:val="24"/>
        </w:rPr>
        <w:t xml:space="preserve">; </w:t>
      </w:r>
    </w:p>
    <w:p w14:paraId="545591F5" w14:textId="74F6ADF8" w:rsidR="0008279D" w:rsidRPr="00D93B1A" w:rsidRDefault="00234C5C" w:rsidP="0008279D">
      <w:pPr>
        <w:pStyle w:val="ListParagraph"/>
        <w:numPr>
          <w:ilvl w:val="0"/>
          <w:numId w:val="26"/>
        </w:numPr>
        <w:jc w:val="both"/>
        <w:rPr>
          <w:rFonts w:ascii="Times New Roman" w:hAnsi="Times New Roman" w:cs="Times New Roman"/>
          <w:sz w:val="24"/>
          <w:szCs w:val="24"/>
        </w:rPr>
      </w:pPr>
      <w:r w:rsidRPr="00D93B1A">
        <w:rPr>
          <w:rFonts w:ascii="Times New Roman" w:hAnsi="Times New Roman" w:cs="Times New Roman"/>
          <w:sz w:val="24"/>
          <w:szCs w:val="24"/>
        </w:rPr>
        <w:t>M</w:t>
      </w:r>
      <w:r w:rsidR="0062622D" w:rsidRPr="00D93B1A">
        <w:rPr>
          <w:rFonts w:ascii="Times New Roman" w:hAnsi="Times New Roman" w:cs="Times New Roman"/>
          <w:sz w:val="24"/>
          <w:szCs w:val="24"/>
        </w:rPr>
        <w:t xml:space="preserve">osraportimi për importin, eksportin, përdorimin e lëndës së parë/feedstock dhe shkatërrimin e substancave të listuara në </w:t>
      </w:r>
      <w:r w:rsidR="003D4F80" w:rsidRPr="00D93B1A">
        <w:rPr>
          <w:rFonts w:ascii="Times New Roman" w:hAnsi="Times New Roman" w:cs="Times New Roman"/>
          <w:sz w:val="24"/>
          <w:szCs w:val="24"/>
        </w:rPr>
        <w:t xml:space="preserve">Aneksin </w:t>
      </w:r>
      <w:r w:rsidR="0062622D" w:rsidRPr="00D93B1A">
        <w:rPr>
          <w:rFonts w:ascii="Times New Roman" w:hAnsi="Times New Roman" w:cs="Times New Roman"/>
          <w:sz w:val="24"/>
          <w:szCs w:val="24"/>
        </w:rPr>
        <w:t xml:space="preserve">I dhe II, në përputhje me kërkesat e përcaktuara në </w:t>
      </w:r>
      <w:r w:rsidR="00FA5652" w:rsidRPr="00D93B1A">
        <w:rPr>
          <w:rFonts w:ascii="Times New Roman" w:hAnsi="Times New Roman" w:cs="Times New Roman"/>
          <w:sz w:val="24"/>
          <w:szCs w:val="24"/>
        </w:rPr>
        <w:t>në nenin 1</w:t>
      </w:r>
      <w:r w:rsidRPr="00D93B1A">
        <w:rPr>
          <w:rFonts w:ascii="Times New Roman" w:hAnsi="Times New Roman" w:cs="Times New Roman"/>
          <w:sz w:val="24"/>
          <w:szCs w:val="24"/>
        </w:rPr>
        <w:t>6</w:t>
      </w:r>
      <w:r w:rsidR="00FA5652" w:rsidRPr="00D93B1A">
        <w:rPr>
          <w:rFonts w:ascii="Times New Roman" w:hAnsi="Times New Roman" w:cs="Times New Roman"/>
          <w:sz w:val="24"/>
          <w:szCs w:val="24"/>
        </w:rPr>
        <w:t>, të këtij ligji</w:t>
      </w:r>
      <w:r w:rsidR="00500004" w:rsidRPr="00D93B1A">
        <w:rPr>
          <w:rFonts w:ascii="Times New Roman" w:hAnsi="Times New Roman" w:cs="Times New Roman"/>
          <w:sz w:val="24"/>
          <w:szCs w:val="24"/>
        </w:rPr>
        <w:t xml:space="preserve"> denohet me gjob</w:t>
      </w:r>
      <w:r w:rsidR="0054350C" w:rsidRPr="00D93B1A">
        <w:rPr>
          <w:rFonts w:ascii="Times New Roman" w:hAnsi="Times New Roman" w:cs="Times New Roman"/>
          <w:sz w:val="24"/>
          <w:szCs w:val="24"/>
        </w:rPr>
        <w:t>ë</w:t>
      </w:r>
      <w:r w:rsidR="00500004" w:rsidRPr="00D93B1A">
        <w:rPr>
          <w:rFonts w:ascii="Times New Roman" w:hAnsi="Times New Roman" w:cs="Times New Roman"/>
          <w:sz w:val="24"/>
          <w:szCs w:val="24"/>
        </w:rPr>
        <w:t xml:space="preserve"> nga 100.000 </w:t>
      </w:r>
      <w:r w:rsidR="0054350C" w:rsidRPr="00D93B1A">
        <w:rPr>
          <w:rFonts w:ascii="Times New Roman" w:hAnsi="Times New Roman" w:cs="Times New Roman"/>
          <w:sz w:val="24"/>
          <w:szCs w:val="24"/>
        </w:rPr>
        <w:t xml:space="preserve">(njëqind mijë) </w:t>
      </w:r>
      <w:r w:rsidR="00500004" w:rsidRPr="00D93B1A">
        <w:rPr>
          <w:rFonts w:ascii="Times New Roman" w:hAnsi="Times New Roman" w:cs="Times New Roman"/>
          <w:sz w:val="24"/>
          <w:szCs w:val="24"/>
        </w:rPr>
        <w:t>deri n</w:t>
      </w:r>
      <w:r w:rsidR="0054350C" w:rsidRPr="00D93B1A">
        <w:rPr>
          <w:rFonts w:ascii="Times New Roman" w:hAnsi="Times New Roman" w:cs="Times New Roman"/>
          <w:sz w:val="24"/>
          <w:szCs w:val="24"/>
        </w:rPr>
        <w:t>ë</w:t>
      </w:r>
      <w:r w:rsidR="00272013" w:rsidRPr="00D93B1A">
        <w:rPr>
          <w:rFonts w:ascii="Times New Roman" w:hAnsi="Times New Roman" w:cs="Times New Roman"/>
          <w:sz w:val="24"/>
          <w:szCs w:val="24"/>
        </w:rPr>
        <w:t xml:space="preserve"> 500.000 </w:t>
      </w:r>
      <w:r w:rsidR="0054350C" w:rsidRPr="00D93B1A">
        <w:rPr>
          <w:rFonts w:ascii="Times New Roman" w:hAnsi="Times New Roman" w:cs="Times New Roman"/>
          <w:sz w:val="24"/>
          <w:szCs w:val="24"/>
        </w:rPr>
        <w:t xml:space="preserve">(pesëqind mijë) </w:t>
      </w:r>
      <w:r w:rsidR="00B857D5" w:rsidRPr="00D93B1A">
        <w:rPr>
          <w:rFonts w:ascii="Times New Roman" w:hAnsi="Times New Roman" w:cs="Times New Roman"/>
          <w:sz w:val="24"/>
          <w:szCs w:val="24"/>
        </w:rPr>
        <w:t>lek</w:t>
      </w:r>
      <w:r w:rsidR="0054350C" w:rsidRPr="00D93B1A">
        <w:rPr>
          <w:rFonts w:ascii="Times New Roman" w:hAnsi="Times New Roman" w:cs="Times New Roman"/>
          <w:sz w:val="24"/>
          <w:szCs w:val="24"/>
        </w:rPr>
        <w:t>ë</w:t>
      </w:r>
      <w:r w:rsidR="0062622D" w:rsidRPr="00D93B1A">
        <w:rPr>
          <w:rFonts w:ascii="Times New Roman" w:hAnsi="Times New Roman" w:cs="Times New Roman"/>
          <w:sz w:val="24"/>
          <w:szCs w:val="24"/>
        </w:rPr>
        <w:t>.</w:t>
      </w:r>
    </w:p>
    <w:p w14:paraId="71CD46D5" w14:textId="77777777" w:rsidR="00AF504E" w:rsidRPr="00D93B1A" w:rsidRDefault="000A69EA" w:rsidP="008444A7">
      <w:pPr>
        <w:pStyle w:val="ListParagraph"/>
        <w:numPr>
          <w:ilvl w:val="0"/>
          <w:numId w:val="16"/>
        </w:numPr>
        <w:autoSpaceDE w:val="0"/>
        <w:autoSpaceDN w:val="0"/>
        <w:adjustRightInd w:val="0"/>
        <w:spacing w:after="0" w:line="240" w:lineRule="auto"/>
        <w:jc w:val="both"/>
        <w:rPr>
          <w:rFonts w:ascii="Times New Roman" w:hAnsi="Times New Roman" w:cs="Times New Roman"/>
          <w:sz w:val="24"/>
          <w:szCs w:val="24"/>
        </w:rPr>
      </w:pPr>
      <w:r w:rsidRPr="00D93B1A">
        <w:rPr>
          <w:rFonts w:ascii="Times New Roman" w:hAnsi="Times New Roman" w:cs="Times New Roman"/>
          <w:sz w:val="24"/>
          <w:szCs w:val="24"/>
        </w:rPr>
        <w:t xml:space="preserve">Të drejtën e gjobës për kundërvajtjet e përcaktuara në këtë nen e ka </w:t>
      </w:r>
      <w:r w:rsidR="00AF504E" w:rsidRPr="00D93B1A">
        <w:rPr>
          <w:rFonts w:ascii="Times New Roman" w:hAnsi="Times New Roman" w:cs="Times New Roman"/>
          <w:sz w:val="24"/>
          <w:szCs w:val="24"/>
        </w:rPr>
        <w:t>struktur</w:t>
      </w:r>
      <w:r w:rsidR="00436CAA" w:rsidRPr="00D93B1A">
        <w:rPr>
          <w:rFonts w:ascii="Times New Roman" w:hAnsi="Times New Roman" w:cs="Times New Roman"/>
          <w:sz w:val="24"/>
          <w:szCs w:val="24"/>
        </w:rPr>
        <w:t>a</w:t>
      </w:r>
      <w:r w:rsidR="00AF504E" w:rsidRPr="00D93B1A">
        <w:rPr>
          <w:rFonts w:ascii="Times New Roman" w:hAnsi="Times New Roman" w:cs="Times New Roman"/>
          <w:sz w:val="24"/>
          <w:szCs w:val="24"/>
        </w:rPr>
        <w:t xml:space="preserve"> përgjegjëse inspektuese në fushën e mjedisit.</w:t>
      </w:r>
    </w:p>
    <w:p w14:paraId="6B23499F" w14:textId="77777777" w:rsidR="000A69EA" w:rsidRPr="00D93B1A" w:rsidRDefault="000A69EA" w:rsidP="005D4863">
      <w:pPr>
        <w:pStyle w:val="ListParagraph"/>
        <w:autoSpaceDE w:val="0"/>
        <w:autoSpaceDN w:val="0"/>
        <w:adjustRightInd w:val="0"/>
        <w:spacing w:after="0" w:line="240" w:lineRule="auto"/>
        <w:ind w:left="1080"/>
        <w:jc w:val="both"/>
        <w:rPr>
          <w:rFonts w:ascii="Times New Roman" w:hAnsi="Times New Roman" w:cs="Times New Roman"/>
          <w:sz w:val="24"/>
          <w:szCs w:val="24"/>
        </w:rPr>
      </w:pPr>
      <w:r w:rsidRPr="00D93B1A">
        <w:rPr>
          <w:rFonts w:ascii="Times New Roman" w:hAnsi="Times New Roman" w:cs="Times New Roman"/>
          <w:sz w:val="24"/>
          <w:szCs w:val="24"/>
        </w:rPr>
        <w:t xml:space="preserve"> </w:t>
      </w:r>
    </w:p>
    <w:p w14:paraId="43CC367F" w14:textId="77777777" w:rsidR="000A69EA" w:rsidRPr="00D93B1A" w:rsidRDefault="000A69EA" w:rsidP="00AA610D">
      <w:pPr>
        <w:pStyle w:val="ListParagraph"/>
        <w:numPr>
          <w:ilvl w:val="0"/>
          <w:numId w:val="16"/>
        </w:numPr>
        <w:autoSpaceDE w:val="0"/>
        <w:autoSpaceDN w:val="0"/>
        <w:adjustRightInd w:val="0"/>
        <w:spacing w:after="0" w:line="240" w:lineRule="auto"/>
        <w:jc w:val="both"/>
        <w:rPr>
          <w:rFonts w:ascii="Times New Roman" w:hAnsi="Times New Roman" w:cs="Times New Roman"/>
          <w:sz w:val="24"/>
          <w:szCs w:val="24"/>
        </w:rPr>
      </w:pPr>
      <w:r w:rsidRPr="00D93B1A">
        <w:rPr>
          <w:rFonts w:ascii="Times New Roman" w:hAnsi="Times New Roman" w:cs="Times New Roman"/>
          <w:sz w:val="24"/>
          <w:szCs w:val="24"/>
        </w:rPr>
        <w:t xml:space="preserve">Gjoba paguhet brenda një periudhe prej 10 ditësh kalendarike, nga njoftimi i saj, përveçse kur vendimi për vënien e saj është pezulluar, sipas legjislacionit në fuqi. </w:t>
      </w:r>
    </w:p>
    <w:p w14:paraId="0C5388F8" w14:textId="77777777" w:rsidR="005D4863" w:rsidRPr="00D93B1A" w:rsidRDefault="005D4863" w:rsidP="005D4863">
      <w:pPr>
        <w:pStyle w:val="ListParagraph"/>
        <w:rPr>
          <w:rFonts w:ascii="Times New Roman" w:hAnsi="Times New Roman" w:cs="Times New Roman"/>
          <w:sz w:val="24"/>
          <w:szCs w:val="24"/>
        </w:rPr>
      </w:pPr>
    </w:p>
    <w:p w14:paraId="7BBA5BF8" w14:textId="301FADF6" w:rsidR="005D4863" w:rsidRPr="00D93B1A" w:rsidRDefault="005D4863" w:rsidP="005D4863">
      <w:pPr>
        <w:pStyle w:val="ListParagraph"/>
        <w:numPr>
          <w:ilvl w:val="0"/>
          <w:numId w:val="16"/>
        </w:numPr>
        <w:autoSpaceDE w:val="0"/>
        <w:autoSpaceDN w:val="0"/>
        <w:adjustRightInd w:val="0"/>
        <w:spacing w:after="0" w:line="240" w:lineRule="auto"/>
        <w:jc w:val="both"/>
        <w:rPr>
          <w:rFonts w:ascii="Times New Roman" w:hAnsi="Times New Roman" w:cs="Times New Roman"/>
          <w:sz w:val="24"/>
          <w:szCs w:val="24"/>
        </w:rPr>
      </w:pPr>
      <w:r w:rsidRPr="00D93B1A">
        <w:rPr>
          <w:rFonts w:ascii="Times New Roman" w:hAnsi="Times New Roman" w:cs="Times New Roman"/>
          <w:sz w:val="24"/>
          <w:szCs w:val="24"/>
        </w:rPr>
        <w:t>Subjekti, ndaj të cilit vendoset masa administrative, ka të drejtën e ankimit te titullari i strukturës përgjegjëse për inspektimin n</w:t>
      </w:r>
      <w:r w:rsidR="0054350C" w:rsidRPr="00D93B1A">
        <w:rPr>
          <w:rFonts w:ascii="Times New Roman" w:hAnsi="Times New Roman" w:cs="Times New Roman"/>
          <w:sz w:val="24"/>
          <w:szCs w:val="24"/>
        </w:rPr>
        <w:t>ë</w:t>
      </w:r>
      <w:r w:rsidRPr="00D93B1A">
        <w:rPr>
          <w:rFonts w:ascii="Times New Roman" w:hAnsi="Times New Roman" w:cs="Times New Roman"/>
          <w:sz w:val="24"/>
          <w:szCs w:val="24"/>
        </w:rPr>
        <w:t xml:space="preserve"> mjedis, sipas afateve dhe procedurave të legjislacionit në fuqi.</w:t>
      </w:r>
    </w:p>
    <w:p w14:paraId="37673D0B" w14:textId="77777777" w:rsidR="005D4863" w:rsidRPr="00D93B1A" w:rsidRDefault="005D4863" w:rsidP="005D4863">
      <w:pPr>
        <w:pStyle w:val="ListParagraph"/>
        <w:rPr>
          <w:rFonts w:ascii="Times New Roman" w:hAnsi="Times New Roman" w:cs="Times New Roman"/>
          <w:sz w:val="24"/>
          <w:szCs w:val="24"/>
        </w:rPr>
      </w:pPr>
    </w:p>
    <w:p w14:paraId="0E9DA3E5" w14:textId="6ACEB997" w:rsidR="005D4863" w:rsidRPr="00D93B1A" w:rsidRDefault="005D4863" w:rsidP="005D4863">
      <w:pPr>
        <w:pStyle w:val="ListParagraph"/>
        <w:numPr>
          <w:ilvl w:val="0"/>
          <w:numId w:val="16"/>
        </w:numPr>
        <w:autoSpaceDE w:val="0"/>
        <w:autoSpaceDN w:val="0"/>
        <w:adjustRightInd w:val="0"/>
        <w:spacing w:after="0" w:line="240" w:lineRule="auto"/>
        <w:jc w:val="both"/>
        <w:rPr>
          <w:rFonts w:ascii="Times New Roman" w:hAnsi="Times New Roman" w:cs="Times New Roman"/>
          <w:sz w:val="24"/>
          <w:szCs w:val="24"/>
        </w:rPr>
      </w:pPr>
      <w:r w:rsidRPr="00D93B1A">
        <w:rPr>
          <w:rFonts w:ascii="Times New Roman" w:hAnsi="Times New Roman" w:cs="Times New Roman"/>
          <w:sz w:val="24"/>
          <w:szCs w:val="24"/>
        </w:rPr>
        <w:t>Kund</w:t>
      </w:r>
      <w:r w:rsidR="0054350C" w:rsidRPr="00D93B1A">
        <w:rPr>
          <w:rFonts w:ascii="Times New Roman" w:hAnsi="Times New Roman" w:cs="Times New Roman"/>
          <w:sz w:val="24"/>
          <w:szCs w:val="24"/>
        </w:rPr>
        <w:t>ë</w:t>
      </w:r>
      <w:r w:rsidRPr="00D93B1A">
        <w:rPr>
          <w:rFonts w:ascii="Times New Roman" w:hAnsi="Times New Roman" w:cs="Times New Roman"/>
          <w:sz w:val="24"/>
          <w:szCs w:val="24"/>
        </w:rPr>
        <w:t>r vendimit t</w:t>
      </w:r>
      <w:r w:rsidR="0054350C" w:rsidRPr="00D93B1A">
        <w:rPr>
          <w:rFonts w:ascii="Times New Roman" w:hAnsi="Times New Roman" w:cs="Times New Roman"/>
          <w:sz w:val="24"/>
          <w:szCs w:val="24"/>
        </w:rPr>
        <w:t>ë</w:t>
      </w:r>
      <w:r w:rsidRPr="00D93B1A">
        <w:rPr>
          <w:rFonts w:ascii="Times New Roman" w:hAnsi="Times New Roman" w:cs="Times New Roman"/>
          <w:sz w:val="24"/>
          <w:szCs w:val="24"/>
        </w:rPr>
        <w:t xml:space="preserve"> titullarit t</w:t>
      </w:r>
      <w:r w:rsidR="0054350C" w:rsidRPr="00D93B1A">
        <w:rPr>
          <w:rFonts w:ascii="Times New Roman" w:hAnsi="Times New Roman" w:cs="Times New Roman"/>
          <w:sz w:val="24"/>
          <w:szCs w:val="24"/>
        </w:rPr>
        <w:t>ë</w:t>
      </w:r>
      <w:r w:rsidRPr="00D93B1A">
        <w:rPr>
          <w:rFonts w:ascii="Times New Roman" w:hAnsi="Times New Roman" w:cs="Times New Roman"/>
          <w:sz w:val="24"/>
          <w:szCs w:val="24"/>
        </w:rPr>
        <w:t xml:space="preserve"> struktur</w:t>
      </w:r>
      <w:r w:rsidR="0054350C" w:rsidRPr="00D93B1A">
        <w:rPr>
          <w:rFonts w:ascii="Times New Roman" w:hAnsi="Times New Roman" w:cs="Times New Roman"/>
          <w:sz w:val="24"/>
          <w:szCs w:val="24"/>
        </w:rPr>
        <w:t>ë</w:t>
      </w:r>
      <w:r w:rsidRPr="00D93B1A">
        <w:rPr>
          <w:rFonts w:ascii="Times New Roman" w:hAnsi="Times New Roman" w:cs="Times New Roman"/>
          <w:sz w:val="24"/>
          <w:szCs w:val="24"/>
        </w:rPr>
        <w:t>s p</w:t>
      </w:r>
      <w:r w:rsidR="0054350C" w:rsidRPr="00D93B1A">
        <w:rPr>
          <w:rFonts w:ascii="Times New Roman" w:hAnsi="Times New Roman" w:cs="Times New Roman"/>
          <w:sz w:val="24"/>
          <w:szCs w:val="24"/>
        </w:rPr>
        <w:t>ë</w:t>
      </w:r>
      <w:r w:rsidRPr="00D93B1A">
        <w:rPr>
          <w:rFonts w:ascii="Times New Roman" w:hAnsi="Times New Roman" w:cs="Times New Roman"/>
          <w:sz w:val="24"/>
          <w:szCs w:val="24"/>
        </w:rPr>
        <w:t>rgjegj</w:t>
      </w:r>
      <w:r w:rsidR="0054350C" w:rsidRPr="00D93B1A">
        <w:rPr>
          <w:rFonts w:ascii="Times New Roman" w:hAnsi="Times New Roman" w:cs="Times New Roman"/>
          <w:sz w:val="24"/>
          <w:szCs w:val="24"/>
        </w:rPr>
        <w:t>ë</w:t>
      </w:r>
      <w:r w:rsidRPr="00D93B1A">
        <w:rPr>
          <w:rFonts w:ascii="Times New Roman" w:hAnsi="Times New Roman" w:cs="Times New Roman"/>
          <w:sz w:val="24"/>
          <w:szCs w:val="24"/>
        </w:rPr>
        <w:t>se p</w:t>
      </w:r>
      <w:r w:rsidR="0054350C" w:rsidRPr="00D93B1A">
        <w:rPr>
          <w:rFonts w:ascii="Times New Roman" w:hAnsi="Times New Roman" w:cs="Times New Roman"/>
          <w:sz w:val="24"/>
          <w:szCs w:val="24"/>
        </w:rPr>
        <w:t>ë</w:t>
      </w:r>
      <w:r w:rsidRPr="00D93B1A">
        <w:rPr>
          <w:rFonts w:ascii="Times New Roman" w:hAnsi="Times New Roman" w:cs="Times New Roman"/>
          <w:sz w:val="24"/>
          <w:szCs w:val="24"/>
        </w:rPr>
        <w:t>r inspektimin n</w:t>
      </w:r>
      <w:r w:rsidR="0054350C" w:rsidRPr="00D93B1A">
        <w:rPr>
          <w:rFonts w:ascii="Times New Roman" w:hAnsi="Times New Roman" w:cs="Times New Roman"/>
          <w:sz w:val="24"/>
          <w:szCs w:val="24"/>
        </w:rPr>
        <w:t>ë</w:t>
      </w:r>
      <w:r w:rsidRPr="00D93B1A">
        <w:rPr>
          <w:rFonts w:ascii="Times New Roman" w:hAnsi="Times New Roman" w:cs="Times New Roman"/>
          <w:sz w:val="24"/>
          <w:szCs w:val="24"/>
        </w:rPr>
        <w:t xml:space="preserve"> mjedis mund t</w:t>
      </w:r>
      <w:r w:rsidR="0054350C" w:rsidRPr="00D93B1A">
        <w:rPr>
          <w:rFonts w:ascii="Times New Roman" w:hAnsi="Times New Roman" w:cs="Times New Roman"/>
          <w:sz w:val="24"/>
          <w:szCs w:val="24"/>
        </w:rPr>
        <w:t>ë</w:t>
      </w:r>
      <w:r w:rsidRPr="00D93B1A">
        <w:rPr>
          <w:rFonts w:ascii="Times New Roman" w:hAnsi="Times New Roman" w:cs="Times New Roman"/>
          <w:sz w:val="24"/>
          <w:szCs w:val="24"/>
        </w:rPr>
        <w:t xml:space="preserve"> b</w:t>
      </w:r>
      <w:r w:rsidR="0054350C" w:rsidRPr="00D93B1A">
        <w:rPr>
          <w:rFonts w:ascii="Times New Roman" w:hAnsi="Times New Roman" w:cs="Times New Roman"/>
          <w:sz w:val="24"/>
          <w:szCs w:val="24"/>
        </w:rPr>
        <w:t>ë</w:t>
      </w:r>
      <w:r w:rsidRPr="00D93B1A">
        <w:rPr>
          <w:rFonts w:ascii="Times New Roman" w:hAnsi="Times New Roman" w:cs="Times New Roman"/>
          <w:sz w:val="24"/>
          <w:szCs w:val="24"/>
        </w:rPr>
        <w:t>het ankim n</w:t>
      </w:r>
      <w:r w:rsidR="0054350C" w:rsidRPr="00D93B1A">
        <w:rPr>
          <w:rFonts w:ascii="Times New Roman" w:hAnsi="Times New Roman" w:cs="Times New Roman"/>
          <w:sz w:val="24"/>
          <w:szCs w:val="24"/>
        </w:rPr>
        <w:t>ë</w:t>
      </w:r>
      <w:r w:rsidRPr="00D93B1A">
        <w:rPr>
          <w:rFonts w:ascii="Times New Roman" w:hAnsi="Times New Roman" w:cs="Times New Roman"/>
          <w:sz w:val="24"/>
          <w:szCs w:val="24"/>
        </w:rPr>
        <w:t xml:space="preserve"> gjykat</w:t>
      </w:r>
      <w:r w:rsidR="0054350C" w:rsidRPr="00D93B1A">
        <w:rPr>
          <w:rFonts w:ascii="Times New Roman" w:hAnsi="Times New Roman" w:cs="Times New Roman"/>
          <w:sz w:val="24"/>
          <w:szCs w:val="24"/>
        </w:rPr>
        <w:t>ë</w:t>
      </w:r>
      <w:r w:rsidRPr="00D93B1A">
        <w:rPr>
          <w:rFonts w:ascii="Times New Roman" w:hAnsi="Times New Roman" w:cs="Times New Roman"/>
          <w:sz w:val="24"/>
          <w:szCs w:val="24"/>
        </w:rPr>
        <w:t>n kompetente brenda 30 dit</w:t>
      </w:r>
      <w:r w:rsidR="0054350C" w:rsidRPr="00D93B1A">
        <w:rPr>
          <w:rFonts w:ascii="Times New Roman" w:hAnsi="Times New Roman" w:cs="Times New Roman"/>
          <w:sz w:val="24"/>
          <w:szCs w:val="24"/>
        </w:rPr>
        <w:t>ë</w:t>
      </w:r>
      <w:r w:rsidRPr="00D93B1A">
        <w:rPr>
          <w:rFonts w:ascii="Times New Roman" w:hAnsi="Times New Roman" w:cs="Times New Roman"/>
          <w:sz w:val="24"/>
          <w:szCs w:val="24"/>
        </w:rPr>
        <w:t xml:space="preserve">ve nga shpallja e vendimit. </w:t>
      </w:r>
    </w:p>
    <w:p w14:paraId="50A533F3" w14:textId="77777777" w:rsidR="00234C5C" w:rsidRPr="00D93B1A" w:rsidRDefault="00234C5C" w:rsidP="00234C5C">
      <w:pPr>
        <w:autoSpaceDE w:val="0"/>
        <w:autoSpaceDN w:val="0"/>
        <w:adjustRightInd w:val="0"/>
        <w:spacing w:after="0" w:line="240" w:lineRule="auto"/>
        <w:jc w:val="both"/>
        <w:rPr>
          <w:rFonts w:ascii="Times New Roman" w:hAnsi="Times New Roman" w:cs="Times New Roman"/>
          <w:sz w:val="24"/>
          <w:szCs w:val="24"/>
        </w:rPr>
      </w:pPr>
    </w:p>
    <w:p w14:paraId="6CC6CE1C" w14:textId="77777777" w:rsidR="007D3CA3" w:rsidRPr="00D93B1A" w:rsidRDefault="000A69EA" w:rsidP="00AA610D">
      <w:pPr>
        <w:pStyle w:val="ListParagraph"/>
        <w:numPr>
          <w:ilvl w:val="0"/>
          <w:numId w:val="16"/>
        </w:numPr>
        <w:autoSpaceDE w:val="0"/>
        <w:autoSpaceDN w:val="0"/>
        <w:adjustRightInd w:val="0"/>
        <w:spacing w:after="0" w:line="240" w:lineRule="auto"/>
        <w:jc w:val="both"/>
        <w:rPr>
          <w:rFonts w:ascii="Times New Roman" w:hAnsi="Times New Roman" w:cs="Times New Roman"/>
          <w:sz w:val="24"/>
          <w:szCs w:val="24"/>
        </w:rPr>
      </w:pPr>
      <w:r w:rsidRPr="00D93B1A">
        <w:rPr>
          <w:rFonts w:ascii="Times New Roman" w:hAnsi="Times New Roman" w:cs="Times New Roman"/>
          <w:sz w:val="24"/>
          <w:szCs w:val="24"/>
        </w:rPr>
        <w:t>Ministri</w:t>
      </w:r>
      <w:r w:rsidR="007D3CA3" w:rsidRPr="00D93B1A">
        <w:rPr>
          <w:rFonts w:ascii="Times New Roman" w:hAnsi="Times New Roman" w:cs="Times New Roman"/>
          <w:sz w:val="24"/>
          <w:szCs w:val="24"/>
        </w:rPr>
        <w:t xml:space="preserve"> pergjegjes per mjedisin</w:t>
      </w:r>
      <w:r w:rsidRPr="00D93B1A">
        <w:rPr>
          <w:rFonts w:ascii="Times New Roman" w:hAnsi="Times New Roman" w:cs="Times New Roman"/>
          <w:sz w:val="24"/>
          <w:szCs w:val="24"/>
        </w:rPr>
        <w:t xml:space="preserve">, me propozimin e </w:t>
      </w:r>
      <w:r w:rsidR="00AF504E" w:rsidRPr="00D93B1A">
        <w:rPr>
          <w:rFonts w:ascii="Times New Roman" w:hAnsi="Times New Roman" w:cs="Times New Roman"/>
          <w:sz w:val="24"/>
          <w:szCs w:val="24"/>
        </w:rPr>
        <w:t>struktur</w:t>
      </w:r>
      <w:r w:rsidR="007E7972" w:rsidRPr="00D93B1A">
        <w:rPr>
          <w:rFonts w:ascii="Times New Roman" w:hAnsi="Times New Roman" w:cs="Times New Roman"/>
          <w:sz w:val="24"/>
          <w:szCs w:val="24"/>
        </w:rPr>
        <w:t>ë</w:t>
      </w:r>
      <w:r w:rsidR="00AF504E" w:rsidRPr="00D93B1A">
        <w:rPr>
          <w:rFonts w:ascii="Times New Roman" w:hAnsi="Times New Roman" w:cs="Times New Roman"/>
          <w:sz w:val="24"/>
          <w:szCs w:val="24"/>
        </w:rPr>
        <w:t>s p</w:t>
      </w:r>
      <w:r w:rsidR="007E7972" w:rsidRPr="00D93B1A">
        <w:rPr>
          <w:rFonts w:ascii="Times New Roman" w:hAnsi="Times New Roman" w:cs="Times New Roman"/>
          <w:sz w:val="24"/>
          <w:szCs w:val="24"/>
        </w:rPr>
        <w:t>ë</w:t>
      </w:r>
      <w:r w:rsidR="00AF504E" w:rsidRPr="00D93B1A">
        <w:rPr>
          <w:rFonts w:ascii="Times New Roman" w:hAnsi="Times New Roman" w:cs="Times New Roman"/>
          <w:sz w:val="24"/>
          <w:szCs w:val="24"/>
        </w:rPr>
        <w:t>rgjegj</w:t>
      </w:r>
      <w:r w:rsidR="007E7972" w:rsidRPr="00D93B1A">
        <w:rPr>
          <w:rFonts w:ascii="Times New Roman" w:hAnsi="Times New Roman" w:cs="Times New Roman"/>
          <w:sz w:val="24"/>
          <w:szCs w:val="24"/>
        </w:rPr>
        <w:t>ë</w:t>
      </w:r>
      <w:r w:rsidR="00AF504E" w:rsidRPr="00D93B1A">
        <w:rPr>
          <w:rFonts w:ascii="Times New Roman" w:hAnsi="Times New Roman" w:cs="Times New Roman"/>
          <w:sz w:val="24"/>
          <w:szCs w:val="24"/>
        </w:rPr>
        <w:t>se inspektuese n</w:t>
      </w:r>
      <w:r w:rsidR="007E7972" w:rsidRPr="00D93B1A">
        <w:rPr>
          <w:rFonts w:ascii="Times New Roman" w:hAnsi="Times New Roman" w:cs="Times New Roman"/>
          <w:sz w:val="24"/>
          <w:szCs w:val="24"/>
        </w:rPr>
        <w:t>ë</w:t>
      </w:r>
      <w:r w:rsidR="00AF504E" w:rsidRPr="00D93B1A">
        <w:rPr>
          <w:rFonts w:ascii="Times New Roman" w:hAnsi="Times New Roman" w:cs="Times New Roman"/>
          <w:sz w:val="24"/>
          <w:szCs w:val="24"/>
        </w:rPr>
        <w:t xml:space="preserve"> mjedis</w:t>
      </w:r>
      <w:r w:rsidRPr="00D93B1A">
        <w:rPr>
          <w:rFonts w:ascii="Times New Roman" w:hAnsi="Times New Roman" w:cs="Times New Roman"/>
          <w:sz w:val="24"/>
          <w:szCs w:val="24"/>
        </w:rPr>
        <w:t>, në rastet kur gjoba nuk është paguar brenda afatit të përcaktuar, vendos pezullimin e licen</w:t>
      </w:r>
      <w:r w:rsidR="007D3CA3" w:rsidRPr="00D93B1A">
        <w:rPr>
          <w:rFonts w:ascii="Times New Roman" w:hAnsi="Times New Roman" w:cs="Times New Roman"/>
          <w:sz w:val="24"/>
          <w:szCs w:val="24"/>
        </w:rPr>
        <w:t>c</w:t>
      </w:r>
      <w:r w:rsidRPr="00D93B1A">
        <w:rPr>
          <w:rFonts w:ascii="Times New Roman" w:hAnsi="Times New Roman" w:cs="Times New Roman"/>
          <w:sz w:val="24"/>
          <w:szCs w:val="24"/>
        </w:rPr>
        <w:t>e</w:t>
      </w:r>
      <w:r w:rsidR="007D3CA3" w:rsidRPr="00D93B1A">
        <w:rPr>
          <w:rFonts w:ascii="Times New Roman" w:hAnsi="Times New Roman" w:cs="Times New Roman"/>
          <w:sz w:val="24"/>
          <w:szCs w:val="24"/>
        </w:rPr>
        <w:t>s</w:t>
      </w:r>
      <w:r w:rsidRPr="00D93B1A">
        <w:rPr>
          <w:rFonts w:ascii="Times New Roman" w:hAnsi="Times New Roman" w:cs="Times New Roman"/>
          <w:sz w:val="24"/>
          <w:szCs w:val="24"/>
        </w:rPr>
        <w:t xml:space="preserve"> ose autorizimi</w:t>
      </w:r>
      <w:r w:rsidR="00272013" w:rsidRPr="00D93B1A">
        <w:rPr>
          <w:rFonts w:ascii="Times New Roman" w:hAnsi="Times New Roman" w:cs="Times New Roman"/>
          <w:sz w:val="24"/>
          <w:szCs w:val="24"/>
        </w:rPr>
        <w:t>t</w:t>
      </w:r>
      <w:r w:rsidRPr="00D93B1A">
        <w:rPr>
          <w:rFonts w:ascii="Times New Roman" w:hAnsi="Times New Roman" w:cs="Times New Roman"/>
          <w:sz w:val="24"/>
          <w:szCs w:val="24"/>
        </w:rPr>
        <w:t xml:space="preserve"> përkatëse për të gjithë veprimtarinë apo pjesë të saj deri në pagesën e gjobës, dhe vendimi i pezullimit publikohet në Regjistrin Kombëtar të Licencave, Autorizimeve dhe Lejeve.</w:t>
      </w:r>
    </w:p>
    <w:p w14:paraId="21DE0A66" w14:textId="77777777" w:rsidR="000A69EA" w:rsidRPr="00D93B1A" w:rsidRDefault="000A69EA" w:rsidP="007D3CA3">
      <w:pPr>
        <w:autoSpaceDE w:val="0"/>
        <w:autoSpaceDN w:val="0"/>
        <w:adjustRightInd w:val="0"/>
        <w:spacing w:after="0" w:line="240" w:lineRule="auto"/>
        <w:jc w:val="both"/>
        <w:rPr>
          <w:rFonts w:ascii="Times New Roman" w:hAnsi="Times New Roman" w:cs="Times New Roman"/>
          <w:sz w:val="24"/>
          <w:szCs w:val="24"/>
        </w:rPr>
      </w:pPr>
      <w:r w:rsidRPr="00D93B1A">
        <w:rPr>
          <w:rFonts w:ascii="Times New Roman" w:hAnsi="Times New Roman" w:cs="Times New Roman"/>
          <w:sz w:val="24"/>
          <w:szCs w:val="24"/>
        </w:rPr>
        <w:t xml:space="preserve"> </w:t>
      </w:r>
    </w:p>
    <w:p w14:paraId="5E41B934" w14:textId="77777777" w:rsidR="00711CEC" w:rsidRPr="00D93B1A" w:rsidRDefault="000A69EA" w:rsidP="00AA610D">
      <w:pPr>
        <w:pStyle w:val="ListParagraph"/>
        <w:numPr>
          <w:ilvl w:val="0"/>
          <w:numId w:val="16"/>
        </w:numPr>
        <w:autoSpaceDE w:val="0"/>
        <w:autoSpaceDN w:val="0"/>
        <w:adjustRightInd w:val="0"/>
        <w:spacing w:after="0" w:line="240" w:lineRule="auto"/>
        <w:jc w:val="both"/>
        <w:rPr>
          <w:rFonts w:ascii="Times New Roman" w:hAnsi="Times New Roman" w:cs="Times New Roman"/>
          <w:sz w:val="24"/>
          <w:szCs w:val="24"/>
        </w:rPr>
      </w:pPr>
      <w:r w:rsidRPr="00D93B1A">
        <w:rPr>
          <w:rFonts w:ascii="Times New Roman" w:hAnsi="Times New Roman" w:cs="Times New Roman"/>
          <w:sz w:val="24"/>
          <w:szCs w:val="24"/>
        </w:rPr>
        <w:t xml:space="preserve">Subjekti, ndaj të cilit merret masa e pezullimit, ka të drejtën e ankimit, sipas legjislacionit në fuqi. </w:t>
      </w:r>
    </w:p>
    <w:p w14:paraId="1A6AEB0A" w14:textId="77777777" w:rsidR="00711CEC" w:rsidRPr="00D93B1A" w:rsidRDefault="00711CEC" w:rsidP="00711CEC">
      <w:pPr>
        <w:autoSpaceDE w:val="0"/>
        <w:autoSpaceDN w:val="0"/>
        <w:adjustRightInd w:val="0"/>
        <w:spacing w:after="0" w:line="240" w:lineRule="auto"/>
        <w:jc w:val="center"/>
        <w:rPr>
          <w:rFonts w:ascii="Times New Roman" w:hAnsi="Times New Roman" w:cs="Times New Roman"/>
          <w:b/>
          <w:sz w:val="24"/>
          <w:szCs w:val="24"/>
        </w:rPr>
      </w:pPr>
    </w:p>
    <w:p w14:paraId="12C7AEBC" w14:textId="77777777" w:rsidR="00711CEC" w:rsidRPr="00D93B1A" w:rsidRDefault="00711CEC" w:rsidP="00711CEC">
      <w:pPr>
        <w:autoSpaceDE w:val="0"/>
        <w:autoSpaceDN w:val="0"/>
        <w:adjustRightInd w:val="0"/>
        <w:spacing w:after="0" w:line="240" w:lineRule="auto"/>
        <w:jc w:val="center"/>
        <w:rPr>
          <w:rFonts w:ascii="Times New Roman" w:hAnsi="Times New Roman" w:cs="Times New Roman"/>
          <w:b/>
          <w:sz w:val="24"/>
          <w:szCs w:val="24"/>
        </w:rPr>
      </w:pPr>
    </w:p>
    <w:p w14:paraId="11871C72" w14:textId="77777777" w:rsidR="00711CEC" w:rsidRPr="00D93B1A" w:rsidRDefault="00711CEC" w:rsidP="00711CEC">
      <w:pPr>
        <w:autoSpaceDE w:val="0"/>
        <w:autoSpaceDN w:val="0"/>
        <w:adjustRightInd w:val="0"/>
        <w:spacing w:after="0" w:line="240" w:lineRule="auto"/>
        <w:jc w:val="center"/>
        <w:rPr>
          <w:rFonts w:ascii="Times New Roman" w:hAnsi="Times New Roman" w:cs="Times New Roman"/>
          <w:b/>
          <w:sz w:val="24"/>
          <w:szCs w:val="24"/>
        </w:rPr>
      </w:pPr>
      <w:r w:rsidRPr="00D93B1A">
        <w:rPr>
          <w:rFonts w:ascii="Times New Roman" w:hAnsi="Times New Roman" w:cs="Times New Roman"/>
          <w:b/>
          <w:sz w:val="24"/>
          <w:szCs w:val="24"/>
        </w:rPr>
        <w:t>Neni 2</w:t>
      </w:r>
      <w:r w:rsidR="003A5FA2" w:rsidRPr="00D93B1A">
        <w:rPr>
          <w:rFonts w:ascii="Times New Roman" w:hAnsi="Times New Roman" w:cs="Times New Roman"/>
          <w:b/>
          <w:sz w:val="24"/>
          <w:szCs w:val="24"/>
        </w:rPr>
        <w:t>1</w:t>
      </w:r>
    </w:p>
    <w:p w14:paraId="075AF318" w14:textId="77777777" w:rsidR="00711CEC" w:rsidRPr="00D93B1A" w:rsidRDefault="00711CEC" w:rsidP="00711CEC">
      <w:pPr>
        <w:autoSpaceDE w:val="0"/>
        <w:autoSpaceDN w:val="0"/>
        <w:adjustRightInd w:val="0"/>
        <w:spacing w:after="0" w:line="240" w:lineRule="auto"/>
        <w:jc w:val="center"/>
        <w:rPr>
          <w:rFonts w:ascii="Times New Roman" w:hAnsi="Times New Roman" w:cs="Times New Roman"/>
          <w:b/>
          <w:sz w:val="24"/>
          <w:szCs w:val="24"/>
        </w:rPr>
      </w:pPr>
      <w:r w:rsidRPr="00D93B1A">
        <w:rPr>
          <w:rFonts w:ascii="Times New Roman" w:hAnsi="Times New Roman" w:cs="Times New Roman"/>
          <w:b/>
          <w:sz w:val="24"/>
          <w:szCs w:val="24"/>
        </w:rPr>
        <w:t>Shfuqizime</w:t>
      </w:r>
    </w:p>
    <w:p w14:paraId="472CA39B" w14:textId="77777777" w:rsidR="00711CEC" w:rsidRPr="00D93B1A" w:rsidRDefault="00711CEC" w:rsidP="00711CEC">
      <w:pPr>
        <w:autoSpaceDE w:val="0"/>
        <w:autoSpaceDN w:val="0"/>
        <w:adjustRightInd w:val="0"/>
        <w:spacing w:after="0" w:line="240" w:lineRule="auto"/>
        <w:jc w:val="center"/>
        <w:rPr>
          <w:rFonts w:ascii="Times New Roman" w:hAnsi="Times New Roman" w:cs="Times New Roman"/>
          <w:b/>
          <w:sz w:val="24"/>
          <w:szCs w:val="24"/>
        </w:rPr>
      </w:pPr>
    </w:p>
    <w:p w14:paraId="168D3A84" w14:textId="135D6754" w:rsidR="00711CEC" w:rsidRPr="00D93B1A" w:rsidRDefault="001349B3" w:rsidP="00AA610D">
      <w:pPr>
        <w:autoSpaceDE w:val="0"/>
        <w:autoSpaceDN w:val="0"/>
        <w:adjustRightInd w:val="0"/>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Me hyrjen n</w:t>
      </w:r>
      <w:r w:rsidR="00B51AF4">
        <w:rPr>
          <w:rFonts w:ascii="Times New Roman" w:hAnsi="Times New Roman" w:cs="Times New Roman"/>
          <w:sz w:val="24"/>
          <w:szCs w:val="24"/>
        </w:rPr>
        <w:t>ë</w:t>
      </w:r>
      <w:r>
        <w:rPr>
          <w:rFonts w:ascii="Times New Roman" w:hAnsi="Times New Roman" w:cs="Times New Roman"/>
          <w:sz w:val="24"/>
          <w:szCs w:val="24"/>
        </w:rPr>
        <w:t xml:space="preserve"> fuqi t</w:t>
      </w:r>
      <w:r w:rsidR="00B51AF4">
        <w:rPr>
          <w:rFonts w:ascii="Times New Roman" w:hAnsi="Times New Roman" w:cs="Times New Roman"/>
          <w:sz w:val="24"/>
          <w:szCs w:val="24"/>
        </w:rPr>
        <w:t>ë</w:t>
      </w:r>
      <w:r>
        <w:rPr>
          <w:rFonts w:ascii="Times New Roman" w:hAnsi="Times New Roman" w:cs="Times New Roman"/>
          <w:sz w:val="24"/>
          <w:szCs w:val="24"/>
        </w:rPr>
        <w:t xml:space="preserve"> k</w:t>
      </w:r>
      <w:r w:rsidR="00B51AF4">
        <w:rPr>
          <w:rFonts w:ascii="Times New Roman" w:hAnsi="Times New Roman" w:cs="Times New Roman"/>
          <w:sz w:val="24"/>
          <w:szCs w:val="24"/>
        </w:rPr>
        <w:t>ë</w:t>
      </w:r>
      <w:r>
        <w:rPr>
          <w:rFonts w:ascii="Times New Roman" w:hAnsi="Times New Roman" w:cs="Times New Roman"/>
          <w:sz w:val="24"/>
          <w:szCs w:val="24"/>
        </w:rPr>
        <w:t xml:space="preserve">tij ligji, </w:t>
      </w:r>
      <w:r w:rsidRPr="001349B3">
        <w:rPr>
          <w:rFonts w:ascii="Times New Roman" w:hAnsi="Times New Roman" w:cs="Times New Roman"/>
          <w:sz w:val="24"/>
          <w:szCs w:val="24"/>
        </w:rPr>
        <w:t>gërma “a”, e pik</w:t>
      </w:r>
      <w:r w:rsidR="00B51AF4">
        <w:rPr>
          <w:rFonts w:ascii="Times New Roman" w:hAnsi="Times New Roman" w:cs="Times New Roman"/>
          <w:sz w:val="24"/>
          <w:szCs w:val="24"/>
        </w:rPr>
        <w:t>ë</w:t>
      </w:r>
      <w:r w:rsidRPr="001349B3">
        <w:rPr>
          <w:rFonts w:ascii="Times New Roman" w:hAnsi="Times New Roman" w:cs="Times New Roman"/>
          <w:sz w:val="24"/>
          <w:szCs w:val="24"/>
        </w:rPr>
        <w:t>s 3, t</w:t>
      </w:r>
      <w:r w:rsidR="00B51AF4">
        <w:rPr>
          <w:rFonts w:ascii="Times New Roman" w:hAnsi="Times New Roman" w:cs="Times New Roman"/>
          <w:sz w:val="24"/>
          <w:szCs w:val="24"/>
        </w:rPr>
        <w:t>ë</w:t>
      </w:r>
      <w:r w:rsidRPr="001349B3">
        <w:rPr>
          <w:rFonts w:ascii="Times New Roman" w:hAnsi="Times New Roman" w:cs="Times New Roman"/>
          <w:sz w:val="24"/>
          <w:szCs w:val="24"/>
        </w:rPr>
        <w:t xml:space="preserve"> nenit 20, t</w:t>
      </w:r>
      <w:r w:rsidR="00B51AF4">
        <w:rPr>
          <w:rFonts w:ascii="Times New Roman" w:hAnsi="Times New Roman" w:cs="Times New Roman"/>
          <w:sz w:val="24"/>
          <w:szCs w:val="24"/>
        </w:rPr>
        <w:t>ë</w:t>
      </w:r>
      <w:r w:rsidRPr="001349B3">
        <w:rPr>
          <w:rFonts w:ascii="Times New Roman" w:hAnsi="Times New Roman" w:cs="Times New Roman"/>
          <w:sz w:val="24"/>
          <w:szCs w:val="24"/>
        </w:rPr>
        <w:t xml:space="preserve">  ligjit nr. 10431, datë 9.6.</w:t>
      </w:r>
      <w:r>
        <w:rPr>
          <w:rFonts w:ascii="Times New Roman" w:hAnsi="Times New Roman" w:cs="Times New Roman"/>
          <w:sz w:val="24"/>
          <w:szCs w:val="24"/>
        </w:rPr>
        <w:t>2011 “Për mbrojtjen e mjedisit”, shfuqizohet</w:t>
      </w:r>
      <w:r w:rsidR="00711CEC" w:rsidRPr="00D93B1A">
        <w:rPr>
          <w:rFonts w:ascii="Times New Roman" w:hAnsi="Times New Roman" w:cs="Times New Roman"/>
          <w:sz w:val="24"/>
          <w:szCs w:val="24"/>
        </w:rPr>
        <w:t xml:space="preserve">. </w:t>
      </w:r>
    </w:p>
    <w:p w14:paraId="430A9F30" w14:textId="77777777" w:rsidR="00711CEC" w:rsidRPr="00D93B1A" w:rsidRDefault="00711CEC" w:rsidP="00711CEC">
      <w:pPr>
        <w:autoSpaceDE w:val="0"/>
        <w:autoSpaceDN w:val="0"/>
        <w:adjustRightInd w:val="0"/>
        <w:spacing w:after="0" w:line="240" w:lineRule="auto"/>
        <w:jc w:val="both"/>
        <w:rPr>
          <w:rFonts w:ascii="Times New Roman" w:hAnsi="Times New Roman" w:cs="Times New Roman"/>
          <w:sz w:val="24"/>
          <w:szCs w:val="24"/>
        </w:rPr>
      </w:pPr>
    </w:p>
    <w:p w14:paraId="0989C7FC" w14:textId="77777777" w:rsidR="00711CEC" w:rsidRPr="00D93B1A" w:rsidRDefault="00711CEC" w:rsidP="00711CEC">
      <w:pPr>
        <w:autoSpaceDE w:val="0"/>
        <w:autoSpaceDN w:val="0"/>
        <w:adjustRightInd w:val="0"/>
        <w:spacing w:after="0" w:line="240" w:lineRule="auto"/>
        <w:jc w:val="both"/>
        <w:rPr>
          <w:rFonts w:ascii="Times New Roman" w:hAnsi="Times New Roman" w:cs="Times New Roman"/>
          <w:sz w:val="24"/>
          <w:szCs w:val="24"/>
        </w:rPr>
      </w:pPr>
    </w:p>
    <w:p w14:paraId="05C9D655" w14:textId="77777777" w:rsidR="00CB7C9B" w:rsidRPr="00D93B1A" w:rsidRDefault="00CB7C9B" w:rsidP="00CB7C9B">
      <w:pPr>
        <w:autoSpaceDE w:val="0"/>
        <w:autoSpaceDN w:val="0"/>
        <w:adjustRightInd w:val="0"/>
        <w:spacing w:after="0" w:line="240" w:lineRule="auto"/>
        <w:jc w:val="center"/>
        <w:rPr>
          <w:rFonts w:ascii="Times New Roman" w:hAnsi="Times New Roman" w:cs="Times New Roman"/>
          <w:b/>
          <w:sz w:val="24"/>
          <w:szCs w:val="24"/>
        </w:rPr>
      </w:pPr>
      <w:r w:rsidRPr="00D93B1A">
        <w:rPr>
          <w:rFonts w:ascii="Times New Roman" w:hAnsi="Times New Roman" w:cs="Times New Roman"/>
          <w:b/>
          <w:sz w:val="24"/>
          <w:szCs w:val="24"/>
        </w:rPr>
        <w:t>Neni 22</w:t>
      </w:r>
    </w:p>
    <w:p w14:paraId="2B302ECE" w14:textId="77777777" w:rsidR="00CB7C9B" w:rsidRPr="00D93B1A" w:rsidRDefault="00CB7C9B" w:rsidP="00CB7C9B">
      <w:pPr>
        <w:autoSpaceDE w:val="0"/>
        <w:autoSpaceDN w:val="0"/>
        <w:adjustRightInd w:val="0"/>
        <w:spacing w:after="0" w:line="360" w:lineRule="auto"/>
        <w:jc w:val="center"/>
        <w:rPr>
          <w:rFonts w:ascii="Times New Roman" w:hAnsi="Times New Roman" w:cs="Times New Roman"/>
          <w:b/>
          <w:sz w:val="24"/>
          <w:szCs w:val="24"/>
        </w:rPr>
      </w:pPr>
      <w:r w:rsidRPr="00D93B1A">
        <w:rPr>
          <w:rFonts w:ascii="Times New Roman" w:hAnsi="Times New Roman" w:cs="Times New Roman"/>
          <w:b/>
          <w:sz w:val="24"/>
          <w:szCs w:val="24"/>
        </w:rPr>
        <w:t>Aktet nënligjore</w:t>
      </w:r>
    </w:p>
    <w:p w14:paraId="728069F4" w14:textId="54A7D544" w:rsidR="00CB7C9B" w:rsidRPr="00D93B1A" w:rsidRDefault="00CB7C9B" w:rsidP="00CB7C9B">
      <w:pPr>
        <w:pStyle w:val="ListParagraph"/>
        <w:numPr>
          <w:ilvl w:val="0"/>
          <w:numId w:val="27"/>
        </w:numPr>
        <w:rPr>
          <w:rFonts w:ascii="Times New Roman" w:hAnsi="Times New Roman" w:cs="Times New Roman"/>
          <w:sz w:val="24"/>
          <w:szCs w:val="24"/>
        </w:rPr>
      </w:pPr>
      <w:r w:rsidRPr="00D93B1A">
        <w:rPr>
          <w:rFonts w:ascii="Times New Roman" w:hAnsi="Times New Roman" w:cs="Times New Roman"/>
          <w:sz w:val="24"/>
          <w:szCs w:val="24"/>
        </w:rPr>
        <w:t>Ngarkohet Këshilli i Ministrave dhe ministri p</w:t>
      </w:r>
      <w:r w:rsidR="00194659" w:rsidRPr="00D93B1A">
        <w:rPr>
          <w:rFonts w:ascii="Times New Roman" w:hAnsi="Times New Roman" w:cs="Times New Roman"/>
          <w:sz w:val="24"/>
          <w:szCs w:val="24"/>
        </w:rPr>
        <w:t>ë</w:t>
      </w:r>
      <w:r w:rsidRPr="00D93B1A">
        <w:rPr>
          <w:rFonts w:ascii="Times New Roman" w:hAnsi="Times New Roman" w:cs="Times New Roman"/>
          <w:sz w:val="24"/>
          <w:szCs w:val="24"/>
        </w:rPr>
        <w:t>rgjegj</w:t>
      </w:r>
      <w:r w:rsidR="00194659" w:rsidRPr="00D93B1A">
        <w:rPr>
          <w:rFonts w:ascii="Times New Roman" w:hAnsi="Times New Roman" w:cs="Times New Roman"/>
          <w:sz w:val="24"/>
          <w:szCs w:val="24"/>
        </w:rPr>
        <w:t>ë</w:t>
      </w:r>
      <w:r w:rsidRPr="00D93B1A">
        <w:rPr>
          <w:rFonts w:ascii="Times New Roman" w:hAnsi="Times New Roman" w:cs="Times New Roman"/>
          <w:sz w:val="24"/>
          <w:szCs w:val="24"/>
        </w:rPr>
        <w:t>s p</w:t>
      </w:r>
      <w:r w:rsidR="00194659" w:rsidRPr="00D93B1A">
        <w:rPr>
          <w:rFonts w:ascii="Times New Roman" w:hAnsi="Times New Roman" w:cs="Times New Roman"/>
          <w:sz w:val="24"/>
          <w:szCs w:val="24"/>
        </w:rPr>
        <w:t>ë</w:t>
      </w:r>
      <w:r w:rsidRPr="00D93B1A">
        <w:rPr>
          <w:rFonts w:ascii="Times New Roman" w:hAnsi="Times New Roman" w:cs="Times New Roman"/>
          <w:sz w:val="24"/>
          <w:szCs w:val="24"/>
        </w:rPr>
        <w:t>r mjedisin që, pas hyrjes n</w:t>
      </w:r>
      <w:r w:rsidR="00194659" w:rsidRPr="00D93B1A">
        <w:rPr>
          <w:rFonts w:ascii="Times New Roman" w:hAnsi="Times New Roman" w:cs="Times New Roman"/>
          <w:sz w:val="24"/>
          <w:szCs w:val="24"/>
        </w:rPr>
        <w:t>ë</w:t>
      </w:r>
      <w:r w:rsidRPr="00D93B1A">
        <w:rPr>
          <w:rFonts w:ascii="Times New Roman" w:hAnsi="Times New Roman" w:cs="Times New Roman"/>
          <w:sz w:val="24"/>
          <w:szCs w:val="24"/>
        </w:rPr>
        <w:t xml:space="preserve"> fuqi t</w:t>
      </w:r>
      <w:r w:rsidR="00194659" w:rsidRPr="00D93B1A">
        <w:rPr>
          <w:rFonts w:ascii="Times New Roman" w:hAnsi="Times New Roman" w:cs="Times New Roman"/>
          <w:sz w:val="24"/>
          <w:szCs w:val="24"/>
        </w:rPr>
        <w:t>ë</w:t>
      </w:r>
      <w:r w:rsidRPr="00D93B1A">
        <w:rPr>
          <w:rFonts w:ascii="Times New Roman" w:hAnsi="Times New Roman" w:cs="Times New Roman"/>
          <w:sz w:val="24"/>
          <w:szCs w:val="24"/>
        </w:rPr>
        <w:t xml:space="preserve"> ketij ligji, te nxjerrin aktet nenligjore n</w:t>
      </w:r>
      <w:r w:rsidR="00194659" w:rsidRPr="00D93B1A">
        <w:rPr>
          <w:rFonts w:ascii="Times New Roman" w:hAnsi="Times New Roman" w:cs="Times New Roman"/>
          <w:sz w:val="24"/>
          <w:szCs w:val="24"/>
        </w:rPr>
        <w:t>ë</w:t>
      </w:r>
      <w:r w:rsidRPr="00D93B1A">
        <w:rPr>
          <w:rFonts w:ascii="Times New Roman" w:hAnsi="Times New Roman" w:cs="Times New Roman"/>
          <w:sz w:val="24"/>
          <w:szCs w:val="24"/>
        </w:rPr>
        <w:t xml:space="preserve"> zbatim t</w:t>
      </w:r>
      <w:r w:rsidR="00194659" w:rsidRPr="00D93B1A">
        <w:rPr>
          <w:rFonts w:ascii="Times New Roman" w:hAnsi="Times New Roman" w:cs="Times New Roman"/>
          <w:sz w:val="24"/>
          <w:szCs w:val="24"/>
        </w:rPr>
        <w:t>ë</w:t>
      </w:r>
      <w:r w:rsidRPr="00D93B1A">
        <w:rPr>
          <w:rFonts w:ascii="Times New Roman" w:hAnsi="Times New Roman" w:cs="Times New Roman"/>
          <w:sz w:val="24"/>
          <w:szCs w:val="24"/>
        </w:rPr>
        <w:t xml:space="preserve"> </w:t>
      </w:r>
      <w:r w:rsidR="009C587E">
        <w:rPr>
          <w:rFonts w:ascii="Times New Roman" w:hAnsi="Times New Roman" w:cs="Times New Roman"/>
          <w:sz w:val="24"/>
          <w:szCs w:val="24"/>
        </w:rPr>
        <w:t xml:space="preserve">pikës </w:t>
      </w:r>
      <w:r w:rsidR="00B51AF4">
        <w:rPr>
          <w:rFonts w:ascii="Times New Roman" w:hAnsi="Times New Roman" w:cs="Times New Roman"/>
          <w:sz w:val="24"/>
          <w:szCs w:val="24"/>
        </w:rPr>
        <w:t>5, të</w:t>
      </w:r>
      <w:r w:rsidR="00B51AF4" w:rsidRPr="00D93B1A">
        <w:rPr>
          <w:rFonts w:ascii="Times New Roman" w:hAnsi="Times New Roman" w:cs="Times New Roman"/>
          <w:sz w:val="24"/>
          <w:szCs w:val="24"/>
        </w:rPr>
        <w:t xml:space="preserve"> neni</w:t>
      </w:r>
      <w:r w:rsidR="00B51AF4">
        <w:rPr>
          <w:rFonts w:ascii="Times New Roman" w:hAnsi="Times New Roman" w:cs="Times New Roman"/>
          <w:sz w:val="24"/>
          <w:szCs w:val="24"/>
        </w:rPr>
        <w:t>t</w:t>
      </w:r>
      <w:r w:rsidR="0054350C" w:rsidRPr="00D93B1A">
        <w:rPr>
          <w:rFonts w:ascii="Times New Roman" w:hAnsi="Times New Roman" w:cs="Times New Roman"/>
          <w:sz w:val="24"/>
          <w:szCs w:val="24"/>
        </w:rPr>
        <w:t xml:space="preserve"> </w:t>
      </w:r>
      <w:r w:rsidR="00B51AF4">
        <w:rPr>
          <w:rFonts w:ascii="Times New Roman" w:hAnsi="Times New Roman" w:cs="Times New Roman"/>
          <w:sz w:val="24"/>
          <w:szCs w:val="24"/>
        </w:rPr>
        <w:t>9,</w:t>
      </w:r>
      <w:r w:rsidR="0054350C" w:rsidRPr="00D93B1A">
        <w:rPr>
          <w:rFonts w:ascii="Times New Roman" w:hAnsi="Times New Roman" w:cs="Times New Roman"/>
          <w:sz w:val="24"/>
          <w:szCs w:val="24"/>
        </w:rPr>
        <w:t xml:space="preserve"> </w:t>
      </w:r>
      <w:r w:rsidR="009C587E">
        <w:rPr>
          <w:rFonts w:ascii="Times New Roman" w:hAnsi="Times New Roman" w:cs="Times New Roman"/>
          <w:sz w:val="24"/>
          <w:szCs w:val="24"/>
        </w:rPr>
        <w:t xml:space="preserve">pikës </w:t>
      </w:r>
      <w:r w:rsidR="0054350C" w:rsidRPr="00D93B1A">
        <w:rPr>
          <w:rFonts w:ascii="Times New Roman" w:hAnsi="Times New Roman" w:cs="Times New Roman"/>
          <w:sz w:val="24"/>
          <w:szCs w:val="24"/>
        </w:rPr>
        <w:t>7</w:t>
      </w:r>
      <w:r w:rsidR="00B51AF4">
        <w:rPr>
          <w:rFonts w:ascii="Times New Roman" w:hAnsi="Times New Roman" w:cs="Times New Roman"/>
          <w:sz w:val="24"/>
          <w:szCs w:val="24"/>
        </w:rPr>
        <w:t xml:space="preserve"> të</w:t>
      </w:r>
      <w:r w:rsidR="00B51AF4" w:rsidRPr="00D93B1A">
        <w:rPr>
          <w:rFonts w:ascii="Times New Roman" w:hAnsi="Times New Roman" w:cs="Times New Roman"/>
          <w:sz w:val="24"/>
          <w:szCs w:val="24"/>
        </w:rPr>
        <w:t xml:space="preserve"> neni</w:t>
      </w:r>
      <w:r w:rsidR="00B51AF4">
        <w:rPr>
          <w:rFonts w:ascii="Times New Roman" w:hAnsi="Times New Roman" w:cs="Times New Roman"/>
          <w:sz w:val="24"/>
          <w:szCs w:val="24"/>
        </w:rPr>
        <w:t>t</w:t>
      </w:r>
      <w:r w:rsidR="00B51AF4" w:rsidRPr="00D93B1A">
        <w:rPr>
          <w:rFonts w:ascii="Times New Roman" w:hAnsi="Times New Roman" w:cs="Times New Roman"/>
          <w:sz w:val="24"/>
          <w:szCs w:val="24"/>
        </w:rPr>
        <w:t xml:space="preserve"> </w:t>
      </w:r>
      <w:r w:rsidR="0054350C" w:rsidRPr="00D93B1A">
        <w:rPr>
          <w:rFonts w:ascii="Times New Roman" w:hAnsi="Times New Roman" w:cs="Times New Roman"/>
          <w:sz w:val="24"/>
          <w:szCs w:val="24"/>
        </w:rPr>
        <w:t>17</w:t>
      </w:r>
      <w:bookmarkStart w:id="5" w:name="_Hlk53742157"/>
      <w:r w:rsidR="00B51AF4">
        <w:rPr>
          <w:rFonts w:ascii="Times New Roman" w:hAnsi="Times New Roman" w:cs="Times New Roman"/>
          <w:sz w:val="24"/>
          <w:szCs w:val="24"/>
        </w:rPr>
        <w:t>,</w:t>
      </w:r>
      <w:r w:rsidRPr="00D93B1A">
        <w:rPr>
          <w:rFonts w:ascii="Times New Roman" w:hAnsi="Times New Roman" w:cs="Times New Roman"/>
          <w:sz w:val="24"/>
          <w:szCs w:val="24"/>
        </w:rPr>
        <w:t xml:space="preserve"> </w:t>
      </w:r>
      <w:bookmarkEnd w:id="5"/>
      <w:r w:rsidR="009C587E">
        <w:rPr>
          <w:rFonts w:ascii="Times New Roman" w:hAnsi="Times New Roman" w:cs="Times New Roman"/>
          <w:sz w:val="24"/>
          <w:szCs w:val="24"/>
        </w:rPr>
        <w:t xml:space="preserve">pikës </w:t>
      </w:r>
      <w:r w:rsidR="0054350C" w:rsidRPr="00D93B1A">
        <w:rPr>
          <w:rFonts w:ascii="Times New Roman" w:hAnsi="Times New Roman" w:cs="Times New Roman"/>
          <w:sz w:val="24"/>
          <w:szCs w:val="24"/>
        </w:rPr>
        <w:t>2</w:t>
      </w:r>
      <w:r w:rsidR="00B51AF4" w:rsidRPr="00B51AF4">
        <w:rPr>
          <w:rFonts w:ascii="Times New Roman" w:hAnsi="Times New Roman" w:cs="Times New Roman"/>
          <w:sz w:val="24"/>
          <w:szCs w:val="24"/>
        </w:rPr>
        <w:t xml:space="preserve"> </w:t>
      </w:r>
      <w:r w:rsidR="00B51AF4">
        <w:rPr>
          <w:rFonts w:ascii="Times New Roman" w:hAnsi="Times New Roman" w:cs="Times New Roman"/>
          <w:sz w:val="24"/>
          <w:szCs w:val="24"/>
        </w:rPr>
        <w:t>të</w:t>
      </w:r>
      <w:r w:rsidR="00B51AF4" w:rsidRPr="00D93B1A">
        <w:rPr>
          <w:rFonts w:ascii="Times New Roman" w:hAnsi="Times New Roman" w:cs="Times New Roman"/>
          <w:sz w:val="24"/>
          <w:szCs w:val="24"/>
        </w:rPr>
        <w:t xml:space="preserve"> neni</w:t>
      </w:r>
      <w:r w:rsidR="00B51AF4">
        <w:rPr>
          <w:rFonts w:ascii="Times New Roman" w:hAnsi="Times New Roman" w:cs="Times New Roman"/>
          <w:sz w:val="24"/>
          <w:szCs w:val="24"/>
        </w:rPr>
        <w:t>t</w:t>
      </w:r>
      <w:r w:rsidR="00B51AF4" w:rsidRPr="00D93B1A">
        <w:rPr>
          <w:rFonts w:ascii="Times New Roman" w:hAnsi="Times New Roman" w:cs="Times New Roman"/>
          <w:sz w:val="24"/>
          <w:szCs w:val="24"/>
        </w:rPr>
        <w:t xml:space="preserve"> </w:t>
      </w:r>
      <w:r w:rsidR="0054350C" w:rsidRPr="00D93B1A">
        <w:rPr>
          <w:rFonts w:ascii="Times New Roman" w:hAnsi="Times New Roman" w:cs="Times New Roman"/>
          <w:sz w:val="24"/>
          <w:szCs w:val="24"/>
        </w:rPr>
        <w:t>20</w:t>
      </w:r>
      <w:r w:rsidRPr="00D93B1A">
        <w:rPr>
          <w:rFonts w:ascii="Times New Roman" w:hAnsi="Times New Roman" w:cs="Times New Roman"/>
          <w:sz w:val="24"/>
          <w:szCs w:val="24"/>
        </w:rPr>
        <w:t>.</w:t>
      </w:r>
    </w:p>
    <w:p w14:paraId="436D9CAB" w14:textId="77777777" w:rsidR="00CB7C9B" w:rsidRPr="00D93B1A" w:rsidRDefault="00CB7C9B" w:rsidP="00CB7C9B">
      <w:pPr>
        <w:pStyle w:val="ListParagraph"/>
        <w:rPr>
          <w:rFonts w:ascii="Times New Roman" w:hAnsi="Times New Roman" w:cs="Times New Roman"/>
          <w:sz w:val="24"/>
          <w:szCs w:val="24"/>
        </w:rPr>
      </w:pPr>
    </w:p>
    <w:p w14:paraId="5F201CAB" w14:textId="079368A7" w:rsidR="00CB7C9B" w:rsidRPr="00D93B1A" w:rsidRDefault="00CB7C9B" w:rsidP="00CB7C9B">
      <w:pPr>
        <w:pStyle w:val="ListParagraph"/>
        <w:numPr>
          <w:ilvl w:val="0"/>
          <w:numId w:val="27"/>
        </w:numPr>
        <w:rPr>
          <w:rFonts w:ascii="Times New Roman" w:hAnsi="Times New Roman" w:cs="Times New Roman"/>
          <w:sz w:val="24"/>
          <w:szCs w:val="24"/>
        </w:rPr>
      </w:pPr>
      <w:r w:rsidRPr="00D93B1A">
        <w:rPr>
          <w:rFonts w:ascii="Times New Roman" w:hAnsi="Times New Roman" w:cs="Times New Roman"/>
          <w:sz w:val="24"/>
          <w:szCs w:val="24"/>
        </w:rPr>
        <w:t>Ngarkohet Ministri p</w:t>
      </w:r>
      <w:r w:rsidR="00194659" w:rsidRPr="00D93B1A">
        <w:rPr>
          <w:rFonts w:ascii="Times New Roman" w:hAnsi="Times New Roman" w:cs="Times New Roman"/>
          <w:sz w:val="24"/>
          <w:szCs w:val="24"/>
        </w:rPr>
        <w:t>ë</w:t>
      </w:r>
      <w:r w:rsidRPr="00D93B1A">
        <w:rPr>
          <w:rFonts w:ascii="Times New Roman" w:hAnsi="Times New Roman" w:cs="Times New Roman"/>
          <w:sz w:val="24"/>
          <w:szCs w:val="24"/>
        </w:rPr>
        <w:t>rgjegj</w:t>
      </w:r>
      <w:r w:rsidR="00194659" w:rsidRPr="00D93B1A">
        <w:rPr>
          <w:rFonts w:ascii="Times New Roman" w:hAnsi="Times New Roman" w:cs="Times New Roman"/>
          <w:sz w:val="24"/>
          <w:szCs w:val="24"/>
        </w:rPr>
        <w:t>ë</w:t>
      </w:r>
      <w:r w:rsidRPr="00D93B1A">
        <w:rPr>
          <w:rFonts w:ascii="Times New Roman" w:hAnsi="Times New Roman" w:cs="Times New Roman"/>
          <w:sz w:val="24"/>
          <w:szCs w:val="24"/>
        </w:rPr>
        <w:t>s p</w:t>
      </w:r>
      <w:r w:rsidR="00194659" w:rsidRPr="00D93B1A">
        <w:rPr>
          <w:rFonts w:ascii="Times New Roman" w:hAnsi="Times New Roman" w:cs="Times New Roman"/>
          <w:sz w:val="24"/>
          <w:szCs w:val="24"/>
        </w:rPr>
        <w:t>ë</w:t>
      </w:r>
      <w:r w:rsidRPr="00D93B1A">
        <w:rPr>
          <w:rFonts w:ascii="Times New Roman" w:hAnsi="Times New Roman" w:cs="Times New Roman"/>
          <w:sz w:val="24"/>
          <w:szCs w:val="24"/>
        </w:rPr>
        <w:t>r mjedisin q</w:t>
      </w:r>
      <w:r w:rsidR="00194659" w:rsidRPr="00D93B1A">
        <w:rPr>
          <w:rFonts w:ascii="Times New Roman" w:hAnsi="Times New Roman" w:cs="Times New Roman"/>
          <w:sz w:val="24"/>
          <w:szCs w:val="24"/>
        </w:rPr>
        <w:t>ë</w:t>
      </w:r>
      <w:r w:rsidRPr="00D93B1A">
        <w:rPr>
          <w:rFonts w:ascii="Times New Roman" w:hAnsi="Times New Roman" w:cs="Times New Roman"/>
          <w:sz w:val="24"/>
          <w:szCs w:val="24"/>
        </w:rPr>
        <w:t>, brenda 12 muajve nga data e hyrjes n</w:t>
      </w:r>
      <w:r w:rsidR="00194659" w:rsidRPr="00D93B1A">
        <w:rPr>
          <w:rFonts w:ascii="Times New Roman" w:hAnsi="Times New Roman" w:cs="Times New Roman"/>
          <w:sz w:val="24"/>
          <w:szCs w:val="24"/>
        </w:rPr>
        <w:t>ë</w:t>
      </w:r>
      <w:r w:rsidRPr="00D93B1A">
        <w:rPr>
          <w:rFonts w:ascii="Times New Roman" w:hAnsi="Times New Roman" w:cs="Times New Roman"/>
          <w:sz w:val="24"/>
          <w:szCs w:val="24"/>
        </w:rPr>
        <w:t xml:space="preserve"> fuqi e k</w:t>
      </w:r>
      <w:r w:rsidR="00194659" w:rsidRPr="00D93B1A">
        <w:rPr>
          <w:rFonts w:ascii="Times New Roman" w:hAnsi="Times New Roman" w:cs="Times New Roman"/>
          <w:sz w:val="24"/>
          <w:szCs w:val="24"/>
        </w:rPr>
        <w:t>ë</w:t>
      </w:r>
      <w:r w:rsidRPr="00D93B1A">
        <w:rPr>
          <w:rFonts w:ascii="Times New Roman" w:hAnsi="Times New Roman" w:cs="Times New Roman"/>
          <w:sz w:val="24"/>
          <w:szCs w:val="24"/>
        </w:rPr>
        <w:t>tij ligji, te miratoj</w:t>
      </w:r>
      <w:r w:rsidR="00194659" w:rsidRPr="00D93B1A">
        <w:rPr>
          <w:rFonts w:ascii="Times New Roman" w:hAnsi="Times New Roman" w:cs="Times New Roman"/>
          <w:sz w:val="24"/>
          <w:szCs w:val="24"/>
        </w:rPr>
        <w:t>ë</w:t>
      </w:r>
      <w:r w:rsidRPr="00D93B1A">
        <w:rPr>
          <w:rFonts w:ascii="Times New Roman" w:hAnsi="Times New Roman" w:cs="Times New Roman"/>
          <w:sz w:val="24"/>
          <w:szCs w:val="24"/>
        </w:rPr>
        <w:t xml:space="preserve"> aktet n</w:t>
      </w:r>
      <w:r w:rsidR="00194659" w:rsidRPr="00D93B1A">
        <w:rPr>
          <w:rFonts w:ascii="Times New Roman" w:hAnsi="Times New Roman" w:cs="Times New Roman"/>
          <w:sz w:val="24"/>
          <w:szCs w:val="24"/>
        </w:rPr>
        <w:t>ë</w:t>
      </w:r>
      <w:r w:rsidRPr="00D93B1A">
        <w:rPr>
          <w:rFonts w:ascii="Times New Roman" w:hAnsi="Times New Roman" w:cs="Times New Roman"/>
          <w:sz w:val="24"/>
          <w:szCs w:val="24"/>
        </w:rPr>
        <w:t>nligjore n</w:t>
      </w:r>
      <w:r w:rsidR="009C587E">
        <w:rPr>
          <w:rFonts w:ascii="Times New Roman" w:hAnsi="Times New Roman" w:cs="Times New Roman"/>
          <w:sz w:val="24"/>
          <w:szCs w:val="24"/>
        </w:rPr>
        <w:t xml:space="preserve">ë zbatim të pikës 7, </w:t>
      </w:r>
      <w:r w:rsidR="00B51AF4">
        <w:rPr>
          <w:rFonts w:ascii="Times New Roman" w:hAnsi="Times New Roman" w:cs="Times New Roman"/>
          <w:sz w:val="24"/>
          <w:szCs w:val="24"/>
        </w:rPr>
        <w:t xml:space="preserve">të </w:t>
      </w:r>
      <w:r w:rsidR="009C587E">
        <w:rPr>
          <w:rFonts w:ascii="Times New Roman" w:hAnsi="Times New Roman" w:cs="Times New Roman"/>
          <w:sz w:val="24"/>
          <w:szCs w:val="24"/>
        </w:rPr>
        <w:t>neni</w:t>
      </w:r>
      <w:r w:rsidR="00B51AF4">
        <w:rPr>
          <w:rFonts w:ascii="Times New Roman" w:hAnsi="Times New Roman" w:cs="Times New Roman"/>
          <w:sz w:val="24"/>
          <w:szCs w:val="24"/>
        </w:rPr>
        <w:t>t</w:t>
      </w:r>
      <w:r w:rsidR="009C1D8C">
        <w:rPr>
          <w:rFonts w:ascii="Times New Roman" w:hAnsi="Times New Roman" w:cs="Times New Roman"/>
          <w:sz w:val="24"/>
          <w:szCs w:val="24"/>
        </w:rPr>
        <w:t xml:space="preserve"> 5,</w:t>
      </w:r>
      <w:r w:rsidR="009C587E">
        <w:rPr>
          <w:rFonts w:ascii="Times New Roman" w:hAnsi="Times New Roman" w:cs="Times New Roman"/>
          <w:sz w:val="24"/>
          <w:szCs w:val="24"/>
        </w:rPr>
        <w:t xml:space="preserve"> pikë</w:t>
      </w:r>
      <w:r w:rsidR="00B51AF4">
        <w:rPr>
          <w:rFonts w:ascii="Times New Roman" w:hAnsi="Times New Roman" w:cs="Times New Roman"/>
          <w:sz w:val="24"/>
          <w:szCs w:val="24"/>
        </w:rPr>
        <w:t>s 5, të</w:t>
      </w:r>
      <w:r w:rsidRPr="00D93B1A">
        <w:rPr>
          <w:rFonts w:ascii="Times New Roman" w:hAnsi="Times New Roman" w:cs="Times New Roman"/>
          <w:sz w:val="24"/>
          <w:szCs w:val="24"/>
        </w:rPr>
        <w:t xml:space="preserve"> neni</w:t>
      </w:r>
      <w:r w:rsidR="00B51AF4">
        <w:rPr>
          <w:rFonts w:ascii="Times New Roman" w:hAnsi="Times New Roman" w:cs="Times New Roman"/>
          <w:sz w:val="24"/>
          <w:szCs w:val="24"/>
        </w:rPr>
        <w:t>t</w:t>
      </w:r>
      <w:r w:rsidRPr="00D93B1A">
        <w:rPr>
          <w:rFonts w:ascii="Times New Roman" w:hAnsi="Times New Roman" w:cs="Times New Roman"/>
          <w:sz w:val="24"/>
          <w:szCs w:val="24"/>
        </w:rPr>
        <w:t xml:space="preserve"> 7, dhe brenda 6 muajve nga hyrja n</w:t>
      </w:r>
      <w:r w:rsidR="0054350C" w:rsidRPr="00D93B1A">
        <w:rPr>
          <w:rFonts w:ascii="Times New Roman" w:hAnsi="Times New Roman" w:cs="Times New Roman"/>
          <w:sz w:val="24"/>
          <w:szCs w:val="24"/>
        </w:rPr>
        <w:t>ë</w:t>
      </w:r>
      <w:r w:rsidRPr="00D93B1A">
        <w:rPr>
          <w:rFonts w:ascii="Times New Roman" w:hAnsi="Times New Roman" w:cs="Times New Roman"/>
          <w:sz w:val="24"/>
          <w:szCs w:val="24"/>
        </w:rPr>
        <w:t xml:space="preserve"> fuqi e k</w:t>
      </w:r>
      <w:r w:rsidR="0054350C" w:rsidRPr="00D93B1A">
        <w:rPr>
          <w:rFonts w:ascii="Times New Roman" w:hAnsi="Times New Roman" w:cs="Times New Roman"/>
          <w:sz w:val="24"/>
          <w:szCs w:val="24"/>
        </w:rPr>
        <w:t>ë</w:t>
      </w:r>
      <w:r w:rsidR="001B7DD9">
        <w:rPr>
          <w:rFonts w:ascii="Times New Roman" w:hAnsi="Times New Roman" w:cs="Times New Roman"/>
          <w:sz w:val="24"/>
          <w:szCs w:val="24"/>
        </w:rPr>
        <w:t>tij ligji,</w:t>
      </w:r>
      <w:r w:rsidRPr="00D93B1A">
        <w:rPr>
          <w:rFonts w:ascii="Times New Roman" w:hAnsi="Times New Roman" w:cs="Times New Roman"/>
          <w:sz w:val="24"/>
          <w:szCs w:val="24"/>
        </w:rPr>
        <w:t xml:space="preserve"> t</w:t>
      </w:r>
      <w:r w:rsidR="00194659" w:rsidRPr="00D93B1A">
        <w:rPr>
          <w:rFonts w:ascii="Times New Roman" w:hAnsi="Times New Roman" w:cs="Times New Roman"/>
          <w:sz w:val="24"/>
          <w:szCs w:val="24"/>
        </w:rPr>
        <w:t>ë</w:t>
      </w:r>
      <w:r w:rsidRPr="00D93B1A">
        <w:rPr>
          <w:rFonts w:ascii="Times New Roman" w:hAnsi="Times New Roman" w:cs="Times New Roman"/>
          <w:sz w:val="24"/>
          <w:szCs w:val="24"/>
        </w:rPr>
        <w:t xml:space="preserve"> miratoj</w:t>
      </w:r>
      <w:r w:rsidR="00194659" w:rsidRPr="00D93B1A">
        <w:rPr>
          <w:rFonts w:ascii="Times New Roman" w:hAnsi="Times New Roman" w:cs="Times New Roman"/>
          <w:sz w:val="24"/>
          <w:szCs w:val="24"/>
        </w:rPr>
        <w:t>ë</w:t>
      </w:r>
      <w:r w:rsidRPr="00D93B1A">
        <w:rPr>
          <w:rFonts w:ascii="Times New Roman" w:hAnsi="Times New Roman" w:cs="Times New Roman"/>
          <w:sz w:val="24"/>
          <w:szCs w:val="24"/>
        </w:rPr>
        <w:t xml:space="preserve"> aktet n</w:t>
      </w:r>
      <w:r w:rsidR="00194659" w:rsidRPr="00D93B1A">
        <w:rPr>
          <w:rFonts w:ascii="Times New Roman" w:hAnsi="Times New Roman" w:cs="Times New Roman"/>
          <w:sz w:val="24"/>
          <w:szCs w:val="24"/>
        </w:rPr>
        <w:t>ë</w:t>
      </w:r>
      <w:r w:rsidRPr="00D93B1A">
        <w:rPr>
          <w:rFonts w:ascii="Times New Roman" w:hAnsi="Times New Roman" w:cs="Times New Roman"/>
          <w:sz w:val="24"/>
          <w:szCs w:val="24"/>
        </w:rPr>
        <w:t>nligjore n</w:t>
      </w:r>
      <w:r w:rsidR="00194659" w:rsidRPr="00D93B1A">
        <w:rPr>
          <w:rFonts w:ascii="Times New Roman" w:hAnsi="Times New Roman" w:cs="Times New Roman"/>
          <w:sz w:val="24"/>
          <w:szCs w:val="24"/>
        </w:rPr>
        <w:t>ë</w:t>
      </w:r>
      <w:r w:rsidRPr="00D93B1A">
        <w:rPr>
          <w:rFonts w:ascii="Times New Roman" w:hAnsi="Times New Roman" w:cs="Times New Roman"/>
          <w:sz w:val="24"/>
          <w:szCs w:val="24"/>
        </w:rPr>
        <w:t xml:space="preserve"> zbatim t</w:t>
      </w:r>
      <w:r w:rsidR="00194659" w:rsidRPr="00D93B1A">
        <w:rPr>
          <w:rFonts w:ascii="Times New Roman" w:hAnsi="Times New Roman" w:cs="Times New Roman"/>
          <w:sz w:val="24"/>
          <w:szCs w:val="24"/>
        </w:rPr>
        <w:t>ë</w:t>
      </w:r>
      <w:r w:rsidRPr="00D93B1A">
        <w:rPr>
          <w:rFonts w:ascii="Times New Roman" w:hAnsi="Times New Roman" w:cs="Times New Roman"/>
          <w:sz w:val="24"/>
          <w:szCs w:val="24"/>
        </w:rPr>
        <w:t xml:space="preserve"> </w:t>
      </w:r>
      <w:r w:rsidR="0054350C" w:rsidRPr="00D93B1A">
        <w:rPr>
          <w:rFonts w:ascii="Times New Roman" w:hAnsi="Times New Roman" w:cs="Times New Roman"/>
          <w:sz w:val="24"/>
          <w:szCs w:val="24"/>
        </w:rPr>
        <w:t>pik</w:t>
      </w:r>
      <w:r w:rsidR="009C587E">
        <w:rPr>
          <w:rFonts w:ascii="Times New Roman" w:hAnsi="Times New Roman" w:cs="Times New Roman"/>
          <w:sz w:val="24"/>
          <w:szCs w:val="24"/>
        </w:rPr>
        <w:t>ë</w:t>
      </w:r>
      <w:r w:rsidR="0054350C" w:rsidRPr="00D93B1A">
        <w:rPr>
          <w:rFonts w:ascii="Times New Roman" w:hAnsi="Times New Roman" w:cs="Times New Roman"/>
          <w:sz w:val="24"/>
          <w:szCs w:val="24"/>
        </w:rPr>
        <w:t>s 15, neni 12</w:t>
      </w:r>
      <w:r w:rsidR="001B7DD9">
        <w:rPr>
          <w:rFonts w:ascii="Times New Roman" w:hAnsi="Times New Roman" w:cs="Times New Roman"/>
          <w:sz w:val="24"/>
          <w:szCs w:val="24"/>
        </w:rPr>
        <w:t>,</w:t>
      </w:r>
      <w:r w:rsidRPr="00D93B1A">
        <w:rPr>
          <w:rFonts w:ascii="Times New Roman" w:hAnsi="Times New Roman" w:cs="Times New Roman"/>
          <w:sz w:val="24"/>
          <w:szCs w:val="24"/>
        </w:rPr>
        <w:t xml:space="preserve"> </w:t>
      </w:r>
      <w:r w:rsidR="009C587E">
        <w:rPr>
          <w:rFonts w:ascii="Times New Roman" w:hAnsi="Times New Roman" w:cs="Times New Roman"/>
          <w:sz w:val="24"/>
          <w:szCs w:val="24"/>
        </w:rPr>
        <w:t xml:space="preserve">pikës </w:t>
      </w:r>
      <w:r w:rsidRPr="00D93B1A">
        <w:rPr>
          <w:rFonts w:ascii="Times New Roman" w:hAnsi="Times New Roman" w:cs="Times New Roman"/>
          <w:sz w:val="24"/>
          <w:szCs w:val="24"/>
        </w:rPr>
        <w:t>5, neni 1</w:t>
      </w:r>
      <w:r w:rsidR="001B7DD9">
        <w:rPr>
          <w:rFonts w:ascii="Times New Roman" w:hAnsi="Times New Roman" w:cs="Times New Roman"/>
          <w:sz w:val="24"/>
          <w:szCs w:val="24"/>
        </w:rPr>
        <w:t>,</w:t>
      </w:r>
      <w:r w:rsidRPr="00D93B1A">
        <w:rPr>
          <w:rFonts w:ascii="Times New Roman" w:hAnsi="Times New Roman" w:cs="Times New Roman"/>
          <w:sz w:val="24"/>
          <w:szCs w:val="24"/>
        </w:rPr>
        <w:t xml:space="preserve"> </w:t>
      </w:r>
      <w:r w:rsidR="001B7DD9">
        <w:rPr>
          <w:rFonts w:ascii="Times New Roman" w:hAnsi="Times New Roman" w:cs="Times New Roman"/>
          <w:sz w:val="24"/>
          <w:szCs w:val="24"/>
        </w:rPr>
        <w:t xml:space="preserve">të </w:t>
      </w:r>
      <w:r w:rsidR="009C587E">
        <w:rPr>
          <w:rFonts w:ascii="Times New Roman" w:hAnsi="Times New Roman" w:cs="Times New Roman"/>
          <w:sz w:val="24"/>
          <w:szCs w:val="24"/>
        </w:rPr>
        <w:t xml:space="preserve">pikës </w:t>
      </w:r>
      <w:r w:rsidRPr="00D93B1A">
        <w:rPr>
          <w:rFonts w:ascii="Times New Roman" w:hAnsi="Times New Roman" w:cs="Times New Roman"/>
          <w:sz w:val="24"/>
          <w:szCs w:val="24"/>
        </w:rPr>
        <w:t>8, neni 1</w:t>
      </w:r>
      <w:r w:rsidR="0054350C" w:rsidRPr="00D93B1A">
        <w:rPr>
          <w:rFonts w:ascii="Times New Roman" w:hAnsi="Times New Roman" w:cs="Times New Roman"/>
          <w:sz w:val="24"/>
          <w:szCs w:val="24"/>
        </w:rPr>
        <w:t>7</w:t>
      </w:r>
      <w:r w:rsidR="001B7DD9">
        <w:rPr>
          <w:rFonts w:ascii="Times New Roman" w:hAnsi="Times New Roman" w:cs="Times New Roman"/>
          <w:sz w:val="24"/>
          <w:szCs w:val="24"/>
        </w:rPr>
        <w:t xml:space="preserve"> dhe</w:t>
      </w:r>
      <w:r w:rsidRPr="00D93B1A">
        <w:rPr>
          <w:rFonts w:ascii="Times New Roman" w:hAnsi="Times New Roman" w:cs="Times New Roman"/>
          <w:sz w:val="24"/>
          <w:szCs w:val="24"/>
        </w:rPr>
        <w:t xml:space="preserve"> pik</w:t>
      </w:r>
      <w:r w:rsidR="0054350C" w:rsidRPr="00D93B1A">
        <w:rPr>
          <w:rFonts w:ascii="Times New Roman" w:hAnsi="Times New Roman" w:cs="Times New Roman"/>
          <w:sz w:val="24"/>
          <w:szCs w:val="24"/>
        </w:rPr>
        <w:t>ë</w:t>
      </w:r>
      <w:r w:rsidRPr="00D93B1A">
        <w:rPr>
          <w:rFonts w:ascii="Times New Roman" w:hAnsi="Times New Roman" w:cs="Times New Roman"/>
          <w:sz w:val="24"/>
          <w:szCs w:val="24"/>
        </w:rPr>
        <w:t xml:space="preserve">s 2, </w:t>
      </w:r>
      <w:r w:rsidR="001B7DD9">
        <w:rPr>
          <w:rFonts w:ascii="Times New Roman" w:hAnsi="Times New Roman" w:cs="Times New Roman"/>
          <w:sz w:val="24"/>
          <w:szCs w:val="24"/>
        </w:rPr>
        <w:t xml:space="preserve">të </w:t>
      </w:r>
      <w:r w:rsidRPr="00D93B1A">
        <w:rPr>
          <w:rFonts w:ascii="Times New Roman" w:hAnsi="Times New Roman" w:cs="Times New Roman"/>
          <w:sz w:val="24"/>
          <w:szCs w:val="24"/>
        </w:rPr>
        <w:t>neni</w:t>
      </w:r>
      <w:r w:rsidR="001B7DD9">
        <w:rPr>
          <w:rFonts w:ascii="Times New Roman" w:hAnsi="Times New Roman" w:cs="Times New Roman"/>
          <w:sz w:val="24"/>
          <w:szCs w:val="24"/>
        </w:rPr>
        <w:t>t</w:t>
      </w:r>
      <w:r w:rsidRPr="00D93B1A">
        <w:rPr>
          <w:rFonts w:ascii="Times New Roman" w:hAnsi="Times New Roman" w:cs="Times New Roman"/>
          <w:sz w:val="24"/>
          <w:szCs w:val="24"/>
        </w:rPr>
        <w:t xml:space="preserve"> 18.</w:t>
      </w:r>
    </w:p>
    <w:p w14:paraId="7887AE94" w14:textId="77777777" w:rsidR="00C75045" w:rsidRPr="00D93B1A" w:rsidRDefault="00C75045" w:rsidP="007D3CA3">
      <w:pPr>
        <w:pStyle w:val="ListParagraph"/>
        <w:shd w:val="clear" w:color="auto" w:fill="FFFFFF"/>
        <w:spacing w:before="120" w:after="0" w:line="240" w:lineRule="auto"/>
        <w:ind w:left="1080"/>
        <w:jc w:val="both"/>
        <w:rPr>
          <w:rFonts w:ascii="Times New Roman" w:hAnsi="Times New Roman" w:cs="Times New Roman"/>
          <w:b/>
          <w:color w:val="000000" w:themeColor="text1"/>
          <w:sz w:val="24"/>
          <w:szCs w:val="24"/>
          <w:lang w:eastAsia="sq-AL"/>
        </w:rPr>
      </w:pPr>
    </w:p>
    <w:p w14:paraId="08415057" w14:textId="77777777" w:rsidR="00C75045" w:rsidRPr="00D93B1A" w:rsidRDefault="008E5768" w:rsidP="00D026CE">
      <w:pPr>
        <w:pStyle w:val="ListParagraph"/>
        <w:shd w:val="clear" w:color="auto" w:fill="FFFFFF"/>
        <w:spacing w:before="360" w:after="120" w:line="240" w:lineRule="auto"/>
        <w:ind w:left="1080"/>
        <w:jc w:val="center"/>
        <w:rPr>
          <w:rFonts w:ascii="Times New Roman" w:eastAsia="Times New Roman" w:hAnsi="Times New Roman" w:cs="Times New Roman"/>
          <w:b/>
          <w:iCs/>
          <w:color w:val="000000" w:themeColor="text1"/>
          <w:sz w:val="24"/>
          <w:szCs w:val="24"/>
          <w:lang w:eastAsia="sq-AL"/>
        </w:rPr>
      </w:pPr>
      <w:r w:rsidRPr="00D93B1A">
        <w:rPr>
          <w:rFonts w:ascii="Times New Roman" w:eastAsia="Times New Roman" w:hAnsi="Times New Roman" w:cs="Times New Roman"/>
          <w:b/>
          <w:iCs/>
          <w:color w:val="000000" w:themeColor="text1"/>
          <w:sz w:val="24"/>
          <w:szCs w:val="24"/>
          <w:lang w:eastAsia="sq-AL"/>
        </w:rPr>
        <w:t>Neni 23</w:t>
      </w:r>
    </w:p>
    <w:p w14:paraId="4CB3D4B9" w14:textId="77777777" w:rsidR="008E5768" w:rsidRPr="00D93B1A" w:rsidRDefault="008E5768" w:rsidP="00D026CE">
      <w:pPr>
        <w:pStyle w:val="ListParagraph"/>
        <w:shd w:val="clear" w:color="auto" w:fill="FFFFFF"/>
        <w:spacing w:before="360" w:after="120" w:line="240" w:lineRule="auto"/>
        <w:ind w:left="1080"/>
        <w:jc w:val="center"/>
        <w:rPr>
          <w:rFonts w:ascii="Times New Roman" w:eastAsia="Times New Roman" w:hAnsi="Times New Roman" w:cs="Times New Roman"/>
          <w:b/>
          <w:iCs/>
          <w:color w:val="000000" w:themeColor="text1"/>
          <w:sz w:val="24"/>
          <w:szCs w:val="24"/>
          <w:lang w:eastAsia="sq-AL"/>
        </w:rPr>
      </w:pPr>
      <w:r w:rsidRPr="00D93B1A">
        <w:rPr>
          <w:rFonts w:ascii="Times New Roman" w:eastAsia="Times New Roman" w:hAnsi="Times New Roman" w:cs="Times New Roman"/>
          <w:b/>
          <w:iCs/>
          <w:color w:val="000000" w:themeColor="text1"/>
          <w:sz w:val="24"/>
          <w:szCs w:val="24"/>
          <w:lang w:eastAsia="sq-AL"/>
        </w:rPr>
        <w:t>Hyrja n</w:t>
      </w:r>
      <w:r w:rsidR="007E7972" w:rsidRPr="00D93B1A">
        <w:rPr>
          <w:rFonts w:ascii="Times New Roman" w:eastAsia="Times New Roman" w:hAnsi="Times New Roman" w:cs="Times New Roman"/>
          <w:b/>
          <w:iCs/>
          <w:color w:val="000000" w:themeColor="text1"/>
          <w:sz w:val="24"/>
          <w:szCs w:val="24"/>
          <w:lang w:eastAsia="sq-AL"/>
        </w:rPr>
        <w:t>ë</w:t>
      </w:r>
      <w:r w:rsidRPr="00D93B1A">
        <w:rPr>
          <w:rFonts w:ascii="Times New Roman" w:eastAsia="Times New Roman" w:hAnsi="Times New Roman" w:cs="Times New Roman"/>
          <w:b/>
          <w:iCs/>
          <w:color w:val="000000" w:themeColor="text1"/>
          <w:sz w:val="24"/>
          <w:szCs w:val="24"/>
          <w:lang w:eastAsia="sq-AL"/>
        </w:rPr>
        <w:t xml:space="preserve"> fuqi</w:t>
      </w:r>
    </w:p>
    <w:p w14:paraId="29F4A31C" w14:textId="77777777" w:rsidR="008E5768" w:rsidRPr="00D93B1A" w:rsidRDefault="008E5768" w:rsidP="00C75045">
      <w:pPr>
        <w:pStyle w:val="ListParagraph"/>
        <w:shd w:val="clear" w:color="auto" w:fill="FFFFFF"/>
        <w:spacing w:before="360" w:after="120" w:line="240" w:lineRule="auto"/>
        <w:ind w:left="1080"/>
        <w:jc w:val="both"/>
        <w:rPr>
          <w:rFonts w:ascii="Times New Roman" w:eastAsia="Times New Roman" w:hAnsi="Times New Roman" w:cs="Times New Roman"/>
          <w:iCs/>
          <w:color w:val="000000" w:themeColor="text1"/>
          <w:sz w:val="24"/>
          <w:szCs w:val="24"/>
          <w:lang w:eastAsia="sq-AL"/>
        </w:rPr>
      </w:pPr>
    </w:p>
    <w:p w14:paraId="29224436" w14:textId="3FCA6083" w:rsidR="008E5768" w:rsidRPr="00D93B1A" w:rsidRDefault="008E5768" w:rsidP="00C75045">
      <w:pPr>
        <w:pStyle w:val="ListParagraph"/>
        <w:shd w:val="clear" w:color="auto" w:fill="FFFFFF"/>
        <w:spacing w:before="360" w:after="120" w:line="240" w:lineRule="auto"/>
        <w:ind w:left="1080"/>
        <w:jc w:val="both"/>
        <w:rPr>
          <w:rFonts w:ascii="Times New Roman" w:eastAsia="Times New Roman" w:hAnsi="Times New Roman" w:cs="Times New Roman"/>
          <w:iCs/>
          <w:color w:val="000000" w:themeColor="text1"/>
          <w:sz w:val="24"/>
          <w:szCs w:val="24"/>
          <w:lang w:eastAsia="sq-AL"/>
        </w:rPr>
      </w:pPr>
      <w:r w:rsidRPr="00D93B1A">
        <w:rPr>
          <w:rFonts w:ascii="Times New Roman" w:eastAsia="Times New Roman" w:hAnsi="Times New Roman" w:cs="Times New Roman"/>
          <w:iCs/>
          <w:color w:val="000000" w:themeColor="text1"/>
          <w:sz w:val="24"/>
          <w:szCs w:val="24"/>
          <w:lang w:eastAsia="sq-AL"/>
        </w:rPr>
        <w:t xml:space="preserve">Ky ligj hyn </w:t>
      </w:r>
      <w:r w:rsidRPr="00FF10A8">
        <w:rPr>
          <w:rFonts w:ascii="Times New Roman" w:eastAsia="Times New Roman" w:hAnsi="Times New Roman" w:cs="Times New Roman"/>
          <w:iCs/>
          <w:color w:val="000000" w:themeColor="text1"/>
          <w:sz w:val="24"/>
          <w:szCs w:val="24"/>
          <w:lang w:eastAsia="sq-AL"/>
        </w:rPr>
        <w:t>n</w:t>
      </w:r>
      <w:r w:rsidR="007E7972" w:rsidRPr="00FF10A8">
        <w:rPr>
          <w:rFonts w:ascii="Times New Roman" w:eastAsia="Times New Roman" w:hAnsi="Times New Roman" w:cs="Times New Roman"/>
          <w:iCs/>
          <w:color w:val="000000" w:themeColor="text1"/>
          <w:sz w:val="24"/>
          <w:szCs w:val="24"/>
          <w:lang w:eastAsia="sq-AL"/>
        </w:rPr>
        <w:t>ë</w:t>
      </w:r>
      <w:r w:rsidRPr="00FF10A8">
        <w:rPr>
          <w:rFonts w:ascii="Times New Roman" w:eastAsia="Times New Roman" w:hAnsi="Times New Roman" w:cs="Times New Roman"/>
          <w:iCs/>
          <w:color w:val="000000" w:themeColor="text1"/>
          <w:sz w:val="24"/>
          <w:szCs w:val="24"/>
          <w:lang w:eastAsia="sq-AL"/>
        </w:rPr>
        <w:t xml:space="preserve"> fuqi </w:t>
      </w:r>
      <w:r w:rsidR="001349B3" w:rsidRPr="00FF10A8">
        <w:rPr>
          <w:rFonts w:ascii="Times New Roman" w:eastAsia="Times New Roman" w:hAnsi="Times New Roman" w:cs="Times New Roman"/>
          <w:iCs/>
          <w:color w:val="000000" w:themeColor="text1"/>
          <w:sz w:val="24"/>
          <w:szCs w:val="24"/>
          <w:lang w:eastAsia="sq-AL"/>
        </w:rPr>
        <w:t xml:space="preserve">6 muaj </w:t>
      </w:r>
      <w:r w:rsidRPr="00FF10A8">
        <w:rPr>
          <w:rFonts w:ascii="Times New Roman" w:eastAsia="Times New Roman" w:hAnsi="Times New Roman" w:cs="Times New Roman"/>
          <w:iCs/>
          <w:color w:val="000000" w:themeColor="text1"/>
          <w:sz w:val="24"/>
          <w:szCs w:val="24"/>
          <w:lang w:eastAsia="sq-AL"/>
        </w:rPr>
        <w:t>pas</w:t>
      </w:r>
      <w:r w:rsidRPr="00D93B1A">
        <w:rPr>
          <w:rFonts w:ascii="Times New Roman" w:eastAsia="Times New Roman" w:hAnsi="Times New Roman" w:cs="Times New Roman"/>
          <w:iCs/>
          <w:color w:val="000000" w:themeColor="text1"/>
          <w:sz w:val="24"/>
          <w:szCs w:val="24"/>
          <w:lang w:eastAsia="sq-AL"/>
        </w:rPr>
        <w:t xml:space="preserve"> botimit n</w:t>
      </w:r>
      <w:r w:rsidR="007E7972" w:rsidRPr="00D93B1A">
        <w:rPr>
          <w:rFonts w:ascii="Times New Roman" w:eastAsia="Times New Roman" w:hAnsi="Times New Roman" w:cs="Times New Roman"/>
          <w:iCs/>
          <w:color w:val="000000" w:themeColor="text1"/>
          <w:sz w:val="24"/>
          <w:szCs w:val="24"/>
          <w:lang w:eastAsia="sq-AL"/>
        </w:rPr>
        <w:t>ë</w:t>
      </w:r>
      <w:r w:rsidR="00FF10A8">
        <w:rPr>
          <w:rFonts w:ascii="Times New Roman" w:eastAsia="Times New Roman" w:hAnsi="Times New Roman" w:cs="Times New Roman"/>
          <w:iCs/>
          <w:color w:val="000000" w:themeColor="text1"/>
          <w:sz w:val="24"/>
          <w:szCs w:val="24"/>
          <w:lang w:eastAsia="sq-AL"/>
        </w:rPr>
        <w:t xml:space="preserve"> Fletoren Z</w:t>
      </w:r>
      <w:r w:rsidRPr="00D93B1A">
        <w:rPr>
          <w:rFonts w:ascii="Times New Roman" w:eastAsia="Times New Roman" w:hAnsi="Times New Roman" w:cs="Times New Roman"/>
          <w:iCs/>
          <w:color w:val="000000" w:themeColor="text1"/>
          <w:sz w:val="24"/>
          <w:szCs w:val="24"/>
          <w:lang w:eastAsia="sq-AL"/>
        </w:rPr>
        <w:t>yrtare</w:t>
      </w:r>
      <w:r w:rsidR="00FF10A8">
        <w:rPr>
          <w:rFonts w:ascii="Times New Roman" w:eastAsia="Times New Roman" w:hAnsi="Times New Roman" w:cs="Times New Roman"/>
          <w:iCs/>
          <w:color w:val="000000" w:themeColor="text1"/>
          <w:sz w:val="24"/>
          <w:szCs w:val="24"/>
          <w:lang w:eastAsia="sq-AL"/>
        </w:rPr>
        <w:t>.</w:t>
      </w:r>
    </w:p>
    <w:p w14:paraId="229F99B2" w14:textId="21C8AC4E" w:rsidR="00C75045" w:rsidRPr="00D93B1A" w:rsidRDefault="008E5768" w:rsidP="00D026CE">
      <w:pPr>
        <w:autoSpaceDE w:val="0"/>
        <w:autoSpaceDN w:val="0"/>
        <w:adjustRightInd w:val="0"/>
        <w:spacing w:after="0" w:line="360" w:lineRule="auto"/>
        <w:jc w:val="right"/>
        <w:rPr>
          <w:rFonts w:ascii="Times New Roman" w:hAnsi="Times New Roman" w:cs="Times New Roman"/>
          <w:b/>
          <w:sz w:val="24"/>
          <w:szCs w:val="24"/>
        </w:rPr>
      </w:pPr>
      <w:r w:rsidRPr="00D93B1A">
        <w:rPr>
          <w:rFonts w:ascii="Times New Roman" w:hAnsi="Times New Roman" w:cs="Times New Roman"/>
          <w:b/>
          <w:sz w:val="24"/>
          <w:szCs w:val="24"/>
        </w:rPr>
        <w:t>KRYETARI</w:t>
      </w:r>
    </w:p>
    <w:p w14:paraId="5FD7FF7A" w14:textId="77777777" w:rsidR="008E5768" w:rsidRPr="00D93B1A" w:rsidRDefault="008E5768" w:rsidP="00D026CE">
      <w:pPr>
        <w:autoSpaceDE w:val="0"/>
        <w:autoSpaceDN w:val="0"/>
        <w:adjustRightInd w:val="0"/>
        <w:spacing w:after="0" w:line="360" w:lineRule="auto"/>
        <w:jc w:val="right"/>
        <w:rPr>
          <w:rFonts w:ascii="Times New Roman" w:hAnsi="Times New Roman" w:cs="Times New Roman"/>
          <w:b/>
          <w:sz w:val="24"/>
          <w:szCs w:val="24"/>
        </w:rPr>
      </w:pPr>
    </w:p>
    <w:p w14:paraId="6C7BE5E1" w14:textId="5A30386E" w:rsidR="00BF513E" w:rsidRPr="00D93B1A" w:rsidRDefault="008E5768" w:rsidP="00FF10A8">
      <w:pPr>
        <w:autoSpaceDE w:val="0"/>
        <w:autoSpaceDN w:val="0"/>
        <w:adjustRightInd w:val="0"/>
        <w:spacing w:after="0" w:line="360" w:lineRule="auto"/>
        <w:jc w:val="right"/>
        <w:rPr>
          <w:rFonts w:ascii="Times New Roman" w:hAnsi="Times New Roman" w:cs="Times New Roman"/>
          <w:b/>
          <w:sz w:val="24"/>
          <w:szCs w:val="24"/>
        </w:rPr>
      </w:pPr>
      <w:r w:rsidRPr="00D93B1A">
        <w:rPr>
          <w:rFonts w:ascii="Times New Roman" w:hAnsi="Times New Roman" w:cs="Times New Roman"/>
          <w:b/>
          <w:sz w:val="24"/>
          <w:szCs w:val="24"/>
        </w:rPr>
        <w:t>LINDITA NIKOLLA</w:t>
      </w:r>
    </w:p>
    <w:p w14:paraId="19A8A297" w14:textId="77777777" w:rsidR="00FF10A8" w:rsidRDefault="00FF10A8" w:rsidP="001202ED">
      <w:pPr>
        <w:jc w:val="center"/>
        <w:rPr>
          <w:rFonts w:ascii="Times New Roman" w:hAnsi="Times New Roman" w:cs="Times New Roman"/>
          <w:b/>
          <w:sz w:val="24"/>
          <w:szCs w:val="24"/>
        </w:rPr>
      </w:pPr>
    </w:p>
    <w:p w14:paraId="682ED276" w14:textId="1E78C19F" w:rsidR="001B0E59" w:rsidRPr="00D93B1A" w:rsidRDefault="001202ED" w:rsidP="001202ED">
      <w:pPr>
        <w:jc w:val="center"/>
        <w:rPr>
          <w:rFonts w:ascii="Times New Roman" w:hAnsi="Times New Roman" w:cs="Times New Roman"/>
          <w:b/>
          <w:sz w:val="24"/>
          <w:szCs w:val="24"/>
        </w:rPr>
      </w:pPr>
      <w:r w:rsidRPr="00D93B1A">
        <w:rPr>
          <w:rFonts w:ascii="Times New Roman" w:hAnsi="Times New Roman" w:cs="Times New Roman"/>
          <w:b/>
          <w:sz w:val="24"/>
          <w:szCs w:val="24"/>
        </w:rPr>
        <w:t>ANKESI I</w:t>
      </w:r>
    </w:p>
    <w:p w14:paraId="674CDE18" w14:textId="77777777" w:rsidR="00E579BA" w:rsidRPr="00D93B1A" w:rsidRDefault="00E579BA" w:rsidP="00E579BA">
      <w:pPr>
        <w:jc w:val="center"/>
        <w:rPr>
          <w:rFonts w:ascii="Times New Roman" w:hAnsi="Times New Roman" w:cs="Times New Roman"/>
          <w:b/>
          <w:sz w:val="24"/>
          <w:szCs w:val="24"/>
        </w:rPr>
      </w:pPr>
      <w:r w:rsidRPr="00D93B1A">
        <w:rPr>
          <w:rFonts w:ascii="Times New Roman" w:hAnsi="Times New Roman" w:cs="Times New Roman"/>
          <w:b/>
          <w:sz w:val="24"/>
          <w:szCs w:val="24"/>
        </w:rPr>
        <w:t>GAZET SERR</w:t>
      </w:r>
      <w:r w:rsidR="00385AC6" w:rsidRPr="00D93B1A">
        <w:rPr>
          <w:rFonts w:ascii="Times New Roman" w:hAnsi="Times New Roman" w:cs="Times New Roman"/>
          <w:b/>
          <w:sz w:val="24"/>
          <w:szCs w:val="24"/>
        </w:rPr>
        <w:t>Ë</w:t>
      </w:r>
      <w:r w:rsidRPr="00D93B1A">
        <w:rPr>
          <w:rFonts w:ascii="Times New Roman" w:hAnsi="Times New Roman" w:cs="Times New Roman"/>
          <w:b/>
          <w:sz w:val="24"/>
          <w:szCs w:val="24"/>
        </w:rPr>
        <w:t xml:space="preserve"> T</w:t>
      </w:r>
      <w:r w:rsidR="00385AC6" w:rsidRPr="00D93B1A">
        <w:rPr>
          <w:rFonts w:ascii="Times New Roman" w:hAnsi="Times New Roman" w:cs="Times New Roman"/>
          <w:b/>
          <w:sz w:val="24"/>
          <w:szCs w:val="24"/>
        </w:rPr>
        <w:t>Ë</w:t>
      </w:r>
      <w:r w:rsidRPr="00D93B1A">
        <w:rPr>
          <w:rFonts w:ascii="Times New Roman" w:hAnsi="Times New Roman" w:cs="Times New Roman"/>
          <w:b/>
          <w:sz w:val="24"/>
          <w:szCs w:val="24"/>
        </w:rPr>
        <w:t xml:space="preserve"> FLUORINUARA Q</w:t>
      </w:r>
      <w:r w:rsidR="00385AC6" w:rsidRPr="00D93B1A">
        <w:rPr>
          <w:rFonts w:ascii="Times New Roman" w:hAnsi="Times New Roman" w:cs="Times New Roman"/>
          <w:b/>
          <w:sz w:val="24"/>
          <w:szCs w:val="24"/>
        </w:rPr>
        <w:t>Ë</w:t>
      </w:r>
      <w:r w:rsidRPr="00D93B1A">
        <w:rPr>
          <w:rFonts w:ascii="Times New Roman" w:hAnsi="Times New Roman" w:cs="Times New Roman"/>
          <w:b/>
          <w:sz w:val="24"/>
          <w:szCs w:val="24"/>
        </w:rPr>
        <w:t xml:space="preserve"> P</w:t>
      </w:r>
      <w:r w:rsidR="00385AC6" w:rsidRPr="00D93B1A">
        <w:rPr>
          <w:rFonts w:ascii="Times New Roman" w:hAnsi="Times New Roman" w:cs="Times New Roman"/>
          <w:b/>
          <w:sz w:val="24"/>
          <w:szCs w:val="24"/>
        </w:rPr>
        <w:t>Ë</w:t>
      </w:r>
      <w:r w:rsidRPr="00D93B1A">
        <w:rPr>
          <w:rFonts w:ascii="Times New Roman" w:hAnsi="Times New Roman" w:cs="Times New Roman"/>
          <w:b/>
          <w:sz w:val="24"/>
          <w:szCs w:val="24"/>
        </w:rPr>
        <w:t>RCAKTOHEN N</w:t>
      </w:r>
      <w:r w:rsidR="00385AC6" w:rsidRPr="00D93B1A">
        <w:rPr>
          <w:rFonts w:ascii="Times New Roman" w:hAnsi="Times New Roman" w:cs="Times New Roman"/>
          <w:b/>
          <w:sz w:val="24"/>
          <w:szCs w:val="24"/>
        </w:rPr>
        <w:t>Ë</w:t>
      </w:r>
      <w:r w:rsidRPr="00D93B1A">
        <w:rPr>
          <w:rFonts w:ascii="Times New Roman" w:hAnsi="Times New Roman" w:cs="Times New Roman"/>
          <w:b/>
          <w:sz w:val="24"/>
          <w:szCs w:val="24"/>
        </w:rPr>
        <w:t xml:space="preserve"> PIK</w:t>
      </w:r>
      <w:r w:rsidR="00385AC6" w:rsidRPr="00D93B1A">
        <w:rPr>
          <w:rFonts w:ascii="Times New Roman" w:hAnsi="Times New Roman" w:cs="Times New Roman"/>
          <w:b/>
          <w:sz w:val="24"/>
          <w:szCs w:val="24"/>
        </w:rPr>
        <w:t>Ë</w:t>
      </w:r>
      <w:r w:rsidRPr="00D93B1A">
        <w:rPr>
          <w:rFonts w:ascii="Times New Roman" w:hAnsi="Times New Roman" w:cs="Times New Roman"/>
          <w:b/>
          <w:sz w:val="24"/>
          <w:szCs w:val="24"/>
        </w:rPr>
        <w:t>N 1 T</w:t>
      </w:r>
      <w:r w:rsidR="00385AC6" w:rsidRPr="00D93B1A">
        <w:rPr>
          <w:rFonts w:ascii="Times New Roman" w:hAnsi="Times New Roman" w:cs="Times New Roman"/>
          <w:b/>
          <w:sz w:val="24"/>
          <w:szCs w:val="24"/>
        </w:rPr>
        <w:t>Ë</w:t>
      </w:r>
      <w:r w:rsidRPr="00D93B1A">
        <w:rPr>
          <w:rFonts w:ascii="Times New Roman" w:hAnsi="Times New Roman" w:cs="Times New Roman"/>
          <w:b/>
          <w:sz w:val="24"/>
          <w:szCs w:val="24"/>
        </w:rPr>
        <w:t xml:space="preserve"> NENIT 2</w:t>
      </w:r>
    </w:p>
    <w:p w14:paraId="0AF127C6" w14:textId="77777777" w:rsidR="00E579BA" w:rsidRPr="00D93B1A" w:rsidRDefault="00E579BA" w:rsidP="001202ED">
      <w:pPr>
        <w:jc w:val="center"/>
        <w:rPr>
          <w:rFonts w:ascii="Times New Roman" w:hAnsi="Times New Roman" w:cs="Times New Roman"/>
          <w:sz w:val="24"/>
          <w:szCs w:val="24"/>
        </w:rPr>
      </w:pPr>
    </w:p>
    <w:tbl>
      <w:tblPr>
        <w:tblW w:w="5000" w:type="pct"/>
        <w:tblLayout w:type="fixed"/>
        <w:tblLook w:val="04A0" w:firstRow="1" w:lastRow="0" w:firstColumn="1" w:lastColumn="0" w:noHBand="0" w:noVBand="1"/>
      </w:tblPr>
      <w:tblGrid>
        <w:gridCol w:w="2098"/>
        <w:gridCol w:w="4479"/>
        <w:gridCol w:w="2266"/>
        <w:gridCol w:w="1607"/>
      </w:tblGrid>
      <w:tr w:rsidR="00A56160" w:rsidRPr="00D93B1A" w14:paraId="7773078D" w14:textId="77777777" w:rsidTr="001202ED">
        <w:trPr>
          <w:trHeight w:val="372"/>
        </w:trPr>
        <w:tc>
          <w:tcPr>
            <w:tcW w:w="4231" w:type="pct"/>
            <w:gridSpan w:val="3"/>
            <w:tcBorders>
              <w:top w:val="single" w:sz="4" w:space="0" w:color="auto"/>
              <w:left w:val="single" w:sz="4" w:space="0" w:color="auto"/>
              <w:bottom w:val="nil"/>
              <w:right w:val="single" w:sz="4" w:space="0" w:color="2D2B2D"/>
            </w:tcBorders>
            <w:shd w:val="clear" w:color="auto" w:fill="auto"/>
            <w:noWrap/>
            <w:hideMark/>
          </w:tcPr>
          <w:p w14:paraId="608F7D5E" w14:textId="77777777" w:rsidR="001202ED" w:rsidRPr="00D93B1A" w:rsidRDefault="001202ED" w:rsidP="001202ED">
            <w:pPr>
              <w:spacing w:after="0" w:line="240" w:lineRule="auto"/>
              <w:jc w:val="center"/>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t>Substanca</w:t>
            </w:r>
          </w:p>
        </w:tc>
        <w:tc>
          <w:tcPr>
            <w:tcW w:w="769" w:type="pct"/>
            <w:vMerge w:val="restart"/>
            <w:tcBorders>
              <w:top w:val="single" w:sz="4" w:space="0" w:color="auto"/>
              <w:left w:val="single" w:sz="4" w:space="0" w:color="2D2B2D"/>
              <w:bottom w:val="single" w:sz="4" w:space="0" w:color="2D2B2D"/>
              <w:right w:val="single" w:sz="4" w:space="0" w:color="auto"/>
            </w:tcBorders>
            <w:shd w:val="clear" w:color="auto" w:fill="auto"/>
            <w:hideMark/>
          </w:tcPr>
          <w:p w14:paraId="7BC95FF4" w14:textId="6F2BA68F" w:rsidR="001202ED" w:rsidRPr="00D93B1A" w:rsidRDefault="00257A5A" w:rsidP="00761E5F">
            <w:pPr>
              <w:spacing w:after="0" w:line="240" w:lineRule="auto"/>
              <w:rPr>
                <w:rFonts w:ascii="Times New Roman" w:eastAsia="Times New Roman" w:hAnsi="Times New Roman" w:cs="Times New Roman"/>
                <w:sz w:val="24"/>
                <w:szCs w:val="24"/>
                <w:lang w:eastAsia="sq-AL"/>
              </w:rPr>
            </w:pPr>
            <w:r w:rsidRPr="00D93B1A">
              <w:rPr>
                <w:rFonts w:ascii="Times New Roman" w:eastAsia="Times New Roman" w:hAnsi="Times New Roman" w:cs="Times New Roman"/>
                <w:b/>
                <w:sz w:val="24"/>
                <w:szCs w:val="24"/>
                <w:lang w:eastAsia="sq-AL"/>
              </w:rPr>
              <w:t>GWP</w:t>
            </w:r>
            <w:r w:rsidR="001202ED" w:rsidRPr="00D93B1A">
              <w:rPr>
                <w:rFonts w:ascii="Times New Roman" w:eastAsia="Times New Roman" w:hAnsi="Times New Roman" w:cs="Times New Roman"/>
                <w:sz w:val="24"/>
                <w:szCs w:val="24"/>
                <w:lang w:eastAsia="sq-AL"/>
              </w:rPr>
              <w:t xml:space="preserve"> (1)</w:t>
            </w:r>
          </w:p>
        </w:tc>
      </w:tr>
      <w:tr w:rsidR="00A56160" w:rsidRPr="00D93B1A" w14:paraId="72B7FEA1" w14:textId="77777777" w:rsidTr="001202ED">
        <w:trPr>
          <w:trHeight w:val="627"/>
        </w:trPr>
        <w:tc>
          <w:tcPr>
            <w:tcW w:w="1004" w:type="pct"/>
            <w:tcBorders>
              <w:top w:val="single" w:sz="4" w:space="0" w:color="2D2B2D"/>
              <w:left w:val="single" w:sz="4" w:space="0" w:color="auto"/>
              <w:bottom w:val="single" w:sz="4" w:space="0" w:color="2D2B2D"/>
              <w:right w:val="single" w:sz="4" w:space="0" w:color="2D2B2D"/>
            </w:tcBorders>
            <w:shd w:val="clear" w:color="auto" w:fill="auto"/>
            <w:hideMark/>
          </w:tcPr>
          <w:p w14:paraId="12F5AC6E" w14:textId="77777777" w:rsidR="001202ED" w:rsidRPr="00D93B1A" w:rsidRDefault="001202ED" w:rsidP="001202ED">
            <w:pPr>
              <w:spacing w:after="0" w:line="240" w:lineRule="auto"/>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t>P</w:t>
            </w:r>
            <w:r w:rsidR="00385AC6" w:rsidRPr="00D93B1A">
              <w:rPr>
                <w:rFonts w:ascii="Times New Roman" w:eastAsia="Times New Roman" w:hAnsi="Times New Roman" w:cs="Times New Roman"/>
                <w:sz w:val="24"/>
                <w:szCs w:val="24"/>
                <w:lang w:eastAsia="sq-AL"/>
              </w:rPr>
              <w:t>ë</w:t>
            </w:r>
            <w:r w:rsidRPr="00D93B1A">
              <w:rPr>
                <w:rFonts w:ascii="Times New Roman" w:eastAsia="Times New Roman" w:hAnsi="Times New Roman" w:cs="Times New Roman"/>
                <w:sz w:val="24"/>
                <w:szCs w:val="24"/>
                <w:lang w:eastAsia="sq-AL"/>
              </w:rPr>
              <w:t>rcaktimi industrial</w:t>
            </w:r>
          </w:p>
        </w:tc>
        <w:tc>
          <w:tcPr>
            <w:tcW w:w="2143" w:type="pct"/>
            <w:tcBorders>
              <w:top w:val="single" w:sz="4" w:space="0" w:color="2D2B2D"/>
              <w:left w:val="nil"/>
              <w:bottom w:val="single" w:sz="4" w:space="0" w:color="2D2B2D"/>
              <w:right w:val="single" w:sz="4" w:space="0" w:color="2D2B2D"/>
            </w:tcBorders>
            <w:shd w:val="clear" w:color="auto" w:fill="auto"/>
            <w:hideMark/>
          </w:tcPr>
          <w:p w14:paraId="75E4A357" w14:textId="77777777" w:rsidR="001202ED" w:rsidRPr="00D93B1A" w:rsidRDefault="001202ED" w:rsidP="001202ED">
            <w:pPr>
              <w:spacing w:after="0" w:line="240" w:lineRule="auto"/>
              <w:jc w:val="center"/>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t>Em</w:t>
            </w:r>
            <w:r w:rsidR="00385AC6" w:rsidRPr="00D93B1A">
              <w:rPr>
                <w:rFonts w:ascii="Times New Roman" w:eastAsia="Times New Roman" w:hAnsi="Times New Roman" w:cs="Times New Roman"/>
                <w:sz w:val="24"/>
                <w:szCs w:val="24"/>
                <w:lang w:eastAsia="sq-AL"/>
              </w:rPr>
              <w:t>ë</w:t>
            </w:r>
            <w:r w:rsidRPr="00D93B1A">
              <w:rPr>
                <w:rFonts w:ascii="Times New Roman" w:eastAsia="Times New Roman" w:hAnsi="Times New Roman" w:cs="Times New Roman"/>
                <w:sz w:val="24"/>
                <w:szCs w:val="24"/>
                <w:lang w:eastAsia="sq-AL"/>
              </w:rPr>
              <w:t>rtimi kimik</w:t>
            </w:r>
            <w:r w:rsidRPr="00D93B1A">
              <w:rPr>
                <w:rFonts w:ascii="Times New Roman" w:eastAsia="Times New Roman" w:hAnsi="Times New Roman" w:cs="Times New Roman"/>
                <w:sz w:val="24"/>
                <w:szCs w:val="24"/>
                <w:lang w:eastAsia="sq-AL"/>
              </w:rPr>
              <w:br/>
              <w:t>(Em</w:t>
            </w:r>
            <w:r w:rsidR="00385AC6" w:rsidRPr="00D93B1A">
              <w:rPr>
                <w:rFonts w:ascii="Times New Roman" w:eastAsia="Times New Roman" w:hAnsi="Times New Roman" w:cs="Times New Roman"/>
                <w:sz w:val="24"/>
                <w:szCs w:val="24"/>
                <w:lang w:eastAsia="sq-AL"/>
              </w:rPr>
              <w:t>ë</w:t>
            </w:r>
            <w:r w:rsidRPr="00D93B1A">
              <w:rPr>
                <w:rFonts w:ascii="Times New Roman" w:eastAsia="Times New Roman" w:hAnsi="Times New Roman" w:cs="Times New Roman"/>
                <w:sz w:val="24"/>
                <w:szCs w:val="24"/>
                <w:lang w:eastAsia="sq-AL"/>
              </w:rPr>
              <w:t>rtimi i zakonsh</w:t>
            </w:r>
            <w:r w:rsidR="00385AC6" w:rsidRPr="00D93B1A">
              <w:rPr>
                <w:rFonts w:ascii="Times New Roman" w:eastAsia="Times New Roman" w:hAnsi="Times New Roman" w:cs="Times New Roman"/>
                <w:sz w:val="24"/>
                <w:szCs w:val="24"/>
                <w:lang w:eastAsia="sq-AL"/>
              </w:rPr>
              <w:t>ë</w:t>
            </w:r>
            <w:r w:rsidRPr="00D93B1A">
              <w:rPr>
                <w:rFonts w:ascii="Times New Roman" w:eastAsia="Times New Roman" w:hAnsi="Times New Roman" w:cs="Times New Roman"/>
                <w:sz w:val="24"/>
                <w:szCs w:val="24"/>
                <w:lang w:eastAsia="sq-AL"/>
              </w:rPr>
              <w:t>m)</w:t>
            </w:r>
          </w:p>
        </w:tc>
        <w:tc>
          <w:tcPr>
            <w:tcW w:w="1084" w:type="pct"/>
            <w:tcBorders>
              <w:top w:val="single" w:sz="4" w:space="0" w:color="2D2B2D"/>
              <w:left w:val="nil"/>
              <w:bottom w:val="single" w:sz="4" w:space="0" w:color="2D2B2D"/>
              <w:right w:val="single" w:sz="4" w:space="0" w:color="2D2B2D"/>
            </w:tcBorders>
            <w:shd w:val="clear" w:color="auto" w:fill="auto"/>
            <w:hideMark/>
          </w:tcPr>
          <w:p w14:paraId="5F5B4753" w14:textId="77777777" w:rsidR="001202ED" w:rsidRPr="00D93B1A" w:rsidRDefault="001202ED" w:rsidP="001202ED">
            <w:pPr>
              <w:spacing w:after="0" w:line="240" w:lineRule="auto"/>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t>Formula Kimike</w:t>
            </w:r>
          </w:p>
        </w:tc>
        <w:tc>
          <w:tcPr>
            <w:tcW w:w="769" w:type="pct"/>
            <w:vMerge/>
            <w:tcBorders>
              <w:top w:val="single" w:sz="4" w:space="0" w:color="2D2B2D"/>
              <w:left w:val="single" w:sz="4" w:space="0" w:color="2D2B2D"/>
              <w:bottom w:val="single" w:sz="4" w:space="0" w:color="2D2B2D"/>
              <w:right w:val="single" w:sz="4" w:space="0" w:color="auto"/>
            </w:tcBorders>
            <w:vAlign w:val="center"/>
            <w:hideMark/>
          </w:tcPr>
          <w:p w14:paraId="4BCC2BC5" w14:textId="77777777" w:rsidR="001202ED" w:rsidRPr="00D93B1A" w:rsidRDefault="001202ED" w:rsidP="001202ED">
            <w:pPr>
              <w:spacing w:after="0" w:line="240" w:lineRule="auto"/>
              <w:rPr>
                <w:rFonts w:ascii="Times New Roman" w:eastAsia="Times New Roman" w:hAnsi="Times New Roman" w:cs="Times New Roman"/>
                <w:sz w:val="24"/>
                <w:szCs w:val="24"/>
                <w:lang w:eastAsia="sq-AL"/>
              </w:rPr>
            </w:pPr>
          </w:p>
        </w:tc>
      </w:tr>
      <w:tr w:rsidR="00A56160" w:rsidRPr="00D93B1A" w14:paraId="5FB5F448" w14:textId="77777777" w:rsidTr="001202ED">
        <w:trPr>
          <w:trHeight w:val="908"/>
        </w:trPr>
        <w:tc>
          <w:tcPr>
            <w:tcW w:w="1004" w:type="pct"/>
            <w:tcBorders>
              <w:top w:val="nil"/>
              <w:left w:val="single" w:sz="4" w:space="0" w:color="auto"/>
              <w:bottom w:val="single" w:sz="4" w:space="0" w:color="2D2B2D"/>
              <w:right w:val="single" w:sz="4" w:space="0" w:color="2D2B2D"/>
            </w:tcBorders>
            <w:shd w:val="clear" w:color="auto" w:fill="auto"/>
            <w:hideMark/>
          </w:tcPr>
          <w:p w14:paraId="17B04D11" w14:textId="77777777" w:rsidR="001202ED" w:rsidRPr="00D93B1A" w:rsidRDefault="001202ED" w:rsidP="001202ED">
            <w:pPr>
              <w:spacing w:after="0" w:line="240" w:lineRule="auto"/>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t>HFC-23</w:t>
            </w:r>
          </w:p>
        </w:tc>
        <w:tc>
          <w:tcPr>
            <w:tcW w:w="2143" w:type="pct"/>
            <w:tcBorders>
              <w:top w:val="single" w:sz="4" w:space="0" w:color="2D2B2D"/>
              <w:left w:val="nil"/>
              <w:bottom w:val="single" w:sz="4" w:space="0" w:color="2D2B2D"/>
              <w:right w:val="single" w:sz="4" w:space="0" w:color="2D2B2D"/>
            </w:tcBorders>
            <w:shd w:val="clear" w:color="auto" w:fill="auto"/>
            <w:hideMark/>
          </w:tcPr>
          <w:p w14:paraId="61895246" w14:textId="77777777" w:rsidR="001202ED" w:rsidRPr="00D93B1A" w:rsidRDefault="001202ED" w:rsidP="001202ED">
            <w:pPr>
              <w:spacing w:after="0" w:line="240" w:lineRule="auto"/>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t>trifluoromethane</w:t>
            </w:r>
            <w:r w:rsidRPr="00D93B1A">
              <w:rPr>
                <w:rFonts w:ascii="Times New Roman" w:eastAsia="Times New Roman" w:hAnsi="Times New Roman" w:cs="Times New Roman"/>
                <w:sz w:val="24"/>
                <w:szCs w:val="24"/>
                <w:lang w:eastAsia="sq-AL"/>
              </w:rPr>
              <w:br/>
              <w:t>(fluoroform)</w:t>
            </w:r>
          </w:p>
        </w:tc>
        <w:tc>
          <w:tcPr>
            <w:tcW w:w="1084" w:type="pct"/>
            <w:tcBorders>
              <w:top w:val="single" w:sz="4" w:space="0" w:color="2D2B2D"/>
              <w:left w:val="nil"/>
              <w:bottom w:val="single" w:sz="4" w:space="0" w:color="2D2B2D"/>
              <w:right w:val="single" w:sz="4" w:space="0" w:color="2D2B2D"/>
            </w:tcBorders>
            <w:shd w:val="clear" w:color="auto" w:fill="auto"/>
            <w:hideMark/>
          </w:tcPr>
          <w:p w14:paraId="6C26441C" w14:textId="77777777" w:rsidR="001202ED" w:rsidRPr="00D93B1A" w:rsidRDefault="001202ED" w:rsidP="001202ED">
            <w:pPr>
              <w:spacing w:after="0" w:line="240" w:lineRule="auto"/>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t>CHF3</w:t>
            </w:r>
          </w:p>
        </w:tc>
        <w:tc>
          <w:tcPr>
            <w:tcW w:w="769" w:type="pct"/>
            <w:tcBorders>
              <w:top w:val="single" w:sz="4" w:space="0" w:color="2D2B2D"/>
              <w:left w:val="single" w:sz="4" w:space="0" w:color="2D2B2D"/>
              <w:bottom w:val="single" w:sz="4" w:space="0" w:color="2D2B2D"/>
              <w:right w:val="single" w:sz="4" w:space="0" w:color="auto"/>
            </w:tcBorders>
            <w:shd w:val="clear" w:color="auto" w:fill="auto"/>
            <w:hideMark/>
          </w:tcPr>
          <w:p w14:paraId="130FC99B" w14:textId="77777777" w:rsidR="001202ED" w:rsidRPr="00D93B1A" w:rsidRDefault="001202ED" w:rsidP="001202ED">
            <w:pPr>
              <w:spacing w:after="0" w:line="240" w:lineRule="auto"/>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t>14 800</w:t>
            </w:r>
          </w:p>
        </w:tc>
      </w:tr>
      <w:tr w:rsidR="00A56160" w:rsidRPr="00D93B1A" w14:paraId="4CB48F37" w14:textId="77777777" w:rsidTr="001202ED">
        <w:trPr>
          <w:trHeight w:val="630"/>
        </w:trPr>
        <w:tc>
          <w:tcPr>
            <w:tcW w:w="1004" w:type="pct"/>
            <w:tcBorders>
              <w:top w:val="nil"/>
              <w:left w:val="single" w:sz="4" w:space="0" w:color="auto"/>
              <w:bottom w:val="single" w:sz="4" w:space="0" w:color="2D2B2D"/>
              <w:right w:val="single" w:sz="4" w:space="0" w:color="2D2B2D"/>
            </w:tcBorders>
            <w:shd w:val="clear" w:color="auto" w:fill="auto"/>
            <w:hideMark/>
          </w:tcPr>
          <w:p w14:paraId="6269581A" w14:textId="77777777" w:rsidR="001202ED" w:rsidRPr="00D93B1A" w:rsidRDefault="001202ED" w:rsidP="001202ED">
            <w:pPr>
              <w:spacing w:after="0" w:line="240" w:lineRule="auto"/>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t>HFC-32</w:t>
            </w:r>
          </w:p>
        </w:tc>
        <w:tc>
          <w:tcPr>
            <w:tcW w:w="2143" w:type="pct"/>
            <w:tcBorders>
              <w:top w:val="single" w:sz="4" w:space="0" w:color="2D2B2D"/>
              <w:left w:val="nil"/>
              <w:bottom w:val="single" w:sz="4" w:space="0" w:color="2D2B2D"/>
              <w:right w:val="single" w:sz="4" w:space="0" w:color="2D2B2D"/>
            </w:tcBorders>
            <w:shd w:val="clear" w:color="auto" w:fill="auto"/>
            <w:hideMark/>
          </w:tcPr>
          <w:p w14:paraId="7E65D780" w14:textId="77777777" w:rsidR="001202ED" w:rsidRPr="00D93B1A" w:rsidRDefault="001202ED" w:rsidP="001202ED">
            <w:pPr>
              <w:spacing w:after="0" w:line="240" w:lineRule="auto"/>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t>difluoromethane</w:t>
            </w:r>
          </w:p>
        </w:tc>
        <w:tc>
          <w:tcPr>
            <w:tcW w:w="1084" w:type="pct"/>
            <w:tcBorders>
              <w:top w:val="single" w:sz="4" w:space="0" w:color="2D2B2D"/>
              <w:left w:val="nil"/>
              <w:bottom w:val="single" w:sz="4" w:space="0" w:color="2D2B2D"/>
              <w:right w:val="single" w:sz="4" w:space="0" w:color="2D2B2D"/>
            </w:tcBorders>
            <w:shd w:val="clear" w:color="auto" w:fill="auto"/>
            <w:hideMark/>
          </w:tcPr>
          <w:p w14:paraId="24094595" w14:textId="77777777" w:rsidR="001202ED" w:rsidRPr="00D93B1A" w:rsidRDefault="001202ED" w:rsidP="001202ED">
            <w:pPr>
              <w:spacing w:after="0" w:line="240" w:lineRule="auto"/>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t>CH2F2</w:t>
            </w:r>
          </w:p>
        </w:tc>
        <w:tc>
          <w:tcPr>
            <w:tcW w:w="769" w:type="pct"/>
            <w:tcBorders>
              <w:top w:val="single" w:sz="4" w:space="0" w:color="2D2B2D"/>
              <w:left w:val="single" w:sz="4" w:space="0" w:color="2D2B2D"/>
              <w:bottom w:val="single" w:sz="4" w:space="0" w:color="2D2B2D"/>
              <w:right w:val="single" w:sz="4" w:space="0" w:color="auto"/>
            </w:tcBorders>
            <w:shd w:val="clear" w:color="auto" w:fill="auto"/>
            <w:hideMark/>
          </w:tcPr>
          <w:p w14:paraId="12BF372E" w14:textId="77777777" w:rsidR="001202ED" w:rsidRPr="00D93B1A" w:rsidRDefault="001202ED" w:rsidP="001202ED">
            <w:pPr>
              <w:spacing w:after="0" w:line="240" w:lineRule="auto"/>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t>675</w:t>
            </w:r>
          </w:p>
        </w:tc>
      </w:tr>
      <w:tr w:rsidR="00A56160" w:rsidRPr="00D93B1A" w14:paraId="3A139E67" w14:textId="77777777" w:rsidTr="001202ED">
        <w:trPr>
          <w:trHeight w:val="908"/>
        </w:trPr>
        <w:tc>
          <w:tcPr>
            <w:tcW w:w="1004" w:type="pct"/>
            <w:tcBorders>
              <w:top w:val="nil"/>
              <w:left w:val="single" w:sz="4" w:space="0" w:color="auto"/>
              <w:bottom w:val="single" w:sz="4" w:space="0" w:color="2D2B2D"/>
              <w:right w:val="single" w:sz="4" w:space="0" w:color="2D2B2D"/>
            </w:tcBorders>
            <w:shd w:val="clear" w:color="auto" w:fill="auto"/>
            <w:hideMark/>
          </w:tcPr>
          <w:p w14:paraId="45E710F7" w14:textId="77777777" w:rsidR="001202ED" w:rsidRPr="00D93B1A" w:rsidRDefault="001202ED" w:rsidP="001202ED">
            <w:pPr>
              <w:spacing w:after="0" w:line="240" w:lineRule="auto"/>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t>HFC-41</w:t>
            </w:r>
          </w:p>
        </w:tc>
        <w:tc>
          <w:tcPr>
            <w:tcW w:w="2143" w:type="pct"/>
            <w:tcBorders>
              <w:top w:val="single" w:sz="4" w:space="0" w:color="2D2B2D"/>
              <w:left w:val="nil"/>
              <w:bottom w:val="single" w:sz="4" w:space="0" w:color="2D2B2D"/>
              <w:right w:val="single" w:sz="4" w:space="0" w:color="2D2B2D"/>
            </w:tcBorders>
            <w:shd w:val="clear" w:color="auto" w:fill="auto"/>
            <w:hideMark/>
          </w:tcPr>
          <w:p w14:paraId="4C82A15B" w14:textId="77777777" w:rsidR="001202ED" w:rsidRPr="00D93B1A" w:rsidRDefault="001202ED" w:rsidP="001202ED">
            <w:pPr>
              <w:spacing w:after="0" w:line="240" w:lineRule="auto"/>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t>fluoromethane</w:t>
            </w:r>
            <w:r w:rsidRPr="00D93B1A">
              <w:rPr>
                <w:rFonts w:ascii="Times New Roman" w:eastAsia="Times New Roman" w:hAnsi="Times New Roman" w:cs="Times New Roman"/>
                <w:sz w:val="24"/>
                <w:szCs w:val="24"/>
                <w:lang w:eastAsia="sq-AL"/>
              </w:rPr>
              <w:br/>
              <w:t>(methyl fluoride)</w:t>
            </w:r>
          </w:p>
        </w:tc>
        <w:tc>
          <w:tcPr>
            <w:tcW w:w="1084" w:type="pct"/>
            <w:tcBorders>
              <w:top w:val="single" w:sz="4" w:space="0" w:color="2D2B2D"/>
              <w:left w:val="nil"/>
              <w:bottom w:val="single" w:sz="4" w:space="0" w:color="2D2B2D"/>
              <w:right w:val="single" w:sz="4" w:space="0" w:color="2D2B2D"/>
            </w:tcBorders>
            <w:shd w:val="clear" w:color="auto" w:fill="auto"/>
            <w:hideMark/>
          </w:tcPr>
          <w:p w14:paraId="4A7500CA" w14:textId="77777777" w:rsidR="001202ED" w:rsidRPr="00D93B1A" w:rsidRDefault="001202ED" w:rsidP="001202ED">
            <w:pPr>
              <w:spacing w:after="0" w:line="240" w:lineRule="auto"/>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t>CH3F</w:t>
            </w:r>
          </w:p>
        </w:tc>
        <w:tc>
          <w:tcPr>
            <w:tcW w:w="769" w:type="pct"/>
            <w:tcBorders>
              <w:top w:val="single" w:sz="4" w:space="0" w:color="2D2B2D"/>
              <w:left w:val="single" w:sz="4" w:space="0" w:color="2D2B2D"/>
              <w:bottom w:val="single" w:sz="4" w:space="0" w:color="2D2B2D"/>
              <w:right w:val="single" w:sz="4" w:space="0" w:color="auto"/>
            </w:tcBorders>
            <w:shd w:val="clear" w:color="auto" w:fill="auto"/>
            <w:hideMark/>
          </w:tcPr>
          <w:p w14:paraId="05AC3255" w14:textId="77777777" w:rsidR="001202ED" w:rsidRPr="00D93B1A" w:rsidRDefault="001202ED" w:rsidP="001202ED">
            <w:pPr>
              <w:spacing w:after="0" w:line="240" w:lineRule="auto"/>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t>92</w:t>
            </w:r>
          </w:p>
        </w:tc>
      </w:tr>
      <w:tr w:rsidR="00A56160" w:rsidRPr="00D93B1A" w14:paraId="5148CC46" w14:textId="77777777" w:rsidTr="001202ED">
        <w:trPr>
          <w:trHeight w:val="630"/>
        </w:trPr>
        <w:tc>
          <w:tcPr>
            <w:tcW w:w="1004" w:type="pct"/>
            <w:tcBorders>
              <w:top w:val="nil"/>
              <w:left w:val="single" w:sz="4" w:space="0" w:color="auto"/>
              <w:bottom w:val="single" w:sz="4" w:space="0" w:color="2D2B2D"/>
              <w:right w:val="single" w:sz="4" w:space="0" w:color="2D2B2D"/>
            </w:tcBorders>
            <w:shd w:val="clear" w:color="auto" w:fill="auto"/>
            <w:hideMark/>
          </w:tcPr>
          <w:p w14:paraId="1DB09FC0" w14:textId="77777777" w:rsidR="001202ED" w:rsidRPr="00D93B1A" w:rsidRDefault="001202ED" w:rsidP="001202ED">
            <w:pPr>
              <w:spacing w:after="0" w:line="240" w:lineRule="auto"/>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t>HFC-125</w:t>
            </w:r>
          </w:p>
        </w:tc>
        <w:tc>
          <w:tcPr>
            <w:tcW w:w="2143" w:type="pct"/>
            <w:tcBorders>
              <w:top w:val="single" w:sz="4" w:space="0" w:color="2D2B2D"/>
              <w:left w:val="nil"/>
              <w:bottom w:val="single" w:sz="4" w:space="0" w:color="2D2B2D"/>
              <w:right w:val="single" w:sz="4" w:space="0" w:color="2D2B2D"/>
            </w:tcBorders>
            <w:shd w:val="clear" w:color="auto" w:fill="auto"/>
            <w:hideMark/>
          </w:tcPr>
          <w:p w14:paraId="1BED436C" w14:textId="77777777" w:rsidR="001202ED" w:rsidRPr="00D93B1A" w:rsidRDefault="001202ED" w:rsidP="001202ED">
            <w:pPr>
              <w:spacing w:after="0" w:line="240" w:lineRule="auto"/>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t>pentafluoroethane</w:t>
            </w:r>
          </w:p>
        </w:tc>
        <w:tc>
          <w:tcPr>
            <w:tcW w:w="1084" w:type="pct"/>
            <w:tcBorders>
              <w:top w:val="single" w:sz="4" w:space="0" w:color="2D2B2D"/>
              <w:left w:val="nil"/>
              <w:bottom w:val="single" w:sz="4" w:space="0" w:color="2D2B2D"/>
              <w:right w:val="single" w:sz="4" w:space="0" w:color="2D2B2D"/>
            </w:tcBorders>
            <w:shd w:val="clear" w:color="auto" w:fill="auto"/>
            <w:hideMark/>
          </w:tcPr>
          <w:p w14:paraId="78404253" w14:textId="77777777" w:rsidR="001202ED" w:rsidRPr="00D93B1A" w:rsidRDefault="001202ED" w:rsidP="001202ED">
            <w:pPr>
              <w:spacing w:after="0" w:line="240" w:lineRule="auto"/>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t>CHF2CF3</w:t>
            </w:r>
          </w:p>
        </w:tc>
        <w:tc>
          <w:tcPr>
            <w:tcW w:w="769" w:type="pct"/>
            <w:tcBorders>
              <w:top w:val="single" w:sz="4" w:space="0" w:color="2D2B2D"/>
              <w:left w:val="single" w:sz="4" w:space="0" w:color="2D2B2D"/>
              <w:bottom w:val="single" w:sz="4" w:space="0" w:color="2D2B2D"/>
              <w:right w:val="single" w:sz="4" w:space="0" w:color="auto"/>
            </w:tcBorders>
            <w:shd w:val="clear" w:color="auto" w:fill="auto"/>
            <w:hideMark/>
          </w:tcPr>
          <w:p w14:paraId="543D5DEA" w14:textId="77777777" w:rsidR="001202ED" w:rsidRPr="00D93B1A" w:rsidRDefault="001202ED" w:rsidP="001202ED">
            <w:pPr>
              <w:spacing w:after="0" w:line="240" w:lineRule="auto"/>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t>3 500</w:t>
            </w:r>
          </w:p>
        </w:tc>
      </w:tr>
      <w:tr w:rsidR="00A56160" w:rsidRPr="00D93B1A" w14:paraId="78BB6E49" w14:textId="77777777" w:rsidTr="001202ED">
        <w:trPr>
          <w:trHeight w:val="634"/>
        </w:trPr>
        <w:tc>
          <w:tcPr>
            <w:tcW w:w="1004" w:type="pct"/>
            <w:tcBorders>
              <w:top w:val="nil"/>
              <w:left w:val="single" w:sz="4" w:space="0" w:color="auto"/>
              <w:bottom w:val="single" w:sz="4" w:space="0" w:color="2D2B2D"/>
              <w:right w:val="single" w:sz="4" w:space="0" w:color="2D2B2D"/>
            </w:tcBorders>
            <w:shd w:val="clear" w:color="auto" w:fill="auto"/>
            <w:hideMark/>
          </w:tcPr>
          <w:p w14:paraId="70D17357" w14:textId="77777777" w:rsidR="001202ED" w:rsidRPr="00D93B1A" w:rsidRDefault="001202ED" w:rsidP="001202ED">
            <w:pPr>
              <w:spacing w:after="0" w:line="240" w:lineRule="auto"/>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t>HFC-134</w:t>
            </w:r>
          </w:p>
        </w:tc>
        <w:tc>
          <w:tcPr>
            <w:tcW w:w="2143" w:type="pct"/>
            <w:tcBorders>
              <w:top w:val="single" w:sz="4" w:space="0" w:color="2D2B2D"/>
              <w:left w:val="nil"/>
              <w:bottom w:val="single" w:sz="4" w:space="0" w:color="2D2B2D"/>
              <w:right w:val="single" w:sz="4" w:space="0" w:color="2D2B2D"/>
            </w:tcBorders>
            <w:shd w:val="clear" w:color="auto" w:fill="auto"/>
            <w:hideMark/>
          </w:tcPr>
          <w:p w14:paraId="2E42CF9C" w14:textId="77777777" w:rsidR="001202ED" w:rsidRPr="00D93B1A" w:rsidRDefault="001202ED" w:rsidP="001202ED">
            <w:pPr>
              <w:spacing w:after="0" w:line="240" w:lineRule="auto"/>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t>1,1,2,2-tetrafluoroethane</w:t>
            </w:r>
          </w:p>
        </w:tc>
        <w:tc>
          <w:tcPr>
            <w:tcW w:w="1084" w:type="pct"/>
            <w:tcBorders>
              <w:top w:val="single" w:sz="4" w:space="0" w:color="2D2B2D"/>
              <w:left w:val="nil"/>
              <w:bottom w:val="single" w:sz="4" w:space="0" w:color="2D2B2D"/>
              <w:right w:val="single" w:sz="4" w:space="0" w:color="2D2B2D"/>
            </w:tcBorders>
            <w:shd w:val="clear" w:color="auto" w:fill="auto"/>
            <w:hideMark/>
          </w:tcPr>
          <w:p w14:paraId="54236904" w14:textId="77777777" w:rsidR="001202ED" w:rsidRPr="00D93B1A" w:rsidRDefault="001202ED" w:rsidP="001202ED">
            <w:pPr>
              <w:spacing w:after="0" w:line="240" w:lineRule="auto"/>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t>CHF2CHF2</w:t>
            </w:r>
          </w:p>
        </w:tc>
        <w:tc>
          <w:tcPr>
            <w:tcW w:w="769" w:type="pct"/>
            <w:tcBorders>
              <w:top w:val="single" w:sz="4" w:space="0" w:color="2D2B2D"/>
              <w:left w:val="single" w:sz="4" w:space="0" w:color="2D2B2D"/>
              <w:bottom w:val="single" w:sz="4" w:space="0" w:color="2D2B2D"/>
              <w:right w:val="single" w:sz="4" w:space="0" w:color="auto"/>
            </w:tcBorders>
            <w:shd w:val="clear" w:color="auto" w:fill="auto"/>
            <w:hideMark/>
          </w:tcPr>
          <w:p w14:paraId="6D809405" w14:textId="77777777" w:rsidR="001202ED" w:rsidRPr="00D93B1A" w:rsidRDefault="001202ED" w:rsidP="001202ED">
            <w:pPr>
              <w:spacing w:after="0" w:line="240" w:lineRule="auto"/>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t>1 100</w:t>
            </w:r>
          </w:p>
        </w:tc>
      </w:tr>
      <w:tr w:rsidR="00A56160" w:rsidRPr="00D93B1A" w14:paraId="5E643669" w14:textId="77777777" w:rsidTr="001202ED">
        <w:trPr>
          <w:trHeight w:val="630"/>
        </w:trPr>
        <w:tc>
          <w:tcPr>
            <w:tcW w:w="1004" w:type="pct"/>
            <w:tcBorders>
              <w:top w:val="nil"/>
              <w:left w:val="single" w:sz="4" w:space="0" w:color="auto"/>
              <w:bottom w:val="single" w:sz="4" w:space="0" w:color="2D2B2D"/>
              <w:right w:val="single" w:sz="4" w:space="0" w:color="2D2B2D"/>
            </w:tcBorders>
            <w:shd w:val="clear" w:color="auto" w:fill="auto"/>
            <w:hideMark/>
          </w:tcPr>
          <w:p w14:paraId="4982EB11" w14:textId="77777777" w:rsidR="001202ED" w:rsidRPr="00D93B1A" w:rsidRDefault="001202ED" w:rsidP="001202ED">
            <w:pPr>
              <w:spacing w:after="0" w:line="240" w:lineRule="auto"/>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t>HFC-134a</w:t>
            </w:r>
          </w:p>
        </w:tc>
        <w:tc>
          <w:tcPr>
            <w:tcW w:w="2143" w:type="pct"/>
            <w:tcBorders>
              <w:top w:val="single" w:sz="4" w:space="0" w:color="2D2B2D"/>
              <w:left w:val="nil"/>
              <w:bottom w:val="single" w:sz="4" w:space="0" w:color="2D2B2D"/>
              <w:right w:val="single" w:sz="4" w:space="0" w:color="2D2B2D"/>
            </w:tcBorders>
            <w:shd w:val="clear" w:color="auto" w:fill="auto"/>
            <w:hideMark/>
          </w:tcPr>
          <w:p w14:paraId="3E80D174" w14:textId="77777777" w:rsidR="001202ED" w:rsidRPr="00D93B1A" w:rsidRDefault="001202ED" w:rsidP="001202ED">
            <w:pPr>
              <w:spacing w:after="0" w:line="240" w:lineRule="auto"/>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t>1,1,1,2-tetrafluoroethane</w:t>
            </w:r>
          </w:p>
        </w:tc>
        <w:tc>
          <w:tcPr>
            <w:tcW w:w="1084" w:type="pct"/>
            <w:tcBorders>
              <w:top w:val="single" w:sz="4" w:space="0" w:color="2D2B2D"/>
              <w:left w:val="nil"/>
              <w:bottom w:val="single" w:sz="4" w:space="0" w:color="2D2B2D"/>
              <w:right w:val="single" w:sz="4" w:space="0" w:color="2D2B2D"/>
            </w:tcBorders>
            <w:shd w:val="clear" w:color="auto" w:fill="auto"/>
            <w:hideMark/>
          </w:tcPr>
          <w:p w14:paraId="6EF026A8" w14:textId="77777777" w:rsidR="001202ED" w:rsidRPr="00D93B1A" w:rsidRDefault="001202ED" w:rsidP="001202ED">
            <w:pPr>
              <w:spacing w:after="0" w:line="240" w:lineRule="auto"/>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t>CH2FCF3</w:t>
            </w:r>
          </w:p>
        </w:tc>
        <w:tc>
          <w:tcPr>
            <w:tcW w:w="769" w:type="pct"/>
            <w:tcBorders>
              <w:top w:val="single" w:sz="4" w:space="0" w:color="2D2B2D"/>
              <w:left w:val="single" w:sz="4" w:space="0" w:color="2D2B2D"/>
              <w:bottom w:val="single" w:sz="4" w:space="0" w:color="2D2B2D"/>
              <w:right w:val="single" w:sz="4" w:space="0" w:color="auto"/>
            </w:tcBorders>
            <w:shd w:val="clear" w:color="auto" w:fill="auto"/>
            <w:hideMark/>
          </w:tcPr>
          <w:p w14:paraId="0E07DADE" w14:textId="77777777" w:rsidR="001202ED" w:rsidRPr="00D93B1A" w:rsidRDefault="001202ED" w:rsidP="001202ED">
            <w:pPr>
              <w:spacing w:after="0" w:line="240" w:lineRule="auto"/>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t>1 430</w:t>
            </w:r>
          </w:p>
        </w:tc>
      </w:tr>
      <w:tr w:rsidR="00A56160" w:rsidRPr="00D93B1A" w14:paraId="72495148" w14:textId="77777777" w:rsidTr="001202ED">
        <w:trPr>
          <w:trHeight w:val="630"/>
        </w:trPr>
        <w:tc>
          <w:tcPr>
            <w:tcW w:w="1004" w:type="pct"/>
            <w:tcBorders>
              <w:top w:val="nil"/>
              <w:left w:val="single" w:sz="4" w:space="0" w:color="auto"/>
              <w:bottom w:val="single" w:sz="4" w:space="0" w:color="2D2B2D"/>
              <w:right w:val="single" w:sz="4" w:space="0" w:color="2D2B2D"/>
            </w:tcBorders>
            <w:shd w:val="clear" w:color="auto" w:fill="auto"/>
            <w:hideMark/>
          </w:tcPr>
          <w:p w14:paraId="45884A16" w14:textId="77777777" w:rsidR="001202ED" w:rsidRPr="00D93B1A" w:rsidRDefault="001202ED" w:rsidP="001202ED">
            <w:pPr>
              <w:spacing w:after="0" w:line="240" w:lineRule="auto"/>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t>HFC-143</w:t>
            </w:r>
          </w:p>
        </w:tc>
        <w:tc>
          <w:tcPr>
            <w:tcW w:w="2143" w:type="pct"/>
            <w:tcBorders>
              <w:top w:val="single" w:sz="4" w:space="0" w:color="2D2B2D"/>
              <w:left w:val="nil"/>
              <w:bottom w:val="single" w:sz="4" w:space="0" w:color="2D2B2D"/>
              <w:right w:val="single" w:sz="4" w:space="0" w:color="2D2B2D"/>
            </w:tcBorders>
            <w:shd w:val="clear" w:color="auto" w:fill="auto"/>
            <w:hideMark/>
          </w:tcPr>
          <w:p w14:paraId="188F1612" w14:textId="77777777" w:rsidR="001202ED" w:rsidRPr="00D93B1A" w:rsidRDefault="001202ED" w:rsidP="001202ED">
            <w:pPr>
              <w:spacing w:after="0" w:line="240" w:lineRule="auto"/>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t>1,1,2-trifluoroethane</w:t>
            </w:r>
          </w:p>
        </w:tc>
        <w:tc>
          <w:tcPr>
            <w:tcW w:w="1084" w:type="pct"/>
            <w:tcBorders>
              <w:top w:val="single" w:sz="4" w:space="0" w:color="2D2B2D"/>
              <w:left w:val="nil"/>
              <w:bottom w:val="single" w:sz="4" w:space="0" w:color="2D2B2D"/>
              <w:right w:val="single" w:sz="4" w:space="0" w:color="2D2B2D"/>
            </w:tcBorders>
            <w:shd w:val="clear" w:color="auto" w:fill="auto"/>
            <w:hideMark/>
          </w:tcPr>
          <w:p w14:paraId="444E6F7B" w14:textId="77777777" w:rsidR="001202ED" w:rsidRPr="00D93B1A" w:rsidRDefault="001202ED" w:rsidP="001202ED">
            <w:pPr>
              <w:spacing w:after="0" w:line="240" w:lineRule="auto"/>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t>CH2FCHF2</w:t>
            </w:r>
          </w:p>
        </w:tc>
        <w:tc>
          <w:tcPr>
            <w:tcW w:w="769" w:type="pct"/>
            <w:tcBorders>
              <w:top w:val="single" w:sz="4" w:space="0" w:color="2D2B2D"/>
              <w:left w:val="single" w:sz="4" w:space="0" w:color="2D2B2D"/>
              <w:bottom w:val="single" w:sz="4" w:space="0" w:color="2D2B2D"/>
              <w:right w:val="single" w:sz="4" w:space="0" w:color="auto"/>
            </w:tcBorders>
            <w:shd w:val="clear" w:color="auto" w:fill="auto"/>
            <w:hideMark/>
          </w:tcPr>
          <w:p w14:paraId="10178B57" w14:textId="77777777" w:rsidR="001202ED" w:rsidRPr="00D93B1A" w:rsidRDefault="001202ED" w:rsidP="001202ED">
            <w:pPr>
              <w:spacing w:after="0" w:line="240" w:lineRule="auto"/>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t>353</w:t>
            </w:r>
          </w:p>
        </w:tc>
      </w:tr>
      <w:tr w:rsidR="00A56160" w:rsidRPr="00D93B1A" w14:paraId="2E58BF9F" w14:textId="77777777" w:rsidTr="001202ED">
        <w:trPr>
          <w:trHeight w:val="630"/>
        </w:trPr>
        <w:tc>
          <w:tcPr>
            <w:tcW w:w="1004" w:type="pct"/>
            <w:tcBorders>
              <w:top w:val="nil"/>
              <w:left w:val="single" w:sz="4" w:space="0" w:color="auto"/>
              <w:bottom w:val="single" w:sz="4" w:space="0" w:color="2D2B2D"/>
              <w:right w:val="single" w:sz="4" w:space="0" w:color="2D2B2D"/>
            </w:tcBorders>
            <w:shd w:val="clear" w:color="auto" w:fill="auto"/>
            <w:hideMark/>
          </w:tcPr>
          <w:p w14:paraId="01C03EB5" w14:textId="77777777" w:rsidR="001202ED" w:rsidRPr="00D93B1A" w:rsidRDefault="001202ED" w:rsidP="001202ED">
            <w:pPr>
              <w:spacing w:after="0" w:line="240" w:lineRule="auto"/>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t>HFC-143a</w:t>
            </w:r>
          </w:p>
        </w:tc>
        <w:tc>
          <w:tcPr>
            <w:tcW w:w="2143" w:type="pct"/>
            <w:tcBorders>
              <w:top w:val="single" w:sz="4" w:space="0" w:color="2D2B2D"/>
              <w:left w:val="nil"/>
              <w:bottom w:val="single" w:sz="4" w:space="0" w:color="2D2B2D"/>
              <w:right w:val="single" w:sz="4" w:space="0" w:color="2D2B2D"/>
            </w:tcBorders>
            <w:shd w:val="clear" w:color="auto" w:fill="auto"/>
            <w:hideMark/>
          </w:tcPr>
          <w:p w14:paraId="4732497F" w14:textId="77777777" w:rsidR="001202ED" w:rsidRPr="00D93B1A" w:rsidRDefault="001202ED" w:rsidP="001202ED">
            <w:pPr>
              <w:spacing w:after="0" w:line="240" w:lineRule="auto"/>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t>1,1,1-trifluoroethane</w:t>
            </w:r>
          </w:p>
        </w:tc>
        <w:tc>
          <w:tcPr>
            <w:tcW w:w="1084" w:type="pct"/>
            <w:tcBorders>
              <w:top w:val="single" w:sz="4" w:space="0" w:color="2D2B2D"/>
              <w:left w:val="nil"/>
              <w:bottom w:val="single" w:sz="4" w:space="0" w:color="2D2B2D"/>
              <w:right w:val="single" w:sz="4" w:space="0" w:color="2D2B2D"/>
            </w:tcBorders>
            <w:shd w:val="clear" w:color="auto" w:fill="auto"/>
            <w:hideMark/>
          </w:tcPr>
          <w:p w14:paraId="6F3A5943" w14:textId="77777777" w:rsidR="001202ED" w:rsidRPr="00D93B1A" w:rsidRDefault="001202ED" w:rsidP="001202ED">
            <w:pPr>
              <w:spacing w:after="0" w:line="240" w:lineRule="auto"/>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t>CH3CF3</w:t>
            </w:r>
          </w:p>
        </w:tc>
        <w:tc>
          <w:tcPr>
            <w:tcW w:w="769" w:type="pct"/>
            <w:tcBorders>
              <w:top w:val="single" w:sz="4" w:space="0" w:color="2D2B2D"/>
              <w:left w:val="single" w:sz="4" w:space="0" w:color="2D2B2D"/>
              <w:bottom w:val="single" w:sz="4" w:space="0" w:color="2D2B2D"/>
              <w:right w:val="single" w:sz="4" w:space="0" w:color="auto"/>
            </w:tcBorders>
            <w:shd w:val="clear" w:color="auto" w:fill="auto"/>
            <w:hideMark/>
          </w:tcPr>
          <w:p w14:paraId="2C7F652A" w14:textId="77777777" w:rsidR="001202ED" w:rsidRPr="00D93B1A" w:rsidRDefault="001202ED" w:rsidP="001202ED">
            <w:pPr>
              <w:spacing w:after="0" w:line="240" w:lineRule="auto"/>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t>4 470</w:t>
            </w:r>
          </w:p>
        </w:tc>
      </w:tr>
      <w:tr w:rsidR="00A56160" w:rsidRPr="00D93B1A" w14:paraId="08FC1E38" w14:textId="77777777" w:rsidTr="001202ED">
        <w:trPr>
          <w:trHeight w:val="630"/>
        </w:trPr>
        <w:tc>
          <w:tcPr>
            <w:tcW w:w="1004" w:type="pct"/>
            <w:tcBorders>
              <w:top w:val="nil"/>
              <w:left w:val="single" w:sz="4" w:space="0" w:color="auto"/>
              <w:bottom w:val="single" w:sz="4" w:space="0" w:color="2D2B2D"/>
              <w:right w:val="single" w:sz="4" w:space="0" w:color="2D2B2D"/>
            </w:tcBorders>
            <w:shd w:val="clear" w:color="auto" w:fill="auto"/>
            <w:hideMark/>
          </w:tcPr>
          <w:p w14:paraId="1DBBF58E" w14:textId="77777777" w:rsidR="001202ED" w:rsidRPr="00D93B1A" w:rsidRDefault="001202ED" w:rsidP="001202ED">
            <w:pPr>
              <w:spacing w:after="0" w:line="240" w:lineRule="auto"/>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t>HFC-152</w:t>
            </w:r>
          </w:p>
        </w:tc>
        <w:tc>
          <w:tcPr>
            <w:tcW w:w="2143" w:type="pct"/>
            <w:tcBorders>
              <w:top w:val="single" w:sz="4" w:space="0" w:color="2D2B2D"/>
              <w:left w:val="nil"/>
              <w:bottom w:val="single" w:sz="4" w:space="0" w:color="2D2B2D"/>
              <w:right w:val="single" w:sz="4" w:space="0" w:color="2D2B2D"/>
            </w:tcBorders>
            <w:shd w:val="clear" w:color="auto" w:fill="auto"/>
            <w:hideMark/>
          </w:tcPr>
          <w:p w14:paraId="4EC8044E" w14:textId="77777777" w:rsidR="001202ED" w:rsidRPr="00D93B1A" w:rsidRDefault="001202ED" w:rsidP="001202ED">
            <w:pPr>
              <w:spacing w:after="0" w:line="240" w:lineRule="auto"/>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t>1,2-difluoroethane</w:t>
            </w:r>
          </w:p>
        </w:tc>
        <w:tc>
          <w:tcPr>
            <w:tcW w:w="1084" w:type="pct"/>
            <w:tcBorders>
              <w:top w:val="single" w:sz="4" w:space="0" w:color="2D2B2D"/>
              <w:left w:val="nil"/>
              <w:bottom w:val="single" w:sz="4" w:space="0" w:color="2D2B2D"/>
              <w:right w:val="single" w:sz="4" w:space="0" w:color="2D2B2D"/>
            </w:tcBorders>
            <w:shd w:val="clear" w:color="auto" w:fill="auto"/>
            <w:hideMark/>
          </w:tcPr>
          <w:p w14:paraId="6A59F542" w14:textId="77777777" w:rsidR="001202ED" w:rsidRPr="00D93B1A" w:rsidRDefault="001202ED" w:rsidP="001202ED">
            <w:pPr>
              <w:spacing w:after="0" w:line="240" w:lineRule="auto"/>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t>CH2FCH2F</w:t>
            </w:r>
          </w:p>
        </w:tc>
        <w:tc>
          <w:tcPr>
            <w:tcW w:w="769" w:type="pct"/>
            <w:tcBorders>
              <w:top w:val="single" w:sz="4" w:space="0" w:color="2D2B2D"/>
              <w:left w:val="single" w:sz="4" w:space="0" w:color="2D2B2D"/>
              <w:bottom w:val="single" w:sz="4" w:space="0" w:color="2D2B2D"/>
              <w:right w:val="single" w:sz="4" w:space="0" w:color="auto"/>
            </w:tcBorders>
            <w:shd w:val="clear" w:color="auto" w:fill="auto"/>
            <w:hideMark/>
          </w:tcPr>
          <w:p w14:paraId="1822C569" w14:textId="77777777" w:rsidR="001202ED" w:rsidRPr="00D93B1A" w:rsidRDefault="001202ED" w:rsidP="001202ED">
            <w:pPr>
              <w:spacing w:after="0" w:line="240" w:lineRule="auto"/>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t>53</w:t>
            </w:r>
          </w:p>
        </w:tc>
      </w:tr>
      <w:tr w:rsidR="00A56160" w:rsidRPr="00D93B1A" w14:paraId="3FF88866" w14:textId="77777777" w:rsidTr="001202ED">
        <w:trPr>
          <w:trHeight w:val="630"/>
        </w:trPr>
        <w:tc>
          <w:tcPr>
            <w:tcW w:w="1004" w:type="pct"/>
            <w:tcBorders>
              <w:top w:val="nil"/>
              <w:left w:val="single" w:sz="4" w:space="0" w:color="auto"/>
              <w:bottom w:val="single" w:sz="4" w:space="0" w:color="2D2B2D"/>
              <w:right w:val="single" w:sz="4" w:space="0" w:color="2D2B2D"/>
            </w:tcBorders>
            <w:shd w:val="clear" w:color="auto" w:fill="auto"/>
            <w:hideMark/>
          </w:tcPr>
          <w:p w14:paraId="4B201259" w14:textId="77777777" w:rsidR="001202ED" w:rsidRPr="00D93B1A" w:rsidRDefault="001202ED" w:rsidP="001202ED">
            <w:pPr>
              <w:spacing w:after="0" w:line="240" w:lineRule="auto"/>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t>HFC-152a</w:t>
            </w:r>
          </w:p>
        </w:tc>
        <w:tc>
          <w:tcPr>
            <w:tcW w:w="2143" w:type="pct"/>
            <w:tcBorders>
              <w:top w:val="single" w:sz="4" w:space="0" w:color="2D2B2D"/>
              <w:left w:val="nil"/>
              <w:bottom w:val="single" w:sz="4" w:space="0" w:color="2D2B2D"/>
              <w:right w:val="single" w:sz="4" w:space="0" w:color="2D2B2D"/>
            </w:tcBorders>
            <w:shd w:val="clear" w:color="auto" w:fill="auto"/>
            <w:hideMark/>
          </w:tcPr>
          <w:p w14:paraId="286CCF87" w14:textId="77777777" w:rsidR="001202ED" w:rsidRPr="00D93B1A" w:rsidRDefault="001202ED" w:rsidP="001202ED">
            <w:pPr>
              <w:spacing w:after="0" w:line="240" w:lineRule="auto"/>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t>1,1-difluoroethane</w:t>
            </w:r>
          </w:p>
        </w:tc>
        <w:tc>
          <w:tcPr>
            <w:tcW w:w="1084" w:type="pct"/>
            <w:tcBorders>
              <w:top w:val="single" w:sz="4" w:space="0" w:color="2D2B2D"/>
              <w:left w:val="nil"/>
              <w:bottom w:val="single" w:sz="4" w:space="0" w:color="2D2B2D"/>
              <w:right w:val="single" w:sz="4" w:space="0" w:color="2D2B2D"/>
            </w:tcBorders>
            <w:shd w:val="clear" w:color="auto" w:fill="auto"/>
            <w:hideMark/>
          </w:tcPr>
          <w:p w14:paraId="716236CC" w14:textId="77777777" w:rsidR="001202ED" w:rsidRPr="00D93B1A" w:rsidRDefault="001202ED" w:rsidP="001202ED">
            <w:pPr>
              <w:spacing w:after="0" w:line="240" w:lineRule="auto"/>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t>CH3CHF2</w:t>
            </w:r>
          </w:p>
        </w:tc>
        <w:tc>
          <w:tcPr>
            <w:tcW w:w="769" w:type="pct"/>
            <w:tcBorders>
              <w:top w:val="single" w:sz="4" w:space="0" w:color="2D2B2D"/>
              <w:left w:val="single" w:sz="4" w:space="0" w:color="2D2B2D"/>
              <w:bottom w:val="single" w:sz="4" w:space="0" w:color="2D2B2D"/>
              <w:right w:val="single" w:sz="4" w:space="0" w:color="auto"/>
            </w:tcBorders>
            <w:shd w:val="clear" w:color="auto" w:fill="auto"/>
            <w:hideMark/>
          </w:tcPr>
          <w:p w14:paraId="5FDD1842" w14:textId="77777777" w:rsidR="001202ED" w:rsidRPr="00D93B1A" w:rsidRDefault="001202ED" w:rsidP="001202ED">
            <w:pPr>
              <w:spacing w:after="0" w:line="240" w:lineRule="auto"/>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t>124</w:t>
            </w:r>
          </w:p>
        </w:tc>
      </w:tr>
      <w:tr w:rsidR="00A56160" w:rsidRPr="00D93B1A" w14:paraId="5505544A" w14:textId="77777777" w:rsidTr="001202ED">
        <w:trPr>
          <w:trHeight w:val="908"/>
        </w:trPr>
        <w:tc>
          <w:tcPr>
            <w:tcW w:w="1004" w:type="pct"/>
            <w:tcBorders>
              <w:top w:val="nil"/>
              <w:left w:val="single" w:sz="4" w:space="0" w:color="auto"/>
              <w:bottom w:val="single" w:sz="4" w:space="0" w:color="2D2B2D"/>
              <w:right w:val="single" w:sz="4" w:space="0" w:color="2D2B2D"/>
            </w:tcBorders>
            <w:shd w:val="clear" w:color="auto" w:fill="auto"/>
            <w:hideMark/>
          </w:tcPr>
          <w:p w14:paraId="3C958486" w14:textId="77777777" w:rsidR="001202ED" w:rsidRPr="00D93B1A" w:rsidRDefault="001202ED" w:rsidP="001202ED">
            <w:pPr>
              <w:spacing w:after="0" w:line="240" w:lineRule="auto"/>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t>HFC-161</w:t>
            </w:r>
          </w:p>
        </w:tc>
        <w:tc>
          <w:tcPr>
            <w:tcW w:w="2143" w:type="pct"/>
            <w:tcBorders>
              <w:top w:val="single" w:sz="4" w:space="0" w:color="2D2B2D"/>
              <w:left w:val="nil"/>
              <w:bottom w:val="single" w:sz="4" w:space="0" w:color="2D2B2D"/>
              <w:right w:val="single" w:sz="4" w:space="0" w:color="2D2B2D"/>
            </w:tcBorders>
            <w:shd w:val="clear" w:color="auto" w:fill="auto"/>
            <w:hideMark/>
          </w:tcPr>
          <w:p w14:paraId="4F09EFDB" w14:textId="77777777" w:rsidR="001202ED" w:rsidRPr="00D93B1A" w:rsidRDefault="001202ED" w:rsidP="001202ED">
            <w:pPr>
              <w:spacing w:after="0" w:line="240" w:lineRule="auto"/>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t>fluoroethane</w:t>
            </w:r>
            <w:r w:rsidRPr="00D93B1A">
              <w:rPr>
                <w:rFonts w:ascii="Times New Roman" w:eastAsia="Times New Roman" w:hAnsi="Times New Roman" w:cs="Times New Roman"/>
                <w:sz w:val="24"/>
                <w:szCs w:val="24"/>
                <w:lang w:eastAsia="sq-AL"/>
              </w:rPr>
              <w:br/>
              <w:t>(ethyl fluoride)</w:t>
            </w:r>
          </w:p>
        </w:tc>
        <w:tc>
          <w:tcPr>
            <w:tcW w:w="1084" w:type="pct"/>
            <w:tcBorders>
              <w:top w:val="single" w:sz="4" w:space="0" w:color="2D2B2D"/>
              <w:left w:val="nil"/>
              <w:bottom w:val="single" w:sz="4" w:space="0" w:color="2D2B2D"/>
              <w:right w:val="single" w:sz="4" w:space="0" w:color="2D2B2D"/>
            </w:tcBorders>
            <w:shd w:val="clear" w:color="auto" w:fill="auto"/>
            <w:hideMark/>
          </w:tcPr>
          <w:p w14:paraId="4B4382F8" w14:textId="77777777" w:rsidR="001202ED" w:rsidRPr="00D93B1A" w:rsidRDefault="001202ED" w:rsidP="001202ED">
            <w:pPr>
              <w:spacing w:after="0" w:line="240" w:lineRule="auto"/>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t>CH3CH2F</w:t>
            </w:r>
          </w:p>
        </w:tc>
        <w:tc>
          <w:tcPr>
            <w:tcW w:w="769" w:type="pct"/>
            <w:tcBorders>
              <w:top w:val="single" w:sz="4" w:space="0" w:color="2D2B2D"/>
              <w:left w:val="single" w:sz="4" w:space="0" w:color="2D2B2D"/>
              <w:bottom w:val="single" w:sz="4" w:space="0" w:color="2D2B2D"/>
              <w:right w:val="single" w:sz="4" w:space="0" w:color="auto"/>
            </w:tcBorders>
            <w:shd w:val="clear" w:color="auto" w:fill="auto"/>
            <w:hideMark/>
          </w:tcPr>
          <w:p w14:paraId="780438D6" w14:textId="77777777" w:rsidR="001202ED" w:rsidRPr="00D93B1A" w:rsidRDefault="001202ED" w:rsidP="001202ED">
            <w:pPr>
              <w:spacing w:after="0" w:line="240" w:lineRule="auto"/>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t>12</w:t>
            </w:r>
          </w:p>
        </w:tc>
      </w:tr>
      <w:tr w:rsidR="00A56160" w:rsidRPr="00D93B1A" w14:paraId="5378E8D2" w14:textId="77777777" w:rsidTr="001202ED">
        <w:trPr>
          <w:trHeight w:val="630"/>
        </w:trPr>
        <w:tc>
          <w:tcPr>
            <w:tcW w:w="1004" w:type="pct"/>
            <w:tcBorders>
              <w:top w:val="nil"/>
              <w:left w:val="single" w:sz="4" w:space="0" w:color="auto"/>
              <w:bottom w:val="single" w:sz="4" w:space="0" w:color="2D2B2D"/>
              <w:right w:val="single" w:sz="4" w:space="0" w:color="2D2B2D"/>
            </w:tcBorders>
            <w:shd w:val="clear" w:color="auto" w:fill="auto"/>
            <w:hideMark/>
          </w:tcPr>
          <w:p w14:paraId="487F801C" w14:textId="77777777" w:rsidR="001202ED" w:rsidRPr="00D93B1A" w:rsidRDefault="001202ED" w:rsidP="001202ED">
            <w:pPr>
              <w:spacing w:after="0" w:line="240" w:lineRule="auto"/>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t>HFC-227ea</w:t>
            </w:r>
          </w:p>
        </w:tc>
        <w:tc>
          <w:tcPr>
            <w:tcW w:w="2143" w:type="pct"/>
            <w:tcBorders>
              <w:top w:val="single" w:sz="4" w:space="0" w:color="2D2B2D"/>
              <w:left w:val="nil"/>
              <w:bottom w:val="single" w:sz="4" w:space="0" w:color="2D2B2D"/>
              <w:right w:val="single" w:sz="4" w:space="0" w:color="2D2B2D"/>
            </w:tcBorders>
            <w:shd w:val="clear" w:color="auto" w:fill="auto"/>
            <w:hideMark/>
          </w:tcPr>
          <w:p w14:paraId="5E629B38" w14:textId="77777777" w:rsidR="001202ED" w:rsidRPr="00D93B1A" w:rsidRDefault="001202ED" w:rsidP="001202ED">
            <w:pPr>
              <w:spacing w:after="0" w:line="240" w:lineRule="auto"/>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t>1,1,1,2,3,3,3-heptafluoropropane</w:t>
            </w:r>
          </w:p>
        </w:tc>
        <w:tc>
          <w:tcPr>
            <w:tcW w:w="1084" w:type="pct"/>
            <w:tcBorders>
              <w:top w:val="single" w:sz="4" w:space="0" w:color="2D2B2D"/>
              <w:left w:val="nil"/>
              <w:bottom w:val="single" w:sz="4" w:space="0" w:color="2D2B2D"/>
              <w:right w:val="single" w:sz="4" w:space="0" w:color="2D2B2D"/>
            </w:tcBorders>
            <w:shd w:val="clear" w:color="auto" w:fill="auto"/>
            <w:hideMark/>
          </w:tcPr>
          <w:p w14:paraId="07E9A683" w14:textId="77777777" w:rsidR="001202ED" w:rsidRPr="00D93B1A" w:rsidRDefault="001202ED" w:rsidP="001202ED">
            <w:pPr>
              <w:spacing w:after="0" w:line="240" w:lineRule="auto"/>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t>CF3CHFCF3</w:t>
            </w:r>
          </w:p>
        </w:tc>
        <w:tc>
          <w:tcPr>
            <w:tcW w:w="769" w:type="pct"/>
            <w:tcBorders>
              <w:top w:val="single" w:sz="4" w:space="0" w:color="2D2B2D"/>
              <w:left w:val="single" w:sz="4" w:space="0" w:color="2D2B2D"/>
              <w:bottom w:val="single" w:sz="4" w:space="0" w:color="2D2B2D"/>
              <w:right w:val="single" w:sz="4" w:space="0" w:color="auto"/>
            </w:tcBorders>
            <w:shd w:val="clear" w:color="auto" w:fill="auto"/>
            <w:hideMark/>
          </w:tcPr>
          <w:p w14:paraId="29A5AA09" w14:textId="77777777" w:rsidR="001202ED" w:rsidRPr="00D93B1A" w:rsidRDefault="001202ED" w:rsidP="001202ED">
            <w:pPr>
              <w:spacing w:after="0" w:line="240" w:lineRule="auto"/>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t>3 220</w:t>
            </w:r>
          </w:p>
        </w:tc>
      </w:tr>
      <w:tr w:rsidR="00A56160" w:rsidRPr="00D93B1A" w14:paraId="4BDC9345" w14:textId="77777777" w:rsidTr="001202ED">
        <w:trPr>
          <w:trHeight w:val="630"/>
        </w:trPr>
        <w:tc>
          <w:tcPr>
            <w:tcW w:w="1004" w:type="pct"/>
            <w:tcBorders>
              <w:top w:val="nil"/>
              <w:left w:val="single" w:sz="4" w:space="0" w:color="auto"/>
              <w:bottom w:val="single" w:sz="4" w:space="0" w:color="2D2B2D"/>
              <w:right w:val="single" w:sz="4" w:space="0" w:color="2D2B2D"/>
            </w:tcBorders>
            <w:shd w:val="clear" w:color="auto" w:fill="auto"/>
            <w:hideMark/>
          </w:tcPr>
          <w:p w14:paraId="60889A0D" w14:textId="77777777" w:rsidR="001202ED" w:rsidRPr="00D93B1A" w:rsidRDefault="001202ED" w:rsidP="001202ED">
            <w:pPr>
              <w:spacing w:after="0" w:line="240" w:lineRule="auto"/>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t>HFC-236cb</w:t>
            </w:r>
          </w:p>
        </w:tc>
        <w:tc>
          <w:tcPr>
            <w:tcW w:w="2143" w:type="pct"/>
            <w:tcBorders>
              <w:top w:val="single" w:sz="4" w:space="0" w:color="2D2B2D"/>
              <w:left w:val="nil"/>
              <w:bottom w:val="single" w:sz="4" w:space="0" w:color="2D2B2D"/>
              <w:right w:val="single" w:sz="4" w:space="0" w:color="2D2B2D"/>
            </w:tcBorders>
            <w:shd w:val="clear" w:color="auto" w:fill="auto"/>
            <w:hideMark/>
          </w:tcPr>
          <w:p w14:paraId="738AD5C9" w14:textId="77777777" w:rsidR="001202ED" w:rsidRPr="00D93B1A" w:rsidRDefault="001202ED" w:rsidP="001202ED">
            <w:pPr>
              <w:spacing w:after="0" w:line="240" w:lineRule="auto"/>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t>1,1,1,2,2,3-hexafluoropropane</w:t>
            </w:r>
          </w:p>
        </w:tc>
        <w:tc>
          <w:tcPr>
            <w:tcW w:w="1084" w:type="pct"/>
            <w:tcBorders>
              <w:top w:val="single" w:sz="4" w:space="0" w:color="2D2B2D"/>
              <w:left w:val="nil"/>
              <w:bottom w:val="single" w:sz="4" w:space="0" w:color="2D2B2D"/>
              <w:right w:val="single" w:sz="4" w:space="0" w:color="2D2B2D"/>
            </w:tcBorders>
            <w:shd w:val="clear" w:color="auto" w:fill="auto"/>
            <w:hideMark/>
          </w:tcPr>
          <w:p w14:paraId="303883E5" w14:textId="77777777" w:rsidR="001202ED" w:rsidRPr="00D93B1A" w:rsidRDefault="001202ED" w:rsidP="001202ED">
            <w:pPr>
              <w:spacing w:after="0" w:line="240" w:lineRule="auto"/>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t>CH2FCF2CF3</w:t>
            </w:r>
          </w:p>
        </w:tc>
        <w:tc>
          <w:tcPr>
            <w:tcW w:w="769" w:type="pct"/>
            <w:tcBorders>
              <w:top w:val="single" w:sz="4" w:space="0" w:color="2D2B2D"/>
              <w:left w:val="single" w:sz="4" w:space="0" w:color="2D2B2D"/>
              <w:bottom w:val="single" w:sz="4" w:space="0" w:color="2D2B2D"/>
              <w:right w:val="single" w:sz="4" w:space="0" w:color="auto"/>
            </w:tcBorders>
            <w:shd w:val="clear" w:color="auto" w:fill="auto"/>
            <w:hideMark/>
          </w:tcPr>
          <w:p w14:paraId="0328B60C" w14:textId="77777777" w:rsidR="001202ED" w:rsidRPr="00D93B1A" w:rsidRDefault="001202ED" w:rsidP="001202ED">
            <w:pPr>
              <w:spacing w:after="0" w:line="240" w:lineRule="auto"/>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t>1 340</w:t>
            </w:r>
          </w:p>
        </w:tc>
      </w:tr>
      <w:tr w:rsidR="00A56160" w:rsidRPr="00D93B1A" w14:paraId="4E2E5061" w14:textId="77777777" w:rsidTr="001202ED">
        <w:trPr>
          <w:trHeight w:val="630"/>
        </w:trPr>
        <w:tc>
          <w:tcPr>
            <w:tcW w:w="1004" w:type="pct"/>
            <w:tcBorders>
              <w:top w:val="nil"/>
              <w:left w:val="single" w:sz="4" w:space="0" w:color="auto"/>
              <w:bottom w:val="single" w:sz="4" w:space="0" w:color="2D2B2D"/>
              <w:right w:val="single" w:sz="4" w:space="0" w:color="2D2B2D"/>
            </w:tcBorders>
            <w:shd w:val="clear" w:color="auto" w:fill="auto"/>
            <w:hideMark/>
          </w:tcPr>
          <w:p w14:paraId="680A9EA6" w14:textId="77777777" w:rsidR="001202ED" w:rsidRPr="00D93B1A" w:rsidRDefault="001202ED" w:rsidP="001202ED">
            <w:pPr>
              <w:spacing w:after="0" w:line="240" w:lineRule="auto"/>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t>HFC-236ea</w:t>
            </w:r>
          </w:p>
        </w:tc>
        <w:tc>
          <w:tcPr>
            <w:tcW w:w="2143" w:type="pct"/>
            <w:tcBorders>
              <w:top w:val="single" w:sz="4" w:space="0" w:color="2D2B2D"/>
              <w:left w:val="nil"/>
              <w:bottom w:val="single" w:sz="4" w:space="0" w:color="2D2B2D"/>
              <w:right w:val="single" w:sz="4" w:space="0" w:color="2D2B2D"/>
            </w:tcBorders>
            <w:shd w:val="clear" w:color="auto" w:fill="auto"/>
            <w:hideMark/>
          </w:tcPr>
          <w:p w14:paraId="7A753C50" w14:textId="77777777" w:rsidR="001202ED" w:rsidRPr="00D93B1A" w:rsidRDefault="001202ED" w:rsidP="001202ED">
            <w:pPr>
              <w:spacing w:after="0" w:line="240" w:lineRule="auto"/>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t>1,1,1,2,3,3-hexafluoropropane</w:t>
            </w:r>
          </w:p>
        </w:tc>
        <w:tc>
          <w:tcPr>
            <w:tcW w:w="1084" w:type="pct"/>
            <w:tcBorders>
              <w:top w:val="single" w:sz="4" w:space="0" w:color="2D2B2D"/>
              <w:left w:val="nil"/>
              <w:bottom w:val="single" w:sz="4" w:space="0" w:color="2D2B2D"/>
              <w:right w:val="single" w:sz="4" w:space="0" w:color="2D2B2D"/>
            </w:tcBorders>
            <w:shd w:val="clear" w:color="auto" w:fill="auto"/>
            <w:hideMark/>
          </w:tcPr>
          <w:p w14:paraId="7E97CC7C" w14:textId="77777777" w:rsidR="001202ED" w:rsidRPr="00D93B1A" w:rsidRDefault="001202ED" w:rsidP="001202ED">
            <w:pPr>
              <w:spacing w:after="0" w:line="240" w:lineRule="auto"/>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t>CHF2CHFCF3</w:t>
            </w:r>
          </w:p>
        </w:tc>
        <w:tc>
          <w:tcPr>
            <w:tcW w:w="769" w:type="pct"/>
            <w:tcBorders>
              <w:top w:val="single" w:sz="4" w:space="0" w:color="2D2B2D"/>
              <w:left w:val="single" w:sz="4" w:space="0" w:color="2D2B2D"/>
              <w:bottom w:val="single" w:sz="4" w:space="0" w:color="2D2B2D"/>
              <w:right w:val="single" w:sz="4" w:space="0" w:color="auto"/>
            </w:tcBorders>
            <w:shd w:val="clear" w:color="auto" w:fill="auto"/>
            <w:hideMark/>
          </w:tcPr>
          <w:p w14:paraId="208CA1F7" w14:textId="77777777" w:rsidR="001202ED" w:rsidRPr="00D93B1A" w:rsidRDefault="001202ED" w:rsidP="001202ED">
            <w:pPr>
              <w:spacing w:after="0" w:line="240" w:lineRule="auto"/>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t>1 370</w:t>
            </w:r>
          </w:p>
        </w:tc>
      </w:tr>
      <w:tr w:rsidR="00A56160" w:rsidRPr="00D93B1A" w14:paraId="73B17AE4" w14:textId="77777777" w:rsidTr="001202ED">
        <w:trPr>
          <w:trHeight w:val="630"/>
        </w:trPr>
        <w:tc>
          <w:tcPr>
            <w:tcW w:w="1004" w:type="pct"/>
            <w:tcBorders>
              <w:top w:val="nil"/>
              <w:left w:val="single" w:sz="4" w:space="0" w:color="auto"/>
              <w:bottom w:val="single" w:sz="4" w:space="0" w:color="2D2B2D"/>
              <w:right w:val="single" w:sz="4" w:space="0" w:color="2D2B2D"/>
            </w:tcBorders>
            <w:shd w:val="clear" w:color="auto" w:fill="auto"/>
            <w:hideMark/>
          </w:tcPr>
          <w:p w14:paraId="61CE764C" w14:textId="77777777" w:rsidR="001202ED" w:rsidRPr="00D93B1A" w:rsidRDefault="001202ED" w:rsidP="001202ED">
            <w:pPr>
              <w:spacing w:after="0" w:line="240" w:lineRule="auto"/>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t>HFC-236fa</w:t>
            </w:r>
          </w:p>
        </w:tc>
        <w:tc>
          <w:tcPr>
            <w:tcW w:w="2143" w:type="pct"/>
            <w:tcBorders>
              <w:top w:val="single" w:sz="4" w:space="0" w:color="2D2B2D"/>
              <w:left w:val="nil"/>
              <w:bottom w:val="single" w:sz="4" w:space="0" w:color="2D2B2D"/>
              <w:right w:val="single" w:sz="4" w:space="0" w:color="2D2B2D"/>
            </w:tcBorders>
            <w:shd w:val="clear" w:color="auto" w:fill="auto"/>
            <w:hideMark/>
          </w:tcPr>
          <w:p w14:paraId="489D3260" w14:textId="77777777" w:rsidR="001202ED" w:rsidRPr="00D93B1A" w:rsidRDefault="001202ED" w:rsidP="001202ED">
            <w:pPr>
              <w:spacing w:after="0" w:line="240" w:lineRule="auto"/>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t>1,1,1,3,3,3-hexafluoropropane</w:t>
            </w:r>
          </w:p>
        </w:tc>
        <w:tc>
          <w:tcPr>
            <w:tcW w:w="1084" w:type="pct"/>
            <w:tcBorders>
              <w:top w:val="single" w:sz="4" w:space="0" w:color="2D2B2D"/>
              <w:left w:val="nil"/>
              <w:bottom w:val="single" w:sz="4" w:space="0" w:color="2D2B2D"/>
              <w:right w:val="single" w:sz="4" w:space="0" w:color="2D2B2D"/>
            </w:tcBorders>
            <w:shd w:val="clear" w:color="auto" w:fill="auto"/>
            <w:hideMark/>
          </w:tcPr>
          <w:p w14:paraId="51A274E0" w14:textId="77777777" w:rsidR="001202ED" w:rsidRPr="00D93B1A" w:rsidRDefault="001202ED" w:rsidP="001202ED">
            <w:pPr>
              <w:spacing w:after="0" w:line="240" w:lineRule="auto"/>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t>CF3CH2CF3</w:t>
            </w:r>
          </w:p>
        </w:tc>
        <w:tc>
          <w:tcPr>
            <w:tcW w:w="769" w:type="pct"/>
            <w:tcBorders>
              <w:top w:val="single" w:sz="4" w:space="0" w:color="2D2B2D"/>
              <w:left w:val="single" w:sz="4" w:space="0" w:color="2D2B2D"/>
              <w:bottom w:val="single" w:sz="4" w:space="0" w:color="2D2B2D"/>
              <w:right w:val="single" w:sz="4" w:space="0" w:color="auto"/>
            </w:tcBorders>
            <w:shd w:val="clear" w:color="auto" w:fill="auto"/>
            <w:hideMark/>
          </w:tcPr>
          <w:p w14:paraId="606A93B5" w14:textId="77777777" w:rsidR="001202ED" w:rsidRPr="00D93B1A" w:rsidRDefault="001202ED" w:rsidP="001202ED">
            <w:pPr>
              <w:spacing w:after="0" w:line="240" w:lineRule="auto"/>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t>9 810</w:t>
            </w:r>
          </w:p>
        </w:tc>
      </w:tr>
      <w:tr w:rsidR="00A56160" w:rsidRPr="00D93B1A" w14:paraId="309A77FB" w14:textId="77777777" w:rsidTr="001202ED">
        <w:trPr>
          <w:trHeight w:val="630"/>
        </w:trPr>
        <w:tc>
          <w:tcPr>
            <w:tcW w:w="1004" w:type="pct"/>
            <w:tcBorders>
              <w:top w:val="nil"/>
              <w:left w:val="single" w:sz="4" w:space="0" w:color="auto"/>
              <w:bottom w:val="single" w:sz="4" w:space="0" w:color="2D2B2D"/>
              <w:right w:val="single" w:sz="4" w:space="0" w:color="2D2B2D"/>
            </w:tcBorders>
            <w:shd w:val="clear" w:color="auto" w:fill="auto"/>
            <w:hideMark/>
          </w:tcPr>
          <w:p w14:paraId="7AC46B7E" w14:textId="77777777" w:rsidR="001202ED" w:rsidRPr="00D93B1A" w:rsidRDefault="001202ED" w:rsidP="001202ED">
            <w:pPr>
              <w:spacing w:after="0" w:line="240" w:lineRule="auto"/>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t>HFC-245ca</w:t>
            </w:r>
          </w:p>
        </w:tc>
        <w:tc>
          <w:tcPr>
            <w:tcW w:w="2143" w:type="pct"/>
            <w:tcBorders>
              <w:top w:val="single" w:sz="4" w:space="0" w:color="2D2B2D"/>
              <w:left w:val="nil"/>
              <w:bottom w:val="single" w:sz="4" w:space="0" w:color="2D2B2D"/>
              <w:right w:val="single" w:sz="4" w:space="0" w:color="2D2B2D"/>
            </w:tcBorders>
            <w:shd w:val="clear" w:color="auto" w:fill="auto"/>
            <w:hideMark/>
          </w:tcPr>
          <w:p w14:paraId="5C5CCBEA" w14:textId="77777777" w:rsidR="001202ED" w:rsidRPr="00D93B1A" w:rsidRDefault="001202ED" w:rsidP="001202ED">
            <w:pPr>
              <w:spacing w:after="0" w:line="240" w:lineRule="auto"/>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t>1,1,2,2,3-pentafluoropropane</w:t>
            </w:r>
          </w:p>
        </w:tc>
        <w:tc>
          <w:tcPr>
            <w:tcW w:w="1084" w:type="pct"/>
            <w:tcBorders>
              <w:top w:val="single" w:sz="4" w:space="0" w:color="2D2B2D"/>
              <w:left w:val="nil"/>
              <w:bottom w:val="single" w:sz="4" w:space="0" w:color="2D2B2D"/>
              <w:right w:val="single" w:sz="4" w:space="0" w:color="2D2B2D"/>
            </w:tcBorders>
            <w:shd w:val="clear" w:color="auto" w:fill="auto"/>
            <w:hideMark/>
          </w:tcPr>
          <w:p w14:paraId="6F07B5AF" w14:textId="77777777" w:rsidR="001202ED" w:rsidRPr="00D93B1A" w:rsidRDefault="001202ED" w:rsidP="001202ED">
            <w:pPr>
              <w:spacing w:after="0" w:line="240" w:lineRule="auto"/>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t>CH2FCF2CHF2</w:t>
            </w:r>
          </w:p>
        </w:tc>
        <w:tc>
          <w:tcPr>
            <w:tcW w:w="769" w:type="pct"/>
            <w:tcBorders>
              <w:top w:val="single" w:sz="4" w:space="0" w:color="2D2B2D"/>
              <w:left w:val="single" w:sz="4" w:space="0" w:color="2D2B2D"/>
              <w:bottom w:val="single" w:sz="4" w:space="0" w:color="2D2B2D"/>
              <w:right w:val="single" w:sz="4" w:space="0" w:color="auto"/>
            </w:tcBorders>
            <w:shd w:val="clear" w:color="auto" w:fill="auto"/>
            <w:hideMark/>
          </w:tcPr>
          <w:p w14:paraId="15D1E713" w14:textId="77777777" w:rsidR="001202ED" w:rsidRPr="00D93B1A" w:rsidRDefault="001202ED" w:rsidP="001202ED">
            <w:pPr>
              <w:spacing w:after="0" w:line="240" w:lineRule="auto"/>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t>693</w:t>
            </w:r>
          </w:p>
        </w:tc>
      </w:tr>
      <w:tr w:rsidR="00A56160" w:rsidRPr="00D93B1A" w14:paraId="14FADB3F" w14:textId="77777777" w:rsidTr="001202ED">
        <w:trPr>
          <w:trHeight w:val="630"/>
        </w:trPr>
        <w:tc>
          <w:tcPr>
            <w:tcW w:w="1004" w:type="pct"/>
            <w:tcBorders>
              <w:top w:val="nil"/>
              <w:left w:val="single" w:sz="4" w:space="0" w:color="auto"/>
              <w:bottom w:val="single" w:sz="4" w:space="0" w:color="2D2B2D"/>
              <w:right w:val="single" w:sz="4" w:space="0" w:color="2D2B2D"/>
            </w:tcBorders>
            <w:shd w:val="clear" w:color="auto" w:fill="auto"/>
            <w:hideMark/>
          </w:tcPr>
          <w:p w14:paraId="30F994E0" w14:textId="77777777" w:rsidR="001202ED" w:rsidRPr="00D93B1A" w:rsidRDefault="001202ED" w:rsidP="001202ED">
            <w:pPr>
              <w:spacing w:after="0" w:line="240" w:lineRule="auto"/>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t>HFC-245fa</w:t>
            </w:r>
          </w:p>
        </w:tc>
        <w:tc>
          <w:tcPr>
            <w:tcW w:w="2143" w:type="pct"/>
            <w:tcBorders>
              <w:top w:val="single" w:sz="4" w:space="0" w:color="2D2B2D"/>
              <w:left w:val="nil"/>
              <w:bottom w:val="single" w:sz="4" w:space="0" w:color="2D2B2D"/>
              <w:right w:val="single" w:sz="4" w:space="0" w:color="2D2B2D"/>
            </w:tcBorders>
            <w:shd w:val="clear" w:color="auto" w:fill="auto"/>
            <w:hideMark/>
          </w:tcPr>
          <w:p w14:paraId="71D13428" w14:textId="77777777" w:rsidR="001202ED" w:rsidRPr="00D93B1A" w:rsidRDefault="001202ED" w:rsidP="001202ED">
            <w:pPr>
              <w:spacing w:after="0" w:line="240" w:lineRule="auto"/>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t>1,1,1,3,3-pentafluoropropane</w:t>
            </w:r>
          </w:p>
        </w:tc>
        <w:tc>
          <w:tcPr>
            <w:tcW w:w="1084" w:type="pct"/>
            <w:tcBorders>
              <w:top w:val="single" w:sz="4" w:space="0" w:color="2D2B2D"/>
              <w:left w:val="nil"/>
              <w:bottom w:val="single" w:sz="4" w:space="0" w:color="2D2B2D"/>
              <w:right w:val="single" w:sz="4" w:space="0" w:color="2D2B2D"/>
            </w:tcBorders>
            <w:shd w:val="clear" w:color="auto" w:fill="auto"/>
            <w:hideMark/>
          </w:tcPr>
          <w:p w14:paraId="01CADA1F" w14:textId="77777777" w:rsidR="001202ED" w:rsidRPr="00D93B1A" w:rsidRDefault="001202ED" w:rsidP="001202ED">
            <w:pPr>
              <w:spacing w:after="0" w:line="240" w:lineRule="auto"/>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t>CHF2CH2CF3</w:t>
            </w:r>
          </w:p>
        </w:tc>
        <w:tc>
          <w:tcPr>
            <w:tcW w:w="769" w:type="pct"/>
            <w:tcBorders>
              <w:top w:val="single" w:sz="4" w:space="0" w:color="2D2B2D"/>
              <w:left w:val="single" w:sz="4" w:space="0" w:color="2D2B2D"/>
              <w:bottom w:val="single" w:sz="4" w:space="0" w:color="2D2B2D"/>
              <w:right w:val="single" w:sz="4" w:space="0" w:color="auto"/>
            </w:tcBorders>
            <w:shd w:val="clear" w:color="auto" w:fill="auto"/>
            <w:hideMark/>
          </w:tcPr>
          <w:p w14:paraId="5E1E86D7" w14:textId="77777777" w:rsidR="001202ED" w:rsidRPr="00D93B1A" w:rsidRDefault="001202ED" w:rsidP="001202ED">
            <w:pPr>
              <w:spacing w:after="0" w:line="240" w:lineRule="auto"/>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t>1 030</w:t>
            </w:r>
          </w:p>
          <w:p w14:paraId="5427CD0F" w14:textId="77777777" w:rsidR="001202ED" w:rsidRPr="00D93B1A" w:rsidRDefault="001202ED" w:rsidP="001202ED">
            <w:pPr>
              <w:spacing w:after="0" w:line="240" w:lineRule="auto"/>
              <w:rPr>
                <w:rFonts w:ascii="Times New Roman" w:eastAsia="Times New Roman" w:hAnsi="Times New Roman" w:cs="Times New Roman"/>
                <w:sz w:val="24"/>
                <w:szCs w:val="24"/>
                <w:lang w:eastAsia="sq-AL"/>
              </w:rPr>
            </w:pPr>
          </w:p>
          <w:p w14:paraId="15F298F6" w14:textId="77777777" w:rsidR="001202ED" w:rsidRPr="00D93B1A" w:rsidRDefault="001202ED" w:rsidP="001202ED">
            <w:pPr>
              <w:spacing w:after="0" w:line="240" w:lineRule="auto"/>
              <w:rPr>
                <w:rFonts w:ascii="Times New Roman" w:eastAsia="Times New Roman" w:hAnsi="Times New Roman" w:cs="Times New Roman"/>
                <w:sz w:val="24"/>
                <w:szCs w:val="24"/>
                <w:lang w:eastAsia="sq-AL"/>
              </w:rPr>
            </w:pPr>
          </w:p>
          <w:p w14:paraId="16E2C70C" w14:textId="77777777" w:rsidR="001202ED" w:rsidRPr="00D93B1A" w:rsidRDefault="001202ED" w:rsidP="001202ED">
            <w:pPr>
              <w:spacing w:after="0" w:line="240" w:lineRule="auto"/>
              <w:rPr>
                <w:rFonts w:ascii="Times New Roman" w:eastAsia="Times New Roman" w:hAnsi="Times New Roman" w:cs="Times New Roman"/>
                <w:sz w:val="24"/>
                <w:szCs w:val="24"/>
                <w:lang w:eastAsia="sq-AL"/>
              </w:rPr>
            </w:pPr>
          </w:p>
        </w:tc>
      </w:tr>
      <w:tr w:rsidR="00A56160" w:rsidRPr="00D93B1A" w14:paraId="3634FE30" w14:textId="77777777" w:rsidTr="001202ED">
        <w:trPr>
          <w:trHeight w:val="372"/>
        </w:trPr>
        <w:tc>
          <w:tcPr>
            <w:tcW w:w="4231" w:type="pct"/>
            <w:gridSpan w:val="3"/>
            <w:tcBorders>
              <w:top w:val="single" w:sz="4" w:space="0" w:color="2D2B2D"/>
              <w:left w:val="single" w:sz="4" w:space="0" w:color="auto"/>
              <w:bottom w:val="nil"/>
              <w:right w:val="single" w:sz="4" w:space="0" w:color="2D2B2D"/>
            </w:tcBorders>
            <w:shd w:val="clear" w:color="auto" w:fill="auto"/>
            <w:noWrap/>
            <w:hideMark/>
          </w:tcPr>
          <w:p w14:paraId="76B9C917" w14:textId="77777777" w:rsidR="001202ED" w:rsidRPr="00D93B1A" w:rsidRDefault="001202ED" w:rsidP="001202ED">
            <w:pPr>
              <w:spacing w:after="0" w:line="240" w:lineRule="auto"/>
              <w:jc w:val="center"/>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t>Substanca</w:t>
            </w:r>
          </w:p>
        </w:tc>
        <w:tc>
          <w:tcPr>
            <w:tcW w:w="769" w:type="pct"/>
            <w:vMerge w:val="restart"/>
            <w:tcBorders>
              <w:top w:val="single" w:sz="4" w:space="0" w:color="2D2B2D"/>
              <w:left w:val="single" w:sz="4" w:space="0" w:color="2D2B2D"/>
              <w:bottom w:val="single" w:sz="4" w:space="0" w:color="2D2B2D"/>
              <w:right w:val="single" w:sz="4" w:space="0" w:color="auto"/>
            </w:tcBorders>
            <w:shd w:val="clear" w:color="auto" w:fill="auto"/>
            <w:hideMark/>
          </w:tcPr>
          <w:p w14:paraId="506462F4" w14:textId="6BB6E436" w:rsidR="001202ED" w:rsidRPr="00D93B1A" w:rsidRDefault="00257A5A" w:rsidP="001202ED">
            <w:pPr>
              <w:spacing w:after="0" w:line="240" w:lineRule="auto"/>
              <w:rPr>
                <w:rFonts w:ascii="Times New Roman" w:eastAsia="Times New Roman" w:hAnsi="Times New Roman" w:cs="Times New Roman"/>
                <w:sz w:val="24"/>
                <w:szCs w:val="24"/>
                <w:lang w:eastAsia="sq-AL"/>
              </w:rPr>
            </w:pPr>
            <w:r w:rsidRPr="00D93B1A">
              <w:rPr>
                <w:rFonts w:ascii="Times New Roman" w:eastAsia="Times New Roman" w:hAnsi="Times New Roman" w:cs="Times New Roman"/>
                <w:b/>
                <w:sz w:val="24"/>
                <w:szCs w:val="24"/>
                <w:lang w:eastAsia="sq-AL"/>
              </w:rPr>
              <w:t>GWP</w:t>
            </w:r>
            <w:r w:rsidR="001202ED" w:rsidRPr="00D93B1A">
              <w:rPr>
                <w:rFonts w:ascii="Times New Roman" w:eastAsia="Times New Roman" w:hAnsi="Times New Roman" w:cs="Times New Roman"/>
                <w:sz w:val="24"/>
                <w:szCs w:val="24"/>
                <w:lang w:eastAsia="sq-AL"/>
              </w:rPr>
              <w:t xml:space="preserve"> (1)</w:t>
            </w:r>
          </w:p>
        </w:tc>
      </w:tr>
      <w:tr w:rsidR="00A56160" w:rsidRPr="00D93B1A" w14:paraId="00C77ABD" w14:textId="77777777" w:rsidTr="001202ED">
        <w:trPr>
          <w:trHeight w:val="627"/>
        </w:trPr>
        <w:tc>
          <w:tcPr>
            <w:tcW w:w="1004" w:type="pct"/>
            <w:tcBorders>
              <w:top w:val="single" w:sz="4" w:space="0" w:color="2D2B2D"/>
              <w:left w:val="single" w:sz="4" w:space="0" w:color="auto"/>
              <w:bottom w:val="single" w:sz="4" w:space="0" w:color="2D2B2D"/>
              <w:right w:val="single" w:sz="4" w:space="0" w:color="2D2B2D"/>
            </w:tcBorders>
            <w:shd w:val="clear" w:color="auto" w:fill="auto"/>
            <w:hideMark/>
          </w:tcPr>
          <w:p w14:paraId="2A083F38" w14:textId="77777777" w:rsidR="001202ED" w:rsidRPr="00D93B1A" w:rsidRDefault="001202ED" w:rsidP="008018B2">
            <w:pPr>
              <w:spacing w:after="0" w:line="240" w:lineRule="auto"/>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lastRenderedPageBreak/>
              <w:t>P</w:t>
            </w:r>
            <w:r w:rsidR="00385AC6" w:rsidRPr="00D93B1A">
              <w:rPr>
                <w:rFonts w:ascii="Times New Roman" w:eastAsia="Times New Roman" w:hAnsi="Times New Roman" w:cs="Times New Roman"/>
                <w:sz w:val="24"/>
                <w:szCs w:val="24"/>
                <w:lang w:eastAsia="sq-AL"/>
              </w:rPr>
              <w:t>ë</w:t>
            </w:r>
            <w:r w:rsidRPr="00D93B1A">
              <w:rPr>
                <w:rFonts w:ascii="Times New Roman" w:eastAsia="Times New Roman" w:hAnsi="Times New Roman" w:cs="Times New Roman"/>
                <w:sz w:val="24"/>
                <w:szCs w:val="24"/>
                <w:lang w:eastAsia="sq-AL"/>
              </w:rPr>
              <w:t>rcaktimi industrial</w:t>
            </w:r>
          </w:p>
        </w:tc>
        <w:tc>
          <w:tcPr>
            <w:tcW w:w="2143" w:type="pct"/>
            <w:tcBorders>
              <w:top w:val="single" w:sz="4" w:space="0" w:color="2D2B2D"/>
              <w:left w:val="nil"/>
              <w:bottom w:val="single" w:sz="4" w:space="0" w:color="2D2B2D"/>
              <w:right w:val="single" w:sz="4" w:space="0" w:color="2D2B2D"/>
            </w:tcBorders>
            <w:shd w:val="clear" w:color="auto" w:fill="auto"/>
            <w:hideMark/>
          </w:tcPr>
          <w:p w14:paraId="196E21A3" w14:textId="77777777" w:rsidR="001202ED" w:rsidRPr="00D93B1A" w:rsidRDefault="001202ED" w:rsidP="008018B2">
            <w:pPr>
              <w:spacing w:after="0" w:line="240" w:lineRule="auto"/>
              <w:jc w:val="center"/>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t>Em</w:t>
            </w:r>
            <w:r w:rsidR="00385AC6" w:rsidRPr="00D93B1A">
              <w:rPr>
                <w:rFonts w:ascii="Times New Roman" w:eastAsia="Times New Roman" w:hAnsi="Times New Roman" w:cs="Times New Roman"/>
                <w:sz w:val="24"/>
                <w:szCs w:val="24"/>
                <w:lang w:eastAsia="sq-AL"/>
              </w:rPr>
              <w:t>ë</w:t>
            </w:r>
            <w:r w:rsidRPr="00D93B1A">
              <w:rPr>
                <w:rFonts w:ascii="Times New Roman" w:eastAsia="Times New Roman" w:hAnsi="Times New Roman" w:cs="Times New Roman"/>
                <w:sz w:val="24"/>
                <w:szCs w:val="24"/>
                <w:lang w:eastAsia="sq-AL"/>
              </w:rPr>
              <w:t>rtimi kimik</w:t>
            </w:r>
            <w:r w:rsidRPr="00D93B1A">
              <w:rPr>
                <w:rFonts w:ascii="Times New Roman" w:eastAsia="Times New Roman" w:hAnsi="Times New Roman" w:cs="Times New Roman"/>
                <w:sz w:val="24"/>
                <w:szCs w:val="24"/>
                <w:lang w:eastAsia="sq-AL"/>
              </w:rPr>
              <w:br/>
              <w:t>(Em</w:t>
            </w:r>
            <w:r w:rsidR="00385AC6" w:rsidRPr="00D93B1A">
              <w:rPr>
                <w:rFonts w:ascii="Times New Roman" w:eastAsia="Times New Roman" w:hAnsi="Times New Roman" w:cs="Times New Roman"/>
                <w:sz w:val="24"/>
                <w:szCs w:val="24"/>
                <w:lang w:eastAsia="sq-AL"/>
              </w:rPr>
              <w:t>ë</w:t>
            </w:r>
            <w:r w:rsidRPr="00D93B1A">
              <w:rPr>
                <w:rFonts w:ascii="Times New Roman" w:eastAsia="Times New Roman" w:hAnsi="Times New Roman" w:cs="Times New Roman"/>
                <w:sz w:val="24"/>
                <w:szCs w:val="24"/>
                <w:lang w:eastAsia="sq-AL"/>
              </w:rPr>
              <w:t>rtimi i zakonsh</w:t>
            </w:r>
            <w:r w:rsidR="00385AC6" w:rsidRPr="00D93B1A">
              <w:rPr>
                <w:rFonts w:ascii="Times New Roman" w:eastAsia="Times New Roman" w:hAnsi="Times New Roman" w:cs="Times New Roman"/>
                <w:sz w:val="24"/>
                <w:szCs w:val="24"/>
                <w:lang w:eastAsia="sq-AL"/>
              </w:rPr>
              <w:t>ë</w:t>
            </w:r>
            <w:r w:rsidRPr="00D93B1A">
              <w:rPr>
                <w:rFonts w:ascii="Times New Roman" w:eastAsia="Times New Roman" w:hAnsi="Times New Roman" w:cs="Times New Roman"/>
                <w:sz w:val="24"/>
                <w:szCs w:val="24"/>
                <w:lang w:eastAsia="sq-AL"/>
              </w:rPr>
              <w:t>m)</w:t>
            </w:r>
          </w:p>
        </w:tc>
        <w:tc>
          <w:tcPr>
            <w:tcW w:w="1084" w:type="pct"/>
            <w:tcBorders>
              <w:top w:val="single" w:sz="4" w:space="0" w:color="2D2B2D"/>
              <w:left w:val="nil"/>
              <w:bottom w:val="single" w:sz="4" w:space="0" w:color="2D2B2D"/>
              <w:right w:val="single" w:sz="4" w:space="0" w:color="2D2B2D"/>
            </w:tcBorders>
            <w:shd w:val="clear" w:color="auto" w:fill="auto"/>
            <w:hideMark/>
          </w:tcPr>
          <w:p w14:paraId="310D18F9" w14:textId="77777777" w:rsidR="001202ED" w:rsidRPr="00D93B1A" w:rsidRDefault="001202ED" w:rsidP="008018B2">
            <w:pPr>
              <w:spacing w:after="0" w:line="240" w:lineRule="auto"/>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t>Formula Kimike</w:t>
            </w:r>
          </w:p>
        </w:tc>
        <w:tc>
          <w:tcPr>
            <w:tcW w:w="769" w:type="pct"/>
            <w:vMerge/>
            <w:tcBorders>
              <w:top w:val="single" w:sz="4" w:space="0" w:color="2D2B2D"/>
              <w:left w:val="single" w:sz="4" w:space="0" w:color="2D2B2D"/>
              <w:bottom w:val="single" w:sz="4" w:space="0" w:color="2D2B2D"/>
              <w:right w:val="single" w:sz="4" w:space="0" w:color="auto"/>
            </w:tcBorders>
            <w:vAlign w:val="center"/>
            <w:hideMark/>
          </w:tcPr>
          <w:p w14:paraId="5E83C91E" w14:textId="77777777" w:rsidR="001202ED" w:rsidRPr="00D93B1A" w:rsidRDefault="001202ED" w:rsidP="001202ED">
            <w:pPr>
              <w:spacing w:after="0" w:line="240" w:lineRule="auto"/>
              <w:rPr>
                <w:rFonts w:ascii="Times New Roman" w:eastAsia="Times New Roman" w:hAnsi="Times New Roman" w:cs="Times New Roman"/>
                <w:sz w:val="24"/>
                <w:szCs w:val="24"/>
                <w:lang w:eastAsia="sq-AL"/>
              </w:rPr>
            </w:pPr>
          </w:p>
        </w:tc>
      </w:tr>
      <w:tr w:rsidR="00A56160" w:rsidRPr="00D93B1A" w14:paraId="7B3040CD" w14:textId="77777777" w:rsidTr="001202ED">
        <w:trPr>
          <w:trHeight w:val="477"/>
        </w:trPr>
        <w:tc>
          <w:tcPr>
            <w:tcW w:w="1004" w:type="pct"/>
            <w:tcBorders>
              <w:top w:val="nil"/>
              <w:left w:val="single" w:sz="4" w:space="0" w:color="auto"/>
              <w:bottom w:val="single" w:sz="4" w:space="0" w:color="2D2B2D"/>
              <w:right w:val="single" w:sz="4" w:space="0" w:color="2D2B2D"/>
            </w:tcBorders>
            <w:shd w:val="clear" w:color="auto" w:fill="auto"/>
            <w:hideMark/>
          </w:tcPr>
          <w:p w14:paraId="7FBC5B48" w14:textId="77777777" w:rsidR="001202ED" w:rsidRPr="00D93B1A" w:rsidRDefault="001202ED" w:rsidP="001202ED">
            <w:pPr>
              <w:spacing w:after="0" w:line="240" w:lineRule="auto"/>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lastRenderedPageBreak/>
              <w:t>HFC-365 mfc</w:t>
            </w:r>
          </w:p>
        </w:tc>
        <w:tc>
          <w:tcPr>
            <w:tcW w:w="2143" w:type="pct"/>
            <w:tcBorders>
              <w:top w:val="single" w:sz="4" w:space="0" w:color="2D2B2D"/>
              <w:left w:val="nil"/>
              <w:bottom w:val="single" w:sz="4" w:space="0" w:color="2D2B2D"/>
              <w:right w:val="single" w:sz="4" w:space="0" w:color="2D2B2D"/>
            </w:tcBorders>
            <w:shd w:val="clear" w:color="auto" w:fill="auto"/>
            <w:hideMark/>
          </w:tcPr>
          <w:p w14:paraId="7806C2F4" w14:textId="77777777" w:rsidR="001202ED" w:rsidRPr="00D93B1A" w:rsidRDefault="001202ED" w:rsidP="001202ED">
            <w:pPr>
              <w:spacing w:after="0" w:line="240" w:lineRule="auto"/>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t>1,1,1,3,3-pentafluorobutane</w:t>
            </w:r>
          </w:p>
        </w:tc>
        <w:tc>
          <w:tcPr>
            <w:tcW w:w="1084" w:type="pct"/>
            <w:tcBorders>
              <w:top w:val="single" w:sz="4" w:space="0" w:color="2D2B2D"/>
              <w:left w:val="nil"/>
              <w:bottom w:val="single" w:sz="4" w:space="0" w:color="2D2B2D"/>
              <w:right w:val="single" w:sz="4" w:space="0" w:color="2D2B2D"/>
            </w:tcBorders>
            <w:shd w:val="clear" w:color="auto" w:fill="auto"/>
            <w:hideMark/>
          </w:tcPr>
          <w:p w14:paraId="3672024D" w14:textId="77777777" w:rsidR="001202ED" w:rsidRPr="00D93B1A" w:rsidRDefault="001202ED" w:rsidP="001202ED">
            <w:pPr>
              <w:spacing w:after="0" w:line="240" w:lineRule="auto"/>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t>CF3CH2CF2CH3</w:t>
            </w:r>
          </w:p>
        </w:tc>
        <w:tc>
          <w:tcPr>
            <w:tcW w:w="769" w:type="pct"/>
            <w:tcBorders>
              <w:top w:val="single" w:sz="4" w:space="0" w:color="2D2B2D"/>
              <w:left w:val="nil"/>
              <w:bottom w:val="single" w:sz="4" w:space="0" w:color="2D2B2D"/>
              <w:right w:val="single" w:sz="4" w:space="0" w:color="auto"/>
            </w:tcBorders>
            <w:shd w:val="clear" w:color="auto" w:fill="auto"/>
            <w:hideMark/>
          </w:tcPr>
          <w:p w14:paraId="4ECF20F5" w14:textId="77777777" w:rsidR="001202ED" w:rsidRPr="00D93B1A" w:rsidRDefault="001202ED" w:rsidP="001202ED">
            <w:pPr>
              <w:spacing w:after="0" w:line="240" w:lineRule="auto"/>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t>794</w:t>
            </w:r>
          </w:p>
        </w:tc>
      </w:tr>
      <w:tr w:rsidR="00A56160" w:rsidRPr="00D93B1A" w14:paraId="1809C840" w14:textId="77777777" w:rsidTr="001202ED">
        <w:trPr>
          <w:trHeight w:val="477"/>
        </w:trPr>
        <w:tc>
          <w:tcPr>
            <w:tcW w:w="1004" w:type="pct"/>
            <w:tcBorders>
              <w:top w:val="nil"/>
              <w:left w:val="single" w:sz="4" w:space="0" w:color="auto"/>
              <w:bottom w:val="single" w:sz="4" w:space="0" w:color="2D2B2D"/>
              <w:right w:val="single" w:sz="4" w:space="0" w:color="2D2B2D"/>
            </w:tcBorders>
            <w:shd w:val="clear" w:color="auto" w:fill="auto"/>
            <w:hideMark/>
          </w:tcPr>
          <w:p w14:paraId="0532E499" w14:textId="77777777" w:rsidR="001202ED" w:rsidRPr="00D93B1A" w:rsidRDefault="001202ED" w:rsidP="001202ED">
            <w:pPr>
              <w:spacing w:after="0" w:line="240" w:lineRule="auto"/>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t>HFC-43-10 mee</w:t>
            </w:r>
          </w:p>
        </w:tc>
        <w:tc>
          <w:tcPr>
            <w:tcW w:w="2143" w:type="pct"/>
            <w:tcBorders>
              <w:top w:val="single" w:sz="4" w:space="0" w:color="2D2B2D"/>
              <w:left w:val="nil"/>
              <w:bottom w:val="single" w:sz="4" w:space="0" w:color="2D2B2D"/>
              <w:right w:val="single" w:sz="4" w:space="0" w:color="2D2B2D"/>
            </w:tcBorders>
            <w:shd w:val="clear" w:color="auto" w:fill="auto"/>
            <w:hideMark/>
          </w:tcPr>
          <w:p w14:paraId="0C787942" w14:textId="77777777" w:rsidR="001202ED" w:rsidRPr="00D93B1A" w:rsidRDefault="001202ED" w:rsidP="001202ED">
            <w:pPr>
              <w:spacing w:after="0" w:line="240" w:lineRule="auto"/>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t>1,1,1,2,2,3,4,5,5,5-decafluoropentane</w:t>
            </w:r>
          </w:p>
        </w:tc>
        <w:tc>
          <w:tcPr>
            <w:tcW w:w="1084" w:type="pct"/>
            <w:tcBorders>
              <w:top w:val="single" w:sz="4" w:space="0" w:color="2D2B2D"/>
              <w:left w:val="nil"/>
              <w:bottom w:val="single" w:sz="4" w:space="0" w:color="2D2B2D"/>
              <w:right w:val="single" w:sz="4" w:space="0" w:color="2D2B2D"/>
            </w:tcBorders>
            <w:shd w:val="clear" w:color="auto" w:fill="auto"/>
            <w:hideMark/>
          </w:tcPr>
          <w:p w14:paraId="04D08AE2" w14:textId="77777777" w:rsidR="001202ED" w:rsidRPr="00D93B1A" w:rsidRDefault="001202ED" w:rsidP="001202ED">
            <w:pPr>
              <w:spacing w:after="0" w:line="240" w:lineRule="auto"/>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t>CF3CHFCHFCF2CF3</w:t>
            </w:r>
          </w:p>
        </w:tc>
        <w:tc>
          <w:tcPr>
            <w:tcW w:w="769" w:type="pct"/>
            <w:tcBorders>
              <w:top w:val="single" w:sz="4" w:space="0" w:color="2D2B2D"/>
              <w:left w:val="nil"/>
              <w:bottom w:val="single" w:sz="4" w:space="0" w:color="2D2B2D"/>
              <w:right w:val="single" w:sz="4" w:space="0" w:color="auto"/>
            </w:tcBorders>
            <w:shd w:val="clear" w:color="auto" w:fill="auto"/>
            <w:hideMark/>
          </w:tcPr>
          <w:p w14:paraId="4F6CB287" w14:textId="77777777" w:rsidR="001202ED" w:rsidRPr="00D93B1A" w:rsidRDefault="001202ED" w:rsidP="001202ED">
            <w:pPr>
              <w:spacing w:after="0" w:line="240" w:lineRule="auto"/>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t>1 640</w:t>
            </w:r>
          </w:p>
        </w:tc>
      </w:tr>
      <w:tr w:rsidR="00A56160" w:rsidRPr="00D93B1A" w14:paraId="401A4F89" w14:textId="77777777" w:rsidTr="001202ED">
        <w:trPr>
          <w:trHeight w:val="754"/>
        </w:trPr>
        <w:tc>
          <w:tcPr>
            <w:tcW w:w="1004" w:type="pct"/>
            <w:tcBorders>
              <w:top w:val="nil"/>
              <w:left w:val="single" w:sz="4" w:space="0" w:color="auto"/>
              <w:bottom w:val="single" w:sz="4" w:space="0" w:color="2D2B2D"/>
              <w:right w:val="single" w:sz="4" w:space="0" w:color="2D2B2D"/>
            </w:tcBorders>
            <w:shd w:val="clear" w:color="auto" w:fill="auto"/>
            <w:hideMark/>
          </w:tcPr>
          <w:p w14:paraId="4A54059B" w14:textId="77777777" w:rsidR="001202ED" w:rsidRPr="00D93B1A" w:rsidRDefault="001202ED" w:rsidP="001202ED">
            <w:pPr>
              <w:spacing w:after="0" w:line="240" w:lineRule="auto"/>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t>PFC-14</w:t>
            </w:r>
          </w:p>
        </w:tc>
        <w:tc>
          <w:tcPr>
            <w:tcW w:w="2143" w:type="pct"/>
            <w:tcBorders>
              <w:top w:val="single" w:sz="4" w:space="0" w:color="2D2B2D"/>
              <w:left w:val="nil"/>
              <w:bottom w:val="single" w:sz="4" w:space="0" w:color="2D2B2D"/>
              <w:right w:val="single" w:sz="4" w:space="0" w:color="2D2B2D"/>
            </w:tcBorders>
            <w:shd w:val="clear" w:color="auto" w:fill="auto"/>
            <w:hideMark/>
          </w:tcPr>
          <w:p w14:paraId="1467FAA8" w14:textId="77777777" w:rsidR="001202ED" w:rsidRPr="00D93B1A" w:rsidRDefault="001202ED" w:rsidP="001202ED">
            <w:pPr>
              <w:spacing w:after="0" w:line="240" w:lineRule="auto"/>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t>tetrafluoromethane</w:t>
            </w:r>
            <w:r w:rsidRPr="00D93B1A">
              <w:rPr>
                <w:rFonts w:ascii="Times New Roman" w:eastAsia="Times New Roman" w:hAnsi="Times New Roman" w:cs="Times New Roman"/>
                <w:sz w:val="24"/>
                <w:szCs w:val="24"/>
                <w:lang w:eastAsia="sq-AL"/>
              </w:rPr>
              <w:br/>
              <w:t>(perfluoromethane, carbon tetrafluoride)</w:t>
            </w:r>
          </w:p>
        </w:tc>
        <w:tc>
          <w:tcPr>
            <w:tcW w:w="1084" w:type="pct"/>
            <w:tcBorders>
              <w:top w:val="single" w:sz="4" w:space="0" w:color="2D2B2D"/>
              <w:left w:val="nil"/>
              <w:bottom w:val="single" w:sz="4" w:space="0" w:color="2D2B2D"/>
              <w:right w:val="single" w:sz="4" w:space="0" w:color="2D2B2D"/>
            </w:tcBorders>
            <w:shd w:val="clear" w:color="auto" w:fill="auto"/>
            <w:hideMark/>
          </w:tcPr>
          <w:p w14:paraId="7407AF5B" w14:textId="77777777" w:rsidR="001202ED" w:rsidRPr="00D93B1A" w:rsidRDefault="001202ED" w:rsidP="001202ED">
            <w:pPr>
              <w:spacing w:after="0" w:line="240" w:lineRule="auto"/>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t>CF4</w:t>
            </w:r>
          </w:p>
        </w:tc>
        <w:tc>
          <w:tcPr>
            <w:tcW w:w="769" w:type="pct"/>
            <w:tcBorders>
              <w:top w:val="single" w:sz="4" w:space="0" w:color="2D2B2D"/>
              <w:left w:val="nil"/>
              <w:bottom w:val="single" w:sz="4" w:space="0" w:color="2D2B2D"/>
              <w:right w:val="single" w:sz="4" w:space="0" w:color="auto"/>
            </w:tcBorders>
            <w:shd w:val="clear" w:color="auto" w:fill="auto"/>
            <w:hideMark/>
          </w:tcPr>
          <w:p w14:paraId="65DF3C54" w14:textId="77777777" w:rsidR="001202ED" w:rsidRPr="00D93B1A" w:rsidRDefault="001202ED" w:rsidP="001202ED">
            <w:pPr>
              <w:spacing w:after="0" w:line="240" w:lineRule="auto"/>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t>7 390</w:t>
            </w:r>
          </w:p>
        </w:tc>
      </w:tr>
      <w:tr w:rsidR="00A56160" w:rsidRPr="00D93B1A" w14:paraId="0115914E" w14:textId="77777777" w:rsidTr="001202ED">
        <w:trPr>
          <w:trHeight w:val="754"/>
        </w:trPr>
        <w:tc>
          <w:tcPr>
            <w:tcW w:w="1004" w:type="pct"/>
            <w:tcBorders>
              <w:top w:val="nil"/>
              <w:left w:val="single" w:sz="4" w:space="0" w:color="auto"/>
              <w:bottom w:val="single" w:sz="4" w:space="0" w:color="2D2B2D"/>
              <w:right w:val="single" w:sz="4" w:space="0" w:color="2D2B2D"/>
            </w:tcBorders>
            <w:shd w:val="clear" w:color="auto" w:fill="auto"/>
            <w:hideMark/>
          </w:tcPr>
          <w:p w14:paraId="4C6A1F9F" w14:textId="77777777" w:rsidR="001202ED" w:rsidRPr="00D93B1A" w:rsidRDefault="001202ED" w:rsidP="001202ED">
            <w:pPr>
              <w:spacing w:after="0" w:line="240" w:lineRule="auto"/>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t>PFC-116</w:t>
            </w:r>
          </w:p>
        </w:tc>
        <w:tc>
          <w:tcPr>
            <w:tcW w:w="2143" w:type="pct"/>
            <w:tcBorders>
              <w:top w:val="single" w:sz="4" w:space="0" w:color="2D2B2D"/>
              <w:left w:val="nil"/>
              <w:bottom w:val="single" w:sz="4" w:space="0" w:color="2D2B2D"/>
              <w:right w:val="single" w:sz="4" w:space="0" w:color="2D2B2D"/>
            </w:tcBorders>
            <w:shd w:val="clear" w:color="auto" w:fill="auto"/>
            <w:hideMark/>
          </w:tcPr>
          <w:p w14:paraId="1E4C0356" w14:textId="77777777" w:rsidR="001202ED" w:rsidRPr="00D93B1A" w:rsidRDefault="001202ED" w:rsidP="001202ED">
            <w:pPr>
              <w:spacing w:after="0" w:line="240" w:lineRule="auto"/>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t>hexafluoroethane</w:t>
            </w:r>
            <w:r w:rsidRPr="00D93B1A">
              <w:rPr>
                <w:rFonts w:ascii="Times New Roman" w:eastAsia="Times New Roman" w:hAnsi="Times New Roman" w:cs="Times New Roman"/>
                <w:sz w:val="24"/>
                <w:szCs w:val="24"/>
                <w:lang w:eastAsia="sq-AL"/>
              </w:rPr>
              <w:br/>
              <w:t>(perfluoroethane)</w:t>
            </w:r>
          </w:p>
        </w:tc>
        <w:tc>
          <w:tcPr>
            <w:tcW w:w="1084" w:type="pct"/>
            <w:tcBorders>
              <w:top w:val="single" w:sz="4" w:space="0" w:color="2D2B2D"/>
              <w:left w:val="nil"/>
              <w:bottom w:val="single" w:sz="4" w:space="0" w:color="2D2B2D"/>
              <w:right w:val="single" w:sz="4" w:space="0" w:color="2D2B2D"/>
            </w:tcBorders>
            <w:shd w:val="clear" w:color="auto" w:fill="auto"/>
            <w:hideMark/>
          </w:tcPr>
          <w:p w14:paraId="6528B549" w14:textId="77777777" w:rsidR="001202ED" w:rsidRPr="00D93B1A" w:rsidRDefault="001202ED" w:rsidP="001202ED">
            <w:pPr>
              <w:spacing w:after="0" w:line="240" w:lineRule="auto"/>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t>C2F6</w:t>
            </w:r>
          </w:p>
        </w:tc>
        <w:tc>
          <w:tcPr>
            <w:tcW w:w="769" w:type="pct"/>
            <w:tcBorders>
              <w:top w:val="single" w:sz="4" w:space="0" w:color="2D2B2D"/>
              <w:left w:val="nil"/>
              <w:bottom w:val="single" w:sz="4" w:space="0" w:color="2D2B2D"/>
              <w:right w:val="single" w:sz="4" w:space="0" w:color="auto"/>
            </w:tcBorders>
            <w:shd w:val="clear" w:color="auto" w:fill="auto"/>
            <w:hideMark/>
          </w:tcPr>
          <w:p w14:paraId="65BF9074" w14:textId="77777777" w:rsidR="001202ED" w:rsidRPr="00D93B1A" w:rsidRDefault="001202ED" w:rsidP="001202ED">
            <w:pPr>
              <w:spacing w:after="0" w:line="240" w:lineRule="auto"/>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t>12 200</w:t>
            </w:r>
          </w:p>
        </w:tc>
      </w:tr>
      <w:tr w:rsidR="00A56160" w:rsidRPr="00D93B1A" w14:paraId="4449ECEA" w14:textId="77777777" w:rsidTr="001202ED">
        <w:trPr>
          <w:trHeight w:val="754"/>
        </w:trPr>
        <w:tc>
          <w:tcPr>
            <w:tcW w:w="1004" w:type="pct"/>
            <w:tcBorders>
              <w:top w:val="nil"/>
              <w:left w:val="single" w:sz="4" w:space="0" w:color="auto"/>
              <w:bottom w:val="single" w:sz="4" w:space="0" w:color="2D2B2D"/>
              <w:right w:val="single" w:sz="4" w:space="0" w:color="2D2B2D"/>
            </w:tcBorders>
            <w:shd w:val="clear" w:color="auto" w:fill="auto"/>
            <w:hideMark/>
          </w:tcPr>
          <w:p w14:paraId="337404AD" w14:textId="77777777" w:rsidR="001202ED" w:rsidRPr="00D93B1A" w:rsidRDefault="001202ED" w:rsidP="001202ED">
            <w:pPr>
              <w:spacing w:after="0" w:line="240" w:lineRule="auto"/>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t>PFC-218</w:t>
            </w:r>
          </w:p>
        </w:tc>
        <w:tc>
          <w:tcPr>
            <w:tcW w:w="2143" w:type="pct"/>
            <w:tcBorders>
              <w:top w:val="single" w:sz="4" w:space="0" w:color="2D2B2D"/>
              <w:left w:val="nil"/>
              <w:bottom w:val="single" w:sz="4" w:space="0" w:color="2D2B2D"/>
              <w:right w:val="single" w:sz="4" w:space="0" w:color="2D2B2D"/>
            </w:tcBorders>
            <w:shd w:val="clear" w:color="auto" w:fill="auto"/>
            <w:hideMark/>
          </w:tcPr>
          <w:p w14:paraId="04E42231" w14:textId="77777777" w:rsidR="001202ED" w:rsidRPr="00D93B1A" w:rsidRDefault="001202ED" w:rsidP="001202ED">
            <w:pPr>
              <w:spacing w:after="0" w:line="240" w:lineRule="auto"/>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t>octafluoropropane</w:t>
            </w:r>
            <w:r w:rsidRPr="00D93B1A">
              <w:rPr>
                <w:rFonts w:ascii="Times New Roman" w:eastAsia="Times New Roman" w:hAnsi="Times New Roman" w:cs="Times New Roman"/>
                <w:sz w:val="24"/>
                <w:szCs w:val="24"/>
                <w:lang w:eastAsia="sq-AL"/>
              </w:rPr>
              <w:br/>
              <w:t>(perfluoropropane)</w:t>
            </w:r>
          </w:p>
        </w:tc>
        <w:tc>
          <w:tcPr>
            <w:tcW w:w="1084" w:type="pct"/>
            <w:tcBorders>
              <w:top w:val="single" w:sz="4" w:space="0" w:color="2D2B2D"/>
              <w:left w:val="nil"/>
              <w:bottom w:val="single" w:sz="4" w:space="0" w:color="2D2B2D"/>
              <w:right w:val="single" w:sz="4" w:space="0" w:color="2D2B2D"/>
            </w:tcBorders>
            <w:shd w:val="clear" w:color="auto" w:fill="auto"/>
            <w:hideMark/>
          </w:tcPr>
          <w:p w14:paraId="3F005967" w14:textId="77777777" w:rsidR="001202ED" w:rsidRPr="00D93B1A" w:rsidRDefault="001202ED" w:rsidP="001202ED">
            <w:pPr>
              <w:spacing w:after="0" w:line="240" w:lineRule="auto"/>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t>C3F8</w:t>
            </w:r>
          </w:p>
        </w:tc>
        <w:tc>
          <w:tcPr>
            <w:tcW w:w="769" w:type="pct"/>
            <w:tcBorders>
              <w:top w:val="single" w:sz="4" w:space="0" w:color="2D2B2D"/>
              <w:left w:val="nil"/>
              <w:bottom w:val="single" w:sz="4" w:space="0" w:color="2D2B2D"/>
              <w:right w:val="single" w:sz="4" w:space="0" w:color="auto"/>
            </w:tcBorders>
            <w:shd w:val="clear" w:color="auto" w:fill="auto"/>
            <w:hideMark/>
          </w:tcPr>
          <w:p w14:paraId="0B728AF7" w14:textId="77777777" w:rsidR="001202ED" w:rsidRPr="00D93B1A" w:rsidRDefault="001202ED" w:rsidP="001202ED">
            <w:pPr>
              <w:spacing w:after="0" w:line="240" w:lineRule="auto"/>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t>8 830</w:t>
            </w:r>
          </w:p>
        </w:tc>
      </w:tr>
      <w:tr w:rsidR="00A56160" w:rsidRPr="00D93B1A" w14:paraId="4951B377" w14:textId="77777777" w:rsidTr="001202ED">
        <w:trPr>
          <w:trHeight w:val="754"/>
        </w:trPr>
        <w:tc>
          <w:tcPr>
            <w:tcW w:w="1004" w:type="pct"/>
            <w:tcBorders>
              <w:top w:val="nil"/>
              <w:left w:val="single" w:sz="4" w:space="0" w:color="auto"/>
              <w:bottom w:val="single" w:sz="4" w:space="0" w:color="2D2B2D"/>
              <w:right w:val="single" w:sz="4" w:space="0" w:color="2D2B2D"/>
            </w:tcBorders>
            <w:shd w:val="clear" w:color="auto" w:fill="auto"/>
            <w:hideMark/>
          </w:tcPr>
          <w:p w14:paraId="631295E9" w14:textId="77777777" w:rsidR="001202ED" w:rsidRPr="00D93B1A" w:rsidRDefault="001202ED" w:rsidP="001202ED">
            <w:pPr>
              <w:spacing w:after="0" w:line="240" w:lineRule="auto"/>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t>PFC-3-1-10 (R-31-10)</w:t>
            </w:r>
          </w:p>
        </w:tc>
        <w:tc>
          <w:tcPr>
            <w:tcW w:w="2143" w:type="pct"/>
            <w:tcBorders>
              <w:top w:val="single" w:sz="4" w:space="0" w:color="2D2B2D"/>
              <w:left w:val="nil"/>
              <w:bottom w:val="single" w:sz="4" w:space="0" w:color="2D2B2D"/>
              <w:right w:val="single" w:sz="4" w:space="0" w:color="2D2B2D"/>
            </w:tcBorders>
            <w:shd w:val="clear" w:color="auto" w:fill="auto"/>
            <w:hideMark/>
          </w:tcPr>
          <w:p w14:paraId="5B0E01BB" w14:textId="77777777" w:rsidR="001202ED" w:rsidRPr="00D93B1A" w:rsidRDefault="001202ED" w:rsidP="001202ED">
            <w:pPr>
              <w:spacing w:after="0" w:line="240" w:lineRule="auto"/>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t>decafluorobutane</w:t>
            </w:r>
            <w:r w:rsidRPr="00D93B1A">
              <w:rPr>
                <w:rFonts w:ascii="Times New Roman" w:eastAsia="Times New Roman" w:hAnsi="Times New Roman" w:cs="Times New Roman"/>
                <w:sz w:val="24"/>
                <w:szCs w:val="24"/>
                <w:lang w:eastAsia="sq-AL"/>
              </w:rPr>
              <w:br/>
              <w:t>(perfluorobutane)</w:t>
            </w:r>
          </w:p>
        </w:tc>
        <w:tc>
          <w:tcPr>
            <w:tcW w:w="1084" w:type="pct"/>
            <w:tcBorders>
              <w:top w:val="single" w:sz="4" w:space="0" w:color="2D2B2D"/>
              <w:left w:val="nil"/>
              <w:bottom w:val="single" w:sz="4" w:space="0" w:color="2D2B2D"/>
              <w:right w:val="single" w:sz="4" w:space="0" w:color="2D2B2D"/>
            </w:tcBorders>
            <w:shd w:val="clear" w:color="auto" w:fill="auto"/>
            <w:hideMark/>
          </w:tcPr>
          <w:p w14:paraId="436546F7" w14:textId="77777777" w:rsidR="001202ED" w:rsidRPr="00D93B1A" w:rsidRDefault="001202ED" w:rsidP="001202ED">
            <w:pPr>
              <w:spacing w:after="0" w:line="240" w:lineRule="auto"/>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t>C4F10</w:t>
            </w:r>
          </w:p>
        </w:tc>
        <w:tc>
          <w:tcPr>
            <w:tcW w:w="769" w:type="pct"/>
            <w:tcBorders>
              <w:top w:val="single" w:sz="4" w:space="0" w:color="2D2B2D"/>
              <w:left w:val="nil"/>
              <w:bottom w:val="single" w:sz="4" w:space="0" w:color="2D2B2D"/>
              <w:right w:val="single" w:sz="4" w:space="0" w:color="auto"/>
            </w:tcBorders>
            <w:shd w:val="clear" w:color="auto" w:fill="auto"/>
            <w:hideMark/>
          </w:tcPr>
          <w:p w14:paraId="1F603804" w14:textId="77777777" w:rsidR="001202ED" w:rsidRPr="00D93B1A" w:rsidRDefault="001202ED" w:rsidP="001202ED">
            <w:pPr>
              <w:spacing w:after="0" w:line="240" w:lineRule="auto"/>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t>8 860</w:t>
            </w:r>
          </w:p>
        </w:tc>
      </w:tr>
      <w:tr w:rsidR="00A56160" w:rsidRPr="00D93B1A" w14:paraId="1858E0EF" w14:textId="77777777" w:rsidTr="001202ED">
        <w:trPr>
          <w:trHeight w:val="754"/>
        </w:trPr>
        <w:tc>
          <w:tcPr>
            <w:tcW w:w="1004" w:type="pct"/>
            <w:tcBorders>
              <w:top w:val="nil"/>
              <w:left w:val="single" w:sz="4" w:space="0" w:color="auto"/>
              <w:bottom w:val="single" w:sz="4" w:space="0" w:color="2D2B2D"/>
              <w:right w:val="single" w:sz="4" w:space="0" w:color="2D2B2D"/>
            </w:tcBorders>
            <w:shd w:val="clear" w:color="auto" w:fill="auto"/>
            <w:hideMark/>
          </w:tcPr>
          <w:p w14:paraId="5E5EB70B" w14:textId="77777777" w:rsidR="001202ED" w:rsidRPr="00D93B1A" w:rsidRDefault="001202ED" w:rsidP="001202ED">
            <w:pPr>
              <w:spacing w:after="0" w:line="240" w:lineRule="auto"/>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t>PFC-4-1-12 (R-41-12)</w:t>
            </w:r>
          </w:p>
        </w:tc>
        <w:tc>
          <w:tcPr>
            <w:tcW w:w="2143" w:type="pct"/>
            <w:tcBorders>
              <w:top w:val="single" w:sz="4" w:space="0" w:color="2D2B2D"/>
              <w:left w:val="nil"/>
              <w:bottom w:val="single" w:sz="4" w:space="0" w:color="2D2B2D"/>
              <w:right w:val="single" w:sz="4" w:space="0" w:color="2D2B2D"/>
            </w:tcBorders>
            <w:shd w:val="clear" w:color="auto" w:fill="auto"/>
            <w:hideMark/>
          </w:tcPr>
          <w:p w14:paraId="72A10087" w14:textId="77777777" w:rsidR="001202ED" w:rsidRPr="00D93B1A" w:rsidRDefault="001202ED" w:rsidP="001202ED">
            <w:pPr>
              <w:spacing w:after="0" w:line="240" w:lineRule="auto"/>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t>dodecafluoropentane</w:t>
            </w:r>
            <w:r w:rsidRPr="00D93B1A">
              <w:rPr>
                <w:rFonts w:ascii="Times New Roman" w:eastAsia="Times New Roman" w:hAnsi="Times New Roman" w:cs="Times New Roman"/>
                <w:sz w:val="24"/>
                <w:szCs w:val="24"/>
                <w:lang w:eastAsia="sq-AL"/>
              </w:rPr>
              <w:br/>
              <w:t>(perfluoropentane)</w:t>
            </w:r>
          </w:p>
        </w:tc>
        <w:tc>
          <w:tcPr>
            <w:tcW w:w="1084" w:type="pct"/>
            <w:tcBorders>
              <w:top w:val="single" w:sz="4" w:space="0" w:color="2D2B2D"/>
              <w:left w:val="nil"/>
              <w:bottom w:val="single" w:sz="4" w:space="0" w:color="2D2B2D"/>
              <w:right w:val="single" w:sz="4" w:space="0" w:color="2D2B2D"/>
            </w:tcBorders>
            <w:shd w:val="clear" w:color="auto" w:fill="auto"/>
            <w:hideMark/>
          </w:tcPr>
          <w:p w14:paraId="259E2B96" w14:textId="77777777" w:rsidR="001202ED" w:rsidRPr="00D93B1A" w:rsidRDefault="001202ED" w:rsidP="001202ED">
            <w:pPr>
              <w:spacing w:after="0" w:line="240" w:lineRule="auto"/>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t>C5F12</w:t>
            </w:r>
          </w:p>
        </w:tc>
        <w:tc>
          <w:tcPr>
            <w:tcW w:w="769" w:type="pct"/>
            <w:tcBorders>
              <w:top w:val="single" w:sz="4" w:space="0" w:color="2D2B2D"/>
              <w:left w:val="nil"/>
              <w:bottom w:val="single" w:sz="4" w:space="0" w:color="2D2B2D"/>
              <w:right w:val="single" w:sz="4" w:space="0" w:color="auto"/>
            </w:tcBorders>
            <w:shd w:val="clear" w:color="auto" w:fill="auto"/>
            <w:hideMark/>
          </w:tcPr>
          <w:p w14:paraId="3FFAECBD" w14:textId="77777777" w:rsidR="001202ED" w:rsidRPr="00D93B1A" w:rsidRDefault="001202ED" w:rsidP="001202ED">
            <w:pPr>
              <w:spacing w:after="0" w:line="240" w:lineRule="auto"/>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t>9 160</w:t>
            </w:r>
          </w:p>
        </w:tc>
      </w:tr>
      <w:tr w:rsidR="00A56160" w:rsidRPr="00D93B1A" w14:paraId="2910CDF5" w14:textId="77777777" w:rsidTr="001202ED">
        <w:trPr>
          <w:trHeight w:val="754"/>
        </w:trPr>
        <w:tc>
          <w:tcPr>
            <w:tcW w:w="1004" w:type="pct"/>
            <w:tcBorders>
              <w:top w:val="nil"/>
              <w:left w:val="single" w:sz="4" w:space="0" w:color="auto"/>
              <w:bottom w:val="single" w:sz="4" w:space="0" w:color="2D2B2D"/>
              <w:right w:val="single" w:sz="4" w:space="0" w:color="2D2B2D"/>
            </w:tcBorders>
            <w:shd w:val="clear" w:color="auto" w:fill="auto"/>
            <w:hideMark/>
          </w:tcPr>
          <w:p w14:paraId="24B9F53C" w14:textId="77777777" w:rsidR="001202ED" w:rsidRPr="00D93B1A" w:rsidRDefault="001202ED" w:rsidP="001202ED">
            <w:pPr>
              <w:spacing w:after="0" w:line="240" w:lineRule="auto"/>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t>PFC-5-1-14 (R-51-14)</w:t>
            </w:r>
          </w:p>
        </w:tc>
        <w:tc>
          <w:tcPr>
            <w:tcW w:w="2143" w:type="pct"/>
            <w:tcBorders>
              <w:top w:val="single" w:sz="4" w:space="0" w:color="2D2B2D"/>
              <w:left w:val="nil"/>
              <w:bottom w:val="single" w:sz="4" w:space="0" w:color="2D2B2D"/>
              <w:right w:val="single" w:sz="4" w:space="0" w:color="2D2B2D"/>
            </w:tcBorders>
            <w:shd w:val="clear" w:color="auto" w:fill="auto"/>
            <w:hideMark/>
          </w:tcPr>
          <w:p w14:paraId="0D01D26C" w14:textId="77777777" w:rsidR="001202ED" w:rsidRPr="00D93B1A" w:rsidRDefault="001202ED" w:rsidP="001202ED">
            <w:pPr>
              <w:spacing w:after="0" w:line="240" w:lineRule="auto"/>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t>tetradecafluorohexane</w:t>
            </w:r>
            <w:r w:rsidRPr="00D93B1A">
              <w:rPr>
                <w:rFonts w:ascii="Times New Roman" w:eastAsia="Times New Roman" w:hAnsi="Times New Roman" w:cs="Times New Roman"/>
                <w:sz w:val="24"/>
                <w:szCs w:val="24"/>
                <w:lang w:eastAsia="sq-AL"/>
              </w:rPr>
              <w:br/>
              <w:t>(perfluorohexane)</w:t>
            </w:r>
          </w:p>
        </w:tc>
        <w:tc>
          <w:tcPr>
            <w:tcW w:w="1084" w:type="pct"/>
            <w:tcBorders>
              <w:top w:val="single" w:sz="4" w:space="0" w:color="2D2B2D"/>
              <w:left w:val="nil"/>
              <w:bottom w:val="single" w:sz="4" w:space="0" w:color="2D2B2D"/>
              <w:right w:val="single" w:sz="4" w:space="0" w:color="2D2B2D"/>
            </w:tcBorders>
            <w:shd w:val="clear" w:color="auto" w:fill="auto"/>
            <w:hideMark/>
          </w:tcPr>
          <w:p w14:paraId="19F221A0" w14:textId="77777777" w:rsidR="001202ED" w:rsidRPr="00D93B1A" w:rsidRDefault="001202ED" w:rsidP="001202ED">
            <w:pPr>
              <w:spacing w:after="0" w:line="240" w:lineRule="auto"/>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t>C6F14</w:t>
            </w:r>
          </w:p>
        </w:tc>
        <w:tc>
          <w:tcPr>
            <w:tcW w:w="769" w:type="pct"/>
            <w:tcBorders>
              <w:top w:val="single" w:sz="4" w:space="0" w:color="2D2B2D"/>
              <w:left w:val="nil"/>
              <w:bottom w:val="single" w:sz="4" w:space="0" w:color="2D2B2D"/>
              <w:right w:val="single" w:sz="4" w:space="0" w:color="auto"/>
            </w:tcBorders>
            <w:shd w:val="clear" w:color="auto" w:fill="auto"/>
            <w:hideMark/>
          </w:tcPr>
          <w:p w14:paraId="7900A6ED" w14:textId="77777777" w:rsidR="001202ED" w:rsidRPr="00D93B1A" w:rsidRDefault="001202ED" w:rsidP="001202ED">
            <w:pPr>
              <w:spacing w:after="0" w:line="240" w:lineRule="auto"/>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t>9 300</w:t>
            </w:r>
          </w:p>
        </w:tc>
      </w:tr>
      <w:tr w:rsidR="00A56160" w:rsidRPr="00D93B1A" w14:paraId="592DC0F4" w14:textId="77777777" w:rsidTr="001202ED">
        <w:trPr>
          <w:trHeight w:val="754"/>
        </w:trPr>
        <w:tc>
          <w:tcPr>
            <w:tcW w:w="1004" w:type="pct"/>
            <w:tcBorders>
              <w:top w:val="nil"/>
              <w:left w:val="single" w:sz="4" w:space="0" w:color="auto"/>
              <w:bottom w:val="single" w:sz="4" w:space="0" w:color="2D2B2D"/>
              <w:right w:val="single" w:sz="4" w:space="0" w:color="2D2B2D"/>
            </w:tcBorders>
            <w:shd w:val="clear" w:color="auto" w:fill="auto"/>
            <w:hideMark/>
          </w:tcPr>
          <w:p w14:paraId="04B9ED39" w14:textId="77777777" w:rsidR="001202ED" w:rsidRPr="00D93B1A" w:rsidRDefault="001202ED" w:rsidP="001202ED">
            <w:pPr>
              <w:spacing w:after="0" w:line="240" w:lineRule="auto"/>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t>PFC-c-318</w:t>
            </w:r>
          </w:p>
        </w:tc>
        <w:tc>
          <w:tcPr>
            <w:tcW w:w="2143" w:type="pct"/>
            <w:tcBorders>
              <w:top w:val="single" w:sz="4" w:space="0" w:color="2D2B2D"/>
              <w:left w:val="nil"/>
              <w:bottom w:val="single" w:sz="4" w:space="0" w:color="2D2B2D"/>
              <w:right w:val="single" w:sz="4" w:space="0" w:color="2D2B2D"/>
            </w:tcBorders>
            <w:shd w:val="clear" w:color="auto" w:fill="auto"/>
            <w:hideMark/>
          </w:tcPr>
          <w:p w14:paraId="6BCE668A" w14:textId="77777777" w:rsidR="001202ED" w:rsidRPr="00D93B1A" w:rsidRDefault="001202ED" w:rsidP="001202ED">
            <w:pPr>
              <w:spacing w:after="0" w:line="240" w:lineRule="auto"/>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t>octafluorocyclobutane</w:t>
            </w:r>
            <w:r w:rsidRPr="00D93B1A">
              <w:rPr>
                <w:rFonts w:ascii="Times New Roman" w:eastAsia="Times New Roman" w:hAnsi="Times New Roman" w:cs="Times New Roman"/>
                <w:sz w:val="24"/>
                <w:szCs w:val="24"/>
                <w:lang w:eastAsia="sq-AL"/>
              </w:rPr>
              <w:br/>
              <w:t>(perfluorocyclobutane)</w:t>
            </w:r>
          </w:p>
        </w:tc>
        <w:tc>
          <w:tcPr>
            <w:tcW w:w="1084" w:type="pct"/>
            <w:tcBorders>
              <w:top w:val="single" w:sz="4" w:space="0" w:color="2D2B2D"/>
              <w:left w:val="nil"/>
              <w:bottom w:val="single" w:sz="4" w:space="0" w:color="2D2B2D"/>
              <w:right w:val="single" w:sz="4" w:space="0" w:color="2D2B2D"/>
            </w:tcBorders>
            <w:shd w:val="clear" w:color="auto" w:fill="auto"/>
            <w:hideMark/>
          </w:tcPr>
          <w:p w14:paraId="6840BD3B" w14:textId="77777777" w:rsidR="001202ED" w:rsidRPr="00D93B1A" w:rsidRDefault="001202ED" w:rsidP="001202ED">
            <w:pPr>
              <w:spacing w:after="0" w:line="240" w:lineRule="auto"/>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t>c-C4F8</w:t>
            </w:r>
          </w:p>
        </w:tc>
        <w:tc>
          <w:tcPr>
            <w:tcW w:w="769" w:type="pct"/>
            <w:tcBorders>
              <w:top w:val="single" w:sz="4" w:space="0" w:color="2D2B2D"/>
              <w:left w:val="nil"/>
              <w:bottom w:val="single" w:sz="4" w:space="0" w:color="2D2B2D"/>
              <w:right w:val="single" w:sz="4" w:space="0" w:color="auto"/>
            </w:tcBorders>
            <w:shd w:val="clear" w:color="auto" w:fill="auto"/>
            <w:hideMark/>
          </w:tcPr>
          <w:p w14:paraId="16A87F71" w14:textId="77777777" w:rsidR="001202ED" w:rsidRPr="00D93B1A" w:rsidRDefault="001202ED" w:rsidP="001202ED">
            <w:pPr>
              <w:spacing w:after="0" w:line="240" w:lineRule="auto"/>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t>10 300</w:t>
            </w:r>
          </w:p>
        </w:tc>
      </w:tr>
      <w:tr w:rsidR="00A56160" w:rsidRPr="00D93B1A" w14:paraId="522F05B1" w14:textId="77777777" w:rsidTr="001202ED">
        <w:trPr>
          <w:trHeight w:val="477"/>
        </w:trPr>
        <w:tc>
          <w:tcPr>
            <w:tcW w:w="1004" w:type="pct"/>
            <w:tcBorders>
              <w:top w:val="nil"/>
              <w:left w:val="single" w:sz="4" w:space="0" w:color="auto"/>
              <w:bottom w:val="single" w:sz="4" w:space="0" w:color="2D2B2D"/>
              <w:right w:val="single" w:sz="4" w:space="0" w:color="2D2B2D"/>
            </w:tcBorders>
            <w:shd w:val="clear" w:color="auto" w:fill="auto"/>
            <w:noWrap/>
            <w:hideMark/>
          </w:tcPr>
          <w:p w14:paraId="4B50459A" w14:textId="77777777" w:rsidR="001202ED" w:rsidRPr="00D93B1A" w:rsidRDefault="001202ED" w:rsidP="001202ED">
            <w:pPr>
              <w:spacing w:after="0" w:line="240" w:lineRule="auto"/>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t> </w:t>
            </w:r>
          </w:p>
        </w:tc>
        <w:tc>
          <w:tcPr>
            <w:tcW w:w="2143" w:type="pct"/>
            <w:tcBorders>
              <w:top w:val="single" w:sz="4" w:space="0" w:color="2D2B2D"/>
              <w:left w:val="nil"/>
              <w:bottom w:val="single" w:sz="4" w:space="0" w:color="2D2B2D"/>
              <w:right w:val="single" w:sz="4" w:space="0" w:color="2D2B2D"/>
            </w:tcBorders>
            <w:shd w:val="clear" w:color="auto" w:fill="auto"/>
            <w:hideMark/>
          </w:tcPr>
          <w:p w14:paraId="618B138A" w14:textId="77777777" w:rsidR="001202ED" w:rsidRPr="00D93B1A" w:rsidRDefault="001202ED" w:rsidP="001202ED">
            <w:pPr>
              <w:spacing w:after="0" w:line="240" w:lineRule="auto"/>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t>sulphur hexafluoride</w:t>
            </w:r>
          </w:p>
        </w:tc>
        <w:tc>
          <w:tcPr>
            <w:tcW w:w="1084" w:type="pct"/>
            <w:tcBorders>
              <w:top w:val="single" w:sz="4" w:space="0" w:color="2D2B2D"/>
              <w:left w:val="nil"/>
              <w:bottom w:val="single" w:sz="4" w:space="0" w:color="2D2B2D"/>
              <w:right w:val="single" w:sz="4" w:space="0" w:color="2D2B2D"/>
            </w:tcBorders>
            <w:shd w:val="clear" w:color="auto" w:fill="auto"/>
            <w:hideMark/>
          </w:tcPr>
          <w:p w14:paraId="2F7972DF" w14:textId="77777777" w:rsidR="001202ED" w:rsidRPr="00D93B1A" w:rsidRDefault="001202ED" w:rsidP="001202ED">
            <w:pPr>
              <w:spacing w:after="0" w:line="240" w:lineRule="auto"/>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t>SF6</w:t>
            </w:r>
          </w:p>
        </w:tc>
        <w:tc>
          <w:tcPr>
            <w:tcW w:w="769" w:type="pct"/>
            <w:tcBorders>
              <w:top w:val="single" w:sz="4" w:space="0" w:color="2D2B2D"/>
              <w:left w:val="nil"/>
              <w:bottom w:val="single" w:sz="4" w:space="0" w:color="2D2B2D"/>
              <w:right w:val="single" w:sz="4" w:space="0" w:color="auto"/>
            </w:tcBorders>
            <w:shd w:val="clear" w:color="auto" w:fill="auto"/>
            <w:hideMark/>
          </w:tcPr>
          <w:p w14:paraId="61389167" w14:textId="77777777" w:rsidR="001202ED" w:rsidRPr="00D93B1A" w:rsidRDefault="001202ED" w:rsidP="001202ED">
            <w:pPr>
              <w:spacing w:after="0" w:line="240" w:lineRule="auto"/>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t>22 800</w:t>
            </w:r>
          </w:p>
        </w:tc>
      </w:tr>
    </w:tbl>
    <w:p w14:paraId="70FA3901" w14:textId="77777777" w:rsidR="008F3132" w:rsidRPr="00D93B1A" w:rsidRDefault="008F3132">
      <w:pPr>
        <w:rPr>
          <w:rFonts w:ascii="Times New Roman" w:hAnsi="Times New Roman" w:cs="Times New Roman"/>
          <w:sz w:val="24"/>
          <w:szCs w:val="24"/>
        </w:rPr>
      </w:pPr>
      <w:r w:rsidRPr="00D93B1A">
        <w:rPr>
          <w:rFonts w:ascii="Times New Roman" w:hAnsi="Times New Roman" w:cs="Times New Roman"/>
          <w:sz w:val="24"/>
          <w:szCs w:val="24"/>
        </w:rPr>
        <w:br w:type="page"/>
      </w:r>
    </w:p>
    <w:p w14:paraId="4A69D62C" w14:textId="77777777" w:rsidR="008F3132" w:rsidRPr="00D93B1A" w:rsidRDefault="00E579BA" w:rsidP="008F3132">
      <w:pPr>
        <w:jc w:val="center"/>
        <w:rPr>
          <w:rFonts w:ascii="Times New Roman" w:hAnsi="Times New Roman" w:cs="Times New Roman"/>
          <w:b/>
          <w:sz w:val="24"/>
          <w:szCs w:val="24"/>
        </w:rPr>
      </w:pPr>
      <w:r w:rsidRPr="00D93B1A">
        <w:rPr>
          <w:rFonts w:ascii="Times New Roman" w:hAnsi="Times New Roman" w:cs="Times New Roman"/>
          <w:b/>
          <w:sz w:val="24"/>
          <w:szCs w:val="24"/>
        </w:rPr>
        <w:lastRenderedPageBreak/>
        <w:t>ANKESI II</w:t>
      </w:r>
    </w:p>
    <w:p w14:paraId="594A24BC" w14:textId="2CC634FF" w:rsidR="00E579BA" w:rsidRPr="00D93B1A" w:rsidRDefault="00E579BA" w:rsidP="008F3132">
      <w:pPr>
        <w:jc w:val="center"/>
        <w:rPr>
          <w:rFonts w:ascii="Times New Roman" w:hAnsi="Times New Roman" w:cs="Times New Roman"/>
          <w:b/>
          <w:sz w:val="24"/>
          <w:szCs w:val="24"/>
        </w:rPr>
      </w:pPr>
      <w:r w:rsidRPr="00D93B1A">
        <w:rPr>
          <w:rFonts w:ascii="Times New Roman" w:hAnsi="Times New Roman" w:cs="Times New Roman"/>
          <w:b/>
          <w:sz w:val="24"/>
          <w:szCs w:val="24"/>
        </w:rPr>
        <w:t>GAZET E TJERA SERR</w:t>
      </w:r>
      <w:r w:rsidR="00385AC6" w:rsidRPr="00D93B1A">
        <w:rPr>
          <w:rFonts w:ascii="Times New Roman" w:hAnsi="Times New Roman" w:cs="Times New Roman"/>
          <w:b/>
          <w:sz w:val="24"/>
          <w:szCs w:val="24"/>
        </w:rPr>
        <w:t>Ë</w:t>
      </w:r>
      <w:r w:rsidRPr="00D93B1A">
        <w:rPr>
          <w:rFonts w:ascii="Times New Roman" w:hAnsi="Times New Roman" w:cs="Times New Roman"/>
          <w:b/>
          <w:sz w:val="24"/>
          <w:szCs w:val="24"/>
        </w:rPr>
        <w:t xml:space="preserve"> T</w:t>
      </w:r>
      <w:r w:rsidR="00385AC6" w:rsidRPr="00D93B1A">
        <w:rPr>
          <w:rFonts w:ascii="Times New Roman" w:hAnsi="Times New Roman" w:cs="Times New Roman"/>
          <w:b/>
          <w:sz w:val="24"/>
          <w:szCs w:val="24"/>
        </w:rPr>
        <w:t>Ë</w:t>
      </w:r>
      <w:r w:rsidRPr="00D93B1A">
        <w:rPr>
          <w:rFonts w:ascii="Times New Roman" w:hAnsi="Times New Roman" w:cs="Times New Roman"/>
          <w:b/>
          <w:sz w:val="24"/>
          <w:szCs w:val="24"/>
        </w:rPr>
        <w:t xml:space="preserve"> FLUORINUARA Q</w:t>
      </w:r>
      <w:r w:rsidR="00385AC6" w:rsidRPr="00D93B1A">
        <w:rPr>
          <w:rFonts w:ascii="Times New Roman" w:hAnsi="Times New Roman" w:cs="Times New Roman"/>
          <w:b/>
          <w:sz w:val="24"/>
          <w:szCs w:val="24"/>
        </w:rPr>
        <w:t>Ë</w:t>
      </w:r>
      <w:r w:rsidRPr="00D93B1A">
        <w:rPr>
          <w:rFonts w:ascii="Times New Roman" w:hAnsi="Times New Roman" w:cs="Times New Roman"/>
          <w:b/>
          <w:sz w:val="24"/>
          <w:szCs w:val="24"/>
        </w:rPr>
        <w:t xml:space="preserve"> JAN</w:t>
      </w:r>
      <w:r w:rsidR="00385AC6" w:rsidRPr="00D93B1A">
        <w:rPr>
          <w:rFonts w:ascii="Times New Roman" w:hAnsi="Times New Roman" w:cs="Times New Roman"/>
          <w:b/>
          <w:sz w:val="24"/>
          <w:szCs w:val="24"/>
        </w:rPr>
        <w:t>Ë</w:t>
      </w:r>
      <w:r w:rsidRPr="00D93B1A">
        <w:rPr>
          <w:rFonts w:ascii="Times New Roman" w:hAnsi="Times New Roman" w:cs="Times New Roman"/>
          <w:b/>
          <w:sz w:val="24"/>
          <w:szCs w:val="24"/>
        </w:rPr>
        <w:t xml:space="preserve"> OBJEKT P</w:t>
      </w:r>
      <w:r w:rsidR="00385AC6" w:rsidRPr="00D93B1A">
        <w:rPr>
          <w:rFonts w:ascii="Times New Roman" w:hAnsi="Times New Roman" w:cs="Times New Roman"/>
          <w:b/>
          <w:sz w:val="24"/>
          <w:szCs w:val="24"/>
        </w:rPr>
        <w:t>Ë</w:t>
      </w:r>
      <w:r w:rsidRPr="00D93B1A">
        <w:rPr>
          <w:rFonts w:ascii="Times New Roman" w:hAnsi="Times New Roman" w:cs="Times New Roman"/>
          <w:b/>
          <w:sz w:val="24"/>
          <w:szCs w:val="24"/>
        </w:rPr>
        <w:t>R RAPORTIM N</w:t>
      </w:r>
      <w:r w:rsidR="00385AC6" w:rsidRPr="00D93B1A">
        <w:rPr>
          <w:rFonts w:ascii="Times New Roman" w:hAnsi="Times New Roman" w:cs="Times New Roman"/>
          <w:b/>
          <w:sz w:val="24"/>
          <w:szCs w:val="24"/>
        </w:rPr>
        <w:t>Ë</w:t>
      </w:r>
      <w:r w:rsidRPr="00D93B1A">
        <w:rPr>
          <w:rFonts w:ascii="Times New Roman" w:hAnsi="Times New Roman" w:cs="Times New Roman"/>
          <w:b/>
          <w:sz w:val="24"/>
          <w:szCs w:val="24"/>
        </w:rPr>
        <w:t xml:space="preserve"> P</w:t>
      </w:r>
      <w:r w:rsidR="00385AC6" w:rsidRPr="00D93B1A">
        <w:rPr>
          <w:rFonts w:ascii="Times New Roman" w:hAnsi="Times New Roman" w:cs="Times New Roman"/>
          <w:b/>
          <w:sz w:val="24"/>
          <w:szCs w:val="24"/>
        </w:rPr>
        <w:t>Ë</w:t>
      </w:r>
      <w:r w:rsidR="00257A5A" w:rsidRPr="00D93B1A">
        <w:rPr>
          <w:rFonts w:ascii="Times New Roman" w:hAnsi="Times New Roman" w:cs="Times New Roman"/>
          <w:b/>
          <w:sz w:val="24"/>
          <w:szCs w:val="24"/>
        </w:rPr>
        <w:t>RPUTHJE ME NENIN 20</w:t>
      </w:r>
    </w:p>
    <w:tbl>
      <w:tblPr>
        <w:tblW w:w="5000" w:type="pct"/>
        <w:tblLayout w:type="fixed"/>
        <w:tblLook w:val="04A0" w:firstRow="1" w:lastRow="0" w:firstColumn="1" w:lastColumn="0" w:noHBand="0" w:noVBand="1"/>
      </w:tblPr>
      <w:tblGrid>
        <w:gridCol w:w="2099"/>
        <w:gridCol w:w="951"/>
        <w:gridCol w:w="5793"/>
        <w:gridCol w:w="1607"/>
      </w:tblGrid>
      <w:tr w:rsidR="00A56160" w:rsidRPr="00D93B1A" w14:paraId="70C7A4B6" w14:textId="77777777" w:rsidTr="001202ED">
        <w:trPr>
          <w:trHeight w:val="372"/>
        </w:trPr>
        <w:tc>
          <w:tcPr>
            <w:tcW w:w="4231" w:type="pct"/>
            <w:gridSpan w:val="3"/>
            <w:tcBorders>
              <w:top w:val="single" w:sz="4" w:space="0" w:color="2D2B2D"/>
              <w:left w:val="single" w:sz="4" w:space="0" w:color="auto"/>
              <w:bottom w:val="nil"/>
              <w:right w:val="single" w:sz="4" w:space="0" w:color="2D2B2D"/>
            </w:tcBorders>
            <w:shd w:val="clear" w:color="auto" w:fill="auto"/>
            <w:noWrap/>
            <w:hideMark/>
          </w:tcPr>
          <w:p w14:paraId="0C701678" w14:textId="77777777" w:rsidR="001202ED" w:rsidRPr="00D93B1A" w:rsidRDefault="001202ED" w:rsidP="001202ED">
            <w:pPr>
              <w:spacing w:after="0" w:line="240" w:lineRule="auto"/>
              <w:jc w:val="center"/>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t>Substanca</w:t>
            </w:r>
          </w:p>
        </w:tc>
        <w:tc>
          <w:tcPr>
            <w:tcW w:w="769" w:type="pct"/>
            <w:vMerge w:val="restart"/>
            <w:tcBorders>
              <w:top w:val="single" w:sz="4" w:space="0" w:color="2D2B2D"/>
              <w:left w:val="single" w:sz="4" w:space="0" w:color="2D2B2D"/>
              <w:bottom w:val="single" w:sz="4" w:space="0" w:color="2D2B2D"/>
              <w:right w:val="single" w:sz="4" w:space="0" w:color="auto"/>
            </w:tcBorders>
            <w:shd w:val="clear" w:color="auto" w:fill="auto"/>
            <w:hideMark/>
          </w:tcPr>
          <w:p w14:paraId="431AA8B9" w14:textId="460A819C" w:rsidR="001202ED" w:rsidRPr="00D93B1A" w:rsidRDefault="00257A5A" w:rsidP="001A3B5D">
            <w:pPr>
              <w:spacing w:after="0" w:line="240" w:lineRule="auto"/>
              <w:rPr>
                <w:rFonts w:ascii="Times New Roman" w:eastAsia="Times New Roman" w:hAnsi="Times New Roman" w:cs="Times New Roman"/>
                <w:sz w:val="24"/>
                <w:szCs w:val="24"/>
                <w:lang w:eastAsia="sq-AL"/>
              </w:rPr>
            </w:pPr>
            <w:r w:rsidRPr="00D93B1A">
              <w:rPr>
                <w:rFonts w:ascii="Times New Roman" w:eastAsia="Times New Roman" w:hAnsi="Times New Roman" w:cs="Times New Roman"/>
                <w:b/>
                <w:sz w:val="24"/>
                <w:szCs w:val="24"/>
                <w:lang w:eastAsia="sq-AL"/>
              </w:rPr>
              <w:t>GWP</w:t>
            </w:r>
            <w:r w:rsidR="001A3B5D" w:rsidRPr="00D93B1A">
              <w:rPr>
                <w:rFonts w:ascii="Times New Roman" w:eastAsia="Times New Roman" w:hAnsi="Times New Roman" w:cs="Times New Roman"/>
                <w:sz w:val="24"/>
                <w:szCs w:val="24"/>
                <w:lang w:eastAsia="sq-AL"/>
              </w:rPr>
              <w:t xml:space="preserve"> </w:t>
            </w:r>
            <w:r w:rsidR="001202ED" w:rsidRPr="00D93B1A">
              <w:rPr>
                <w:rFonts w:ascii="Times New Roman" w:eastAsia="Times New Roman" w:hAnsi="Times New Roman" w:cs="Times New Roman"/>
                <w:sz w:val="24"/>
                <w:szCs w:val="24"/>
                <w:lang w:eastAsia="sq-AL"/>
              </w:rPr>
              <w:t>(1)</w:t>
            </w:r>
          </w:p>
        </w:tc>
      </w:tr>
      <w:tr w:rsidR="00A56160" w:rsidRPr="00D93B1A" w14:paraId="4F7EA7FC" w14:textId="77777777" w:rsidTr="001202ED">
        <w:trPr>
          <w:trHeight w:val="372"/>
        </w:trPr>
        <w:tc>
          <w:tcPr>
            <w:tcW w:w="1004" w:type="pct"/>
            <w:tcBorders>
              <w:top w:val="single" w:sz="4" w:space="0" w:color="2D2B2D"/>
              <w:left w:val="single" w:sz="4" w:space="0" w:color="auto"/>
              <w:bottom w:val="single" w:sz="4" w:space="0" w:color="2D2B2D"/>
              <w:right w:val="single" w:sz="4" w:space="0" w:color="2D2B2D"/>
            </w:tcBorders>
            <w:shd w:val="clear" w:color="auto" w:fill="auto"/>
            <w:noWrap/>
            <w:hideMark/>
          </w:tcPr>
          <w:p w14:paraId="3606BC59" w14:textId="77777777" w:rsidR="001202ED" w:rsidRPr="00D93B1A" w:rsidRDefault="001202ED" w:rsidP="001202ED">
            <w:pPr>
              <w:spacing w:after="0" w:line="240" w:lineRule="auto"/>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t>Em</w:t>
            </w:r>
            <w:r w:rsidR="00385AC6" w:rsidRPr="00D93B1A">
              <w:rPr>
                <w:rFonts w:ascii="Times New Roman" w:eastAsia="Times New Roman" w:hAnsi="Times New Roman" w:cs="Times New Roman"/>
                <w:sz w:val="24"/>
                <w:szCs w:val="24"/>
                <w:lang w:eastAsia="sq-AL"/>
              </w:rPr>
              <w:t>ë</w:t>
            </w:r>
            <w:r w:rsidRPr="00D93B1A">
              <w:rPr>
                <w:rFonts w:ascii="Times New Roman" w:eastAsia="Times New Roman" w:hAnsi="Times New Roman" w:cs="Times New Roman"/>
                <w:sz w:val="24"/>
                <w:szCs w:val="24"/>
                <w:lang w:eastAsia="sq-AL"/>
              </w:rPr>
              <w:t>rtimi i zakonsh</w:t>
            </w:r>
            <w:r w:rsidR="00385AC6" w:rsidRPr="00D93B1A">
              <w:rPr>
                <w:rFonts w:ascii="Times New Roman" w:eastAsia="Times New Roman" w:hAnsi="Times New Roman" w:cs="Times New Roman"/>
                <w:sz w:val="24"/>
                <w:szCs w:val="24"/>
                <w:lang w:eastAsia="sq-AL"/>
              </w:rPr>
              <w:t>ë</w:t>
            </w:r>
            <w:r w:rsidRPr="00D93B1A">
              <w:rPr>
                <w:rFonts w:ascii="Times New Roman" w:eastAsia="Times New Roman" w:hAnsi="Times New Roman" w:cs="Times New Roman"/>
                <w:sz w:val="24"/>
                <w:szCs w:val="24"/>
                <w:lang w:eastAsia="sq-AL"/>
              </w:rPr>
              <w:t>m/p</w:t>
            </w:r>
            <w:r w:rsidR="00385AC6" w:rsidRPr="00D93B1A">
              <w:rPr>
                <w:rFonts w:ascii="Times New Roman" w:eastAsia="Times New Roman" w:hAnsi="Times New Roman" w:cs="Times New Roman"/>
                <w:sz w:val="24"/>
                <w:szCs w:val="24"/>
                <w:lang w:eastAsia="sq-AL"/>
              </w:rPr>
              <w:t>ë</w:t>
            </w:r>
            <w:r w:rsidRPr="00D93B1A">
              <w:rPr>
                <w:rFonts w:ascii="Times New Roman" w:eastAsia="Times New Roman" w:hAnsi="Times New Roman" w:cs="Times New Roman"/>
                <w:sz w:val="24"/>
                <w:szCs w:val="24"/>
                <w:lang w:eastAsia="sq-AL"/>
              </w:rPr>
              <w:t>rcaktimi industrial</w:t>
            </w:r>
          </w:p>
        </w:tc>
        <w:tc>
          <w:tcPr>
            <w:tcW w:w="3227" w:type="pct"/>
            <w:gridSpan w:val="2"/>
            <w:tcBorders>
              <w:top w:val="single" w:sz="4" w:space="0" w:color="2D2B2D"/>
              <w:left w:val="nil"/>
              <w:bottom w:val="single" w:sz="4" w:space="0" w:color="2D2B2D"/>
              <w:right w:val="single" w:sz="4" w:space="0" w:color="2D2B2D"/>
            </w:tcBorders>
            <w:shd w:val="clear" w:color="auto" w:fill="auto"/>
            <w:noWrap/>
            <w:hideMark/>
          </w:tcPr>
          <w:p w14:paraId="3B748144" w14:textId="77777777" w:rsidR="001202ED" w:rsidRPr="00D93B1A" w:rsidRDefault="001202ED" w:rsidP="001202ED">
            <w:pPr>
              <w:spacing w:after="0" w:line="240" w:lineRule="auto"/>
              <w:jc w:val="center"/>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t>Formula Kimike</w:t>
            </w:r>
          </w:p>
        </w:tc>
        <w:tc>
          <w:tcPr>
            <w:tcW w:w="769" w:type="pct"/>
            <w:vMerge/>
            <w:tcBorders>
              <w:top w:val="single" w:sz="4" w:space="0" w:color="2D2B2D"/>
              <w:left w:val="single" w:sz="4" w:space="0" w:color="2D2B2D"/>
              <w:bottom w:val="single" w:sz="4" w:space="0" w:color="2D2B2D"/>
              <w:right w:val="single" w:sz="4" w:space="0" w:color="auto"/>
            </w:tcBorders>
            <w:vAlign w:val="center"/>
            <w:hideMark/>
          </w:tcPr>
          <w:p w14:paraId="7F8FECDC" w14:textId="77777777" w:rsidR="001202ED" w:rsidRPr="00D93B1A" w:rsidRDefault="001202ED" w:rsidP="001202ED">
            <w:pPr>
              <w:spacing w:after="0" w:line="240" w:lineRule="auto"/>
              <w:rPr>
                <w:rFonts w:ascii="Times New Roman" w:eastAsia="Times New Roman" w:hAnsi="Times New Roman" w:cs="Times New Roman"/>
                <w:sz w:val="24"/>
                <w:szCs w:val="24"/>
                <w:lang w:eastAsia="sq-AL"/>
              </w:rPr>
            </w:pPr>
          </w:p>
        </w:tc>
      </w:tr>
      <w:tr w:rsidR="00A56160" w:rsidRPr="00D93B1A" w14:paraId="66C2433F" w14:textId="77777777" w:rsidTr="001202ED">
        <w:trPr>
          <w:trHeight w:val="653"/>
        </w:trPr>
        <w:tc>
          <w:tcPr>
            <w:tcW w:w="1004" w:type="pct"/>
            <w:tcBorders>
              <w:top w:val="single" w:sz="4" w:space="0" w:color="2D2B2D"/>
              <w:left w:val="single" w:sz="4" w:space="0" w:color="auto"/>
              <w:bottom w:val="single" w:sz="4" w:space="0" w:color="2D2B2D"/>
              <w:right w:val="single" w:sz="4" w:space="0" w:color="2D2B2D"/>
            </w:tcBorders>
            <w:shd w:val="clear" w:color="auto" w:fill="auto"/>
            <w:hideMark/>
          </w:tcPr>
          <w:p w14:paraId="48FF5653" w14:textId="77777777" w:rsidR="001202ED" w:rsidRPr="00D93B1A" w:rsidRDefault="001202ED" w:rsidP="001202ED">
            <w:pPr>
              <w:spacing w:after="0" w:line="240" w:lineRule="auto"/>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t>HFC-1234yf</w:t>
            </w:r>
          </w:p>
        </w:tc>
        <w:tc>
          <w:tcPr>
            <w:tcW w:w="3227" w:type="pct"/>
            <w:gridSpan w:val="2"/>
            <w:tcBorders>
              <w:top w:val="single" w:sz="4" w:space="0" w:color="2D2B2D"/>
              <w:left w:val="nil"/>
              <w:bottom w:val="single" w:sz="4" w:space="0" w:color="2D2B2D"/>
              <w:right w:val="single" w:sz="4" w:space="0" w:color="2D2B2D"/>
            </w:tcBorders>
            <w:shd w:val="clear" w:color="auto" w:fill="auto"/>
            <w:hideMark/>
          </w:tcPr>
          <w:p w14:paraId="069F7796" w14:textId="77777777" w:rsidR="001202ED" w:rsidRPr="00D93B1A" w:rsidRDefault="001202ED" w:rsidP="001202ED">
            <w:pPr>
              <w:spacing w:after="0" w:line="240" w:lineRule="auto"/>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t>CF3CF  = CH2</w:t>
            </w:r>
          </w:p>
        </w:tc>
        <w:tc>
          <w:tcPr>
            <w:tcW w:w="769" w:type="pct"/>
            <w:tcBorders>
              <w:top w:val="single" w:sz="4" w:space="0" w:color="2D2B2D"/>
              <w:left w:val="nil"/>
              <w:bottom w:val="single" w:sz="4" w:space="0" w:color="2D2B2D"/>
              <w:right w:val="single" w:sz="4" w:space="0" w:color="auto"/>
            </w:tcBorders>
            <w:shd w:val="clear" w:color="auto" w:fill="auto"/>
            <w:hideMark/>
          </w:tcPr>
          <w:p w14:paraId="2EBB6945" w14:textId="77777777" w:rsidR="001202ED" w:rsidRPr="00D93B1A" w:rsidRDefault="001202ED" w:rsidP="001202ED">
            <w:pPr>
              <w:spacing w:after="0" w:line="240" w:lineRule="auto"/>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t>4 Fn (2)</w:t>
            </w:r>
          </w:p>
        </w:tc>
      </w:tr>
      <w:tr w:rsidR="00A56160" w:rsidRPr="00D93B1A" w14:paraId="341B4E3A" w14:textId="77777777" w:rsidTr="001202ED">
        <w:trPr>
          <w:trHeight w:val="653"/>
        </w:trPr>
        <w:tc>
          <w:tcPr>
            <w:tcW w:w="1004" w:type="pct"/>
            <w:tcBorders>
              <w:top w:val="single" w:sz="4" w:space="0" w:color="2D2B2D"/>
              <w:left w:val="single" w:sz="4" w:space="0" w:color="auto"/>
              <w:bottom w:val="single" w:sz="4" w:space="0" w:color="2D2B2D"/>
              <w:right w:val="single" w:sz="4" w:space="0" w:color="2D2B2D"/>
            </w:tcBorders>
            <w:shd w:val="clear" w:color="auto" w:fill="auto"/>
            <w:hideMark/>
          </w:tcPr>
          <w:p w14:paraId="459AB728" w14:textId="77777777" w:rsidR="001202ED" w:rsidRPr="00D93B1A" w:rsidRDefault="001202ED" w:rsidP="001202ED">
            <w:pPr>
              <w:spacing w:after="0" w:line="240" w:lineRule="auto"/>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t>HFC-1234ze</w:t>
            </w:r>
          </w:p>
        </w:tc>
        <w:tc>
          <w:tcPr>
            <w:tcW w:w="3227" w:type="pct"/>
            <w:gridSpan w:val="2"/>
            <w:tcBorders>
              <w:top w:val="single" w:sz="4" w:space="0" w:color="2D2B2D"/>
              <w:left w:val="nil"/>
              <w:bottom w:val="single" w:sz="4" w:space="0" w:color="2D2B2D"/>
              <w:right w:val="single" w:sz="4" w:space="0" w:color="2D2B2D"/>
            </w:tcBorders>
            <w:shd w:val="clear" w:color="auto" w:fill="auto"/>
            <w:hideMark/>
          </w:tcPr>
          <w:p w14:paraId="5B714941" w14:textId="77777777" w:rsidR="001202ED" w:rsidRPr="00D93B1A" w:rsidRDefault="001202ED" w:rsidP="001202ED">
            <w:pPr>
              <w:spacing w:after="0" w:line="240" w:lineRule="auto"/>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t>trans — CHF = CHCF3</w:t>
            </w:r>
          </w:p>
        </w:tc>
        <w:tc>
          <w:tcPr>
            <w:tcW w:w="769" w:type="pct"/>
            <w:tcBorders>
              <w:top w:val="single" w:sz="4" w:space="0" w:color="2D2B2D"/>
              <w:left w:val="nil"/>
              <w:bottom w:val="single" w:sz="4" w:space="0" w:color="2D2B2D"/>
              <w:right w:val="single" w:sz="4" w:space="0" w:color="auto"/>
            </w:tcBorders>
            <w:shd w:val="clear" w:color="auto" w:fill="auto"/>
            <w:hideMark/>
          </w:tcPr>
          <w:p w14:paraId="241426A5" w14:textId="77777777" w:rsidR="001202ED" w:rsidRPr="00D93B1A" w:rsidRDefault="001202ED" w:rsidP="001202ED">
            <w:pPr>
              <w:spacing w:after="0" w:line="240" w:lineRule="auto"/>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t>7 Fn 2</w:t>
            </w:r>
          </w:p>
        </w:tc>
      </w:tr>
      <w:tr w:rsidR="00A56160" w:rsidRPr="00D93B1A" w14:paraId="4A0B07AC" w14:textId="77777777" w:rsidTr="001202ED">
        <w:trPr>
          <w:trHeight w:val="653"/>
        </w:trPr>
        <w:tc>
          <w:tcPr>
            <w:tcW w:w="1004" w:type="pct"/>
            <w:tcBorders>
              <w:top w:val="single" w:sz="4" w:space="0" w:color="2D2B2D"/>
              <w:left w:val="single" w:sz="4" w:space="0" w:color="auto"/>
              <w:bottom w:val="single" w:sz="4" w:space="0" w:color="2D2B2D"/>
              <w:right w:val="single" w:sz="4" w:space="0" w:color="2D2B2D"/>
            </w:tcBorders>
            <w:shd w:val="clear" w:color="auto" w:fill="auto"/>
            <w:hideMark/>
          </w:tcPr>
          <w:p w14:paraId="1694C916" w14:textId="77777777" w:rsidR="001202ED" w:rsidRPr="00D93B1A" w:rsidRDefault="001202ED" w:rsidP="001202ED">
            <w:pPr>
              <w:spacing w:after="0" w:line="240" w:lineRule="auto"/>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t>HFC-1336mzz</w:t>
            </w:r>
          </w:p>
        </w:tc>
        <w:tc>
          <w:tcPr>
            <w:tcW w:w="3227" w:type="pct"/>
            <w:gridSpan w:val="2"/>
            <w:tcBorders>
              <w:top w:val="single" w:sz="4" w:space="0" w:color="2D2B2D"/>
              <w:left w:val="nil"/>
              <w:bottom w:val="single" w:sz="4" w:space="0" w:color="2D2B2D"/>
              <w:right w:val="single" w:sz="4" w:space="0" w:color="2D2B2D"/>
            </w:tcBorders>
            <w:shd w:val="clear" w:color="auto" w:fill="auto"/>
            <w:hideMark/>
          </w:tcPr>
          <w:p w14:paraId="64F30571" w14:textId="77777777" w:rsidR="001202ED" w:rsidRPr="00D93B1A" w:rsidRDefault="001202ED" w:rsidP="001202ED">
            <w:pPr>
              <w:spacing w:after="0" w:line="240" w:lineRule="auto"/>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t>CF3CH = CHCF3</w:t>
            </w:r>
          </w:p>
        </w:tc>
        <w:tc>
          <w:tcPr>
            <w:tcW w:w="769" w:type="pct"/>
            <w:tcBorders>
              <w:top w:val="single" w:sz="4" w:space="0" w:color="2D2B2D"/>
              <w:left w:val="nil"/>
              <w:bottom w:val="single" w:sz="4" w:space="0" w:color="2D2B2D"/>
              <w:right w:val="single" w:sz="4" w:space="0" w:color="auto"/>
            </w:tcBorders>
            <w:shd w:val="clear" w:color="auto" w:fill="auto"/>
            <w:hideMark/>
          </w:tcPr>
          <w:p w14:paraId="5A249F95" w14:textId="77777777" w:rsidR="001202ED" w:rsidRPr="00D93B1A" w:rsidRDefault="001202ED" w:rsidP="001202ED">
            <w:pPr>
              <w:spacing w:after="0" w:line="240" w:lineRule="auto"/>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t>9</w:t>
            </w:r>
          </w:p>
        </w:tc>
      </w:tr>
      <w:tr w:rsidR="00A56160" w:rsidRPr="00D93B1A" w14:paraId="2D95B9F9" w14:textId="77777777" w:rsidTr="001202ED">
        <w:trPr>
          <w:trHeight w:val="653"/>
        </w:trPr>
        <w:tc>
          <w:tcPr>
            <w:tcW w:w="1004" w:type="pct"/>
            <w:tcBorders>
              <w:top w:val="single" w:sz="4" w:space="0" w:color="2D2B2D"/>
              <w:left w:val="single" w:sz="4" w:space="0" w:color="auto"/>
              <w:bottom w:val="single" w:sz="4" w:space="0" w:color="2D2B2D"/>
              <w:right w:val="single" w:sz="4" w:space="0" w:color="2D2B2D"/>
            </w:tcBorders>
            <w:shd w:val="clear" w:color="auto" w:fill="auto"/>
            <w:hideMark/>
          </w:tcPr>
          <w:p w14:paraId="24322495" w14:textId="77777777" w:rsidR="001202ED" w:rsidRPr="00D93B1A" w:rsidRDefault="001202ED" w:rsidP="001202ED">
            <w:pPr>
              <w:spacing w:after="0" w:line="240" w:lineRule="auto"/>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t>HCFC-1233zd</w:t>
            </w:r>
          </w:p>
        </w:tc>
        <w:tc>
          <w:tcPr>
            <w:tcW w:w="3227" w:type="pct"/>
            <w:gridSpan w:val="2"/>
            <w:tcBorders>
              <w:top w:val="single" w:sz="4" w:space="0" w:color="2D2B2D"/>
              <w:left w:val="nil"/>
              <w:bottom w:val="single" w:sz="4" w:space="0" w:color="2D2B2D"/>
              <w:right w:val="single" w:sz="4" w:space="0" w:color="2D2B2D"/>
            </w:tcBorders>
            <w:shd w:val="clear" w:color="auto" w:fill="auto"/>
            <w:hideMark/>
          </w:tcPr>
          <w:p w14:paraId="32B22C77" w14:textId="77777777" w:rsidR="001202ED" w:rsidRPr="00D93B1A" w:rsidRDefault="001202ED" w:rsidP="001202ED">
            <w:pPr>
              <w:spacing w:after="0" w:line="240" w:lineRule="auto"/>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t>C3H2ClF3</w:t>
            </w:r>
          </w:p>
        </w:tc>
        <w:tc>
          <w:tcPr>
            <w:tcW w:w="769" w:type="pct"/>
            <w:tcBorders>
              <w:top w:val="single" w:sz="4" w:space="0" w:color="2D2B2D"/>
              <w:left w:val="nil"/>
              <w:bottom w:val="single" w:sz="4" w:space="0" w:color="2D2B2D"/>
              <w:right w:val="single" w:sz="4" w:space="0" w:color="auto"/>
            </w:tcBorders>
            <w:shd w:val="clear" w:color="auto" w:fill="auto"/>
            <w:hideMark/>
          </w:tcPr>
          <w:p w14:paraId="78609DE1" w14:textId="77777777" w:rsidR="001202ED" w:rsidRPr="00D93B1A" w:rsidRDefault="001202ED" w:rsidP="001202ED">
            <w:pPr>
              <w:spacing w:after="0" w:line="240" w:lineRule="auto"/>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t>4,5</w:t>
            </w:r>
          </w:p>
        </w:tc>
      </w:tr>
      <w:tr w:rsidR="00A56160" w:rsidRPr="00D93B1A" w14:paraId="65022D8A" w14:textId="77777777" w:rsidTr="001202ED">
        <w:trPr>
          <w:trHeight w:val="653"/>
        </w:trPr>
        <w:tc>
          <w:tcPr>
            <w:tcW w:w="1004" w:type="pct"/>
            <w:tcBorders>
              <w:top w:val="single" w:sz="4" w:space="0" w:color="2D2B2D"/>
              <w:left w:val="single" w:sz="4" w:space="0" w:color="auto"/>
              <w:bottom w:val="single" w:sz="4" w:space="0" w:color="2D2B2D"/>
              <w:right w:val="single" w:sz="4" w:space="0" w:color="2D2B2D"/>
            </w:tcBorders>
            <w:shd w:val="clear" w:color="auto" w:fill="auto"/>
            <w:hideMark/>
          </w:tcPr>
          <w:p w14:paraId="640C5B66" w14:textId="77777777" w:rsidR="001202ED" w:rsidRPr="00D93B1A" w:rsidRDefault="001202ED" w:rsidP="001202ED">
            <w:pPr>
              <w:spacing w:after="0" w:line="240" w:lineRule="auto"/>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t>HCFC-1233xf</w:t>
            </w:r>
          </w:p>
        </w:tc>
        <w:tc>
          <w:tcPr>
            <w:tcW w:w="3227" w:type="pct"/>
            <w:gridSpan w:val="2"/>
            <w:tcBorders>
              <w:top w:val="single" w:sz="4" w:space="0" w:color="2D2B2D"/>
              <w:left w:val="nil"/>
              <w:bottom w:val="single" w:sz="4" w:space="0" w:color="2D2B2D"/>
              <w:right w:val="single" w:sz="4" w:space="0" w:color="2D2B2D"/>
            </w:tcBorders>
            <w:shd w:val="clear" w:color="auto" w:fill="auto"/>
            <w:hideMark/>
          </w:tcPr>
          <w:p w14:paraId="491B3F02" w14:textId="77777777" w:rsidR="001202ED" w:rsidRPr="00D93B1A" w:rsidRDefault="001202ED" w:rsidP="001202ED">
            <w:pPr>
              <w:spacing w:after="0" w:line="240" w:lineRule="auto"/>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t>C3H2ClF3</w:t>
            </w:r>
          </w:p>
        </w:tc>
        <w:tc>
          <w:tcPr>
            <w:tcW w:w="769" w:type="pct"/>
            <w:tcBorders>
              <w:top w:val="single" w:sz="4" w:space="0" w:color="2D2B2D"/>
              <w:left w:val="nil"/>
              <w:bottom w:val="single" w:sz="4" w:space="0" w:color="2D2B2D"/>
              <w:right w:val="single" w:sz="4" w:space="0" w:color="auto"/>
            </w:tcBorders>
            <w:shd w:val="clear" w:color="auto" w:fill="auto"/>
            <w:hideMark/>
          </w:tcPr>
          <w:p w14:paraId="354CF93B" w14:textId="77777777" w:rsidR="001202ED" w:rsidRPr="00D93B1A" w:rsidRDefault="001202ED" w:rsidP="001202ED">
            <w:pPr>
              <w:spacing w:after="0" w:line="240" w:lineRule="auto"/>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t>1 Fn (3)</w:t>
            </w:r>
          </w:p>
        </w:tc>
      </w:tr>
      <w:tr w:rsidR="00A56160" w:rsidRPr="00D93B1A" w14:paraId="732D52B6" w14:textId="77777777" w:rsidTr="001202ED">
        <w:trPr>
          <w:trHeight w:val="653"/>
        </w:trPr>
        <w:tc>
          <w:tcPr>
            <w:tcW w:w="1004" w:type="pct"/>
            <w:tcBorders>
              <w:top w:val="single" w:sz="4" w:space="0" w:color="2D2B2D"/>
              <w:left w:val="single" w:sz="4" w:space="0" w:color="auto"/>
              <w:bottom w:val="single" w:sz="4" w:space="0" w:color="2D2B2D"/>
              <w:right w:val="single" w:sz="4" w:space="0" w:color="2D2B2D"/>
            </w:tcBorders>
            <w:shd w:val="clear" w:color="auto" w:fill="auto"/>
            <w:hideMark/>
          </w:tcPr>
          <w:p w14:paraId="1F99F08F" w14:textId="77777777" w:rsidR="001202ED" w:rsidRPr="00D93B1A" w:rsidRDefault="001202ED" w:rsidP="001202ED">
            <w:pPr>
              <w:spacing w:after="0" w:line="240" w:lineRule="auto"/>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t>HFE-125</w:t>
            </w:r>
          </w:p>
        </w:tc>
        <w:tc>
          <w:tcPr>
            <w:tcW w:w="3227" w:type="pct"/>
            <w:gridSpan w:val="2"/>
            <w:tcBorders>
              <w:top w:val="single" w:sz="4" w:space="0" w:color="2D2B2D"/>
              <w:left w:val="nil"/>
              <w:bottom w:val="single" w:sz="4" w:space="0" w:color="2D2B2D"/>
              <w:right w:val="single" w:sz="4" w:space="0" w:color="2D2B2D"/>
            </w:tcBorders>
            <w:shd w:val="clear" w:color="auto" w:fill="auto"/>
            <w:hideMark/>
          </w:tcPr>
          <w:p w14:paraId="6FAE673A" w14:textId="77777777" w:rsidR="001202ED" w:rsidRPr="00D93B1A" w:rsidRDefault="001202ED" w:rsidP="001202ED">
            <w:pPr>
              <w:spacing w:after="0" w:line="240" w:lineRule="auto"/>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t>CHF2OCF3</w:t>
            </w:r>
          </w:p>
        </w:tc>
        <w:tc>
          <w:tcPr>
            <w:tcW w:w="769" w:type="pct"/>
            <w:tcBorders>
              <w:top w:val="single" w:sz="4" w:space="0" w:color="2D2B2D"/>
              <w:left w:val="nil"/>
              <w:bottom w:val="single" w:sz="4" w:space="0" w:color="2D2B2D"/>
              <w:right w:val="single" w:sz="4" w:space="0" w:color="auto"/>
            </w:tcBorders>
            <w:shd w:val="clear" w:color="auto" w:fill="auto"/>
            <w:hideMark/>
          </w:tcPr>
          <w:p w14:paraId="10BB0EA4" w14:textId="77777777" w:rsidR="001202ED" w:rsidRPr="00D93B1A" w:rsidRDefault="001202ED" w:rsidP="001202ED">
            <w:pPr>
              <w:spacing w:after="0" w:line="240" w:lineRule="auto"/>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t>14 900</w:t>
            </w:r>
          </w:p>
        </w:tc>
      </w:tr>
      <w:tr w:rsidR="00A56160" w:rsidRPr="00D93B1A" w14:paraId="4ED9D035" w14:textId="77777777" w:rsidTr="001202ED">
        <w:trPr>
          <w:trHeight w:val="653"/>
        </w:trPr>
        <w:tc>
          <w:tcPr>
            <w:tcW w:w="1004" w:type="pct"/>
            <w:tcBorders>
              <w:top w:val="single" w:sz="4" w:space="0" w:color="2D2B2D"/>
              <w:left w:val="single" w:sz="4" w:space="0" w:color="auto"/>
              <w:bottom w:val="single" w:sz="4" w:space="0" w:color="2D2B2D"/>
              <w:right w:val="single" w:sz="4" w:space="0" w:color="2D2B2D"/>
            </w:tcBorders>
            <w:shd w:val="clear" w:color="auto" w:fill="auto"/>
            <w:hideMark/>
          </w:tcPr>
          <w:p w14:paraId="2CCB059B" w14:textId="77777777" w:rsidR="001202ED" w:rsidRPr="00D93B1A" w:rsidRDefault="001202ED" w:rsidP="001202ED">
            <w:pPr>
              <w:spacing w:after="0" w:line="240" w:lineRule="auto"/>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t>HFE-134 (HG-00)</w:t>
            </w:r>
          </w:p>
        </w:tc>
        <w:tc>
          <w:tcPr>
            <w:tcW w:w="3227" w:type="pct"/>
            <w:gridSpan w:val="2"/>
            <w:tcBorders>
              <w:top w:val="single" w:sz="4" w:space="0" w:color="2D2B2D"/>
              <w:left w:val="nil"/>
              <w:bottom w:val="single" w:sz="4" w:space="0" w:color="2D2B2D"/>
              <w:right w:val="single" w:sz="4" w:space="0" w:color="2D2B2D"/>
            </w:tcBorders>
            <w:shd w:val="clear" w:color="auto" w:fill="auto"/>
            <w:hideMark/>
          </w:tcPr>
          <w:p w14:paraId="03A2DDF5" w14:textId="77777777" w:rsidR="001202ED" w:rsidRPr="00D93B1A" w:rsidRDefault="001202ED" w:rsidP="001202ED">
            <w:pPr>
              <w:spacing w:after="0" w:line="240" w:lineRule="auto"/>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t>CHF2OCHF2</w:t>
            </w:r>
          </w:p>
        </w:tc>
        <w:tc>
          <w:tcPr>
            <w:tcW w:w="769" w:type="pct"/>
            <w:tcBorders>
              <w:top w:val="single" w:sz="4" w:space="0" w:color="2D2B2D"/>
              <w:left w:val="nil"/>
              <w:bottom w:val="single" w:sz="4" w:space="0" w:color="2D2B2D"/>
              <w:right w:val="single" w:sz="4" w:space="0" w:color="auto"/>
            </w:tcBorders>
            <w:shd w:val="clear" w:color="auto" w:fill="auto"/>
            <w:hideMark/>
          </w:tcPr>
          <w:p w14:paraId="1A29C0E5" w14:textId="77777777" w:rsidR="001202ED" w:rsidRPr="00D93B1A" w:rsidRDefault="001202ED" w:rsidP="001202ED">
            <w:pPr>
              <w:spacing w:after="0" w:line="240" w:lineRule="auto"/>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t>6 320</w:t>
            </w:r>
          </w:p>
        </w:tc>
      </w:tr>
      <w:tr w:rsidR="00A56160" w:rsidRPr="00D93B1A" w14:paraId="0DE03A48" w14:textId="77777777" w:rsidTr="001202ED">
        <w:trPr>
          <w:trHeight w:val="653"/>
        </w:trPr>
        <w:tc>
          <w:tcPr>
            <w:tcW w:w="1004" w:type="pct"/>
            <w:tcBorders>
              <w:top w:val="single" w:sz="4" w:space="0" w:color="2D2B2D"/>
              <w:left w:val="single" w:sz="4" w:space="0" w:color="auto"/>
              <w:bottom w:val="single" w:sz="4" w:space="0" w:color="2D2B2D"/>
              <w:right w:val="single" w:sz="4" w:space="0" w:color="2D2B2D"/>
            </w:tcBorders>
            <w:shd w:val="clear" w:color="auto" w:fill="auto"/>
            <w:hideMark/>
          </w:tcPr>
          <w:p w14:paraId="151551E1" w14:textId="77777777" w:rsidR="001202ED" w:rsidRPr="00D93B1A" w:rsidRDefault="001202ED" w:rsidP="001202ED">
            <w:pPr>
              <w:spacing w:after="0" w:line="240" w:lineRule="auto"/>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t>HFE-143a</w:t>
            </w:r>
          </w:p>
        </w:tc>
        <w:tc>
          <w:tcPr>
            <w:tcW w:w="3227" w:type="pct"/>
            <w:gridSpan w:val="2"/>
            <w:tcBorders>
              <w:top w:val="single" w:sz="4" w:space="0" w:color="2D2B2D"/>
              <w:left w:val="nil"/>
              <w:bottom w:val="single" w:sz="4" w:space="0" w:color="2D2B2D"/>
              <w:right w:val="single" w:sz="4" w:space="0" w:color="2D2B2D"/>
            </w:tcBorders>
            <w:shd w:val="clear" w:color="auto" w:fill="auto"/>
            <w:hideMark/>
          </w:tcPr>
          <w:p w14:paraId="6DF2E94C" w14:textId="77777777" w:rsidR="001202ED" w:rsidRPr="00D93B1A" w:rsidRDefault="001202ED" w:rsidP="001202ED">
            <w:pPr>
              <w:spacing w:after="0" w:line="240" w:lineRule="auto"/>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t>CH3OCF3</w:t>
            </w:r>
          </w:p>
        </w:tc>
        <w:tc>
          <w:tcPr>
            <w:tcW w:w="769" w:type="pct"/>
            <w:tcBorders>
              <w:top w:val="single" w:sz="4" w:space="0" w:color="2D2B2D"/>
              <w:left w:val="nil"/>
              <w:bottom w:val="single" w:sz="4" w:space="0" w:color="2D2B2D"/>
              <w:right w:val="single" w:sz="4" w:space="0" w:color="auto"/>
            </w:tcBorders>
            <w:shd w:val="clear" w:color="auto" w:fill="auto"/>
            <w:hideMark/>
          </w:tcPr>
          <w:p w14:paraId="1AECEA2B" w14:textId="77777777" w:rsidR="001202ED" w:rsidRPr="00D93B1A" w:rsidRDefault="001202ED" w:rsidP="001202ED">
            <w:pPr>
              <w:spacing w:after="0" w:line="240" w:lineRule="auto"/>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t>756</w:t>
            </w:r>
          </w:p>
        </w:tc>
      </w:tr>
      <w:tr w:rsidR="00A56160" w:rsidRPr="00D93B1A" w14:paraId="0C898772" w14:textId="77777777" w:rsidTr="001202ED">
        <w:trPr>
          <w:trHeight w:val="653"/>
        </w:trPr>
        <w:tc>
          <w:tcPr>
            <w:tcW w:w="1004" w:type="pct"/>
            <w:tcBorders>
              <w:top w:val="single" w:sz="4" w:space="0" w:color="2D2B2D"/>
              <w:left w:val="single" w:sz="4" w:space="0" w:color="auto"/>
              <w:bottom w:val="single" w:sz="4" w:space="0" w:color="2D2B2D"/>
              <w:right w:val="single" w:sz="4" w:space="0" w:color="2D2B2D"/>
            </w:tcBorders>
            <w:shd w:val="clear" w:color="auto" w:fill="auto"/>
            <w:hideMark/>
          </w:tcPr>
          <w:p w14:paraId="6E289AA5" w14:textId="77777777" w:rsidR="001202ED" w:rsidRPr="00D93B1A" w:rsidRDefault="001202ED" w:rsidP="001202ED">
            <w:pPr>
              <w:spacing w:after="0" w:line="240" w:lineRule="auto"/>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t>HCFE-235da2 (isofluorane)</w:t>
            </w:r>
          </w:p>
        </w:tc>
        <w:tc>
          <w:tcPr>
            <w:tcW w:w="3227" w:type="pct"/>
            <w:gridSpan w:val="2"/>
            <w:tcBorders>
              <w:top w:val="single" w:sz="4" w:space="0" w:color="2D2B2D"/>
              <w:left w:val="nil"/>
              <w:bottom w:val="single" w:sz="4" w:space="0" w:color="2D2B2D"/>
              <w:right w:val="single" w:sz="4" w:space="0" w:color="2D2B2D"/>
            </w:tcBorders>
            <w:shd w:val="clear" w:color="auto" w:fill="auto"/>
            <w:hideMark/>
          </w:tcPr>
          <w:p w14:paraId="26C19884" w14:textId="77777777" w:rsidR="001202ED" w:rsidRPr="00D93B1A" w:rsidRDefault="001202ED" w:rsidP="001202ED">
            <w:pPr>
              <w:spacing w:after="0" w:line="240" w:lineRule="auto"/>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t>CHF2OCHClCF3</w:t>
            </w:r>
          </w:p>
        </w:tc>
        <w:tc>
          <w:tcPr>
            <w:tcW w:w="769" w:type="pct"/>
            <w:tcBorders>
              <w:top w:val="single" w:sz="4" w:space="0" w:color="2D2B2D"/>
              <w:left w:val="nil"/>
              <w:bottom w:val="single" w:sz="4" w:space="0" w:color="2D2B2D"/>
              <w:right w:val="single" w:sz="4" w:space="0" w:color="auto"/>
            </w:tcBorders>
            <w:shd w:val="clear" w:color="auto" w:fill="auto"/>
            <w:hideMark/>
          </w:tcPr>
          <w:p w14:paraId="6C04BB12" w14:textId="77777777" w:rsidR="001202ED" w:rsidRPr="00D93B1A" w:rsidRDefault="001202ED" w:rsidP="001202ED">
            <w:pPr>
              <w:spacing w:after="0" w:line="240" w:lineRule="auto"/>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t>350</w:t>
            </w:r>
          </w:p>
        </w:tc>
      </w:tr>
      <w:tr w:rsidR="00A56160" w:rsidRPr="00D93B1A" w14:paraId="0CFD8260" w14:textId="77777777" w:rsidTr="001202ED">
        <w:trPr>
          <w:trHeight w:val="653"/>
        </w:trPr>
        <w:tc>
          <w:tcPr>
            <w:tcW w:w="1004" w:type="pct"/>
            <w:tcBorders>
              <w:top w:val="single" w:sz="4" w:space="0" w:color="2D2B2D"/>
              <w:left w:val="single" w:sz="4" w:space="0" w:color="auto"/>
              <w:bottom w:val="single" w:sz="4" w:space="0" w:color="2D2B2D"/>
              <w:right w:val="single" w:sz="4" w:space="0" w:color="2D2B2D"/>
            </w:tcBorders>
            <w:shd w:val="clear" w:color="auto" w:fill="auto"/>
            <w:hideMark/>
          </w:tcPr>
          <w:p w14:paraId="131DD517" w14:textId="77777777" w:rsidR="001202ED" w:rsidRPr="00D93B1A" w:rsidRDefault="001202ED" w:rsidP="001202ED">
            <w:pPr>
              <w:spacing w:after="0" w:line="240" w:lineRule="auto"/>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t>HFE-245cb2</w:t>
            </w:r>
          </w:p>
        </w:tc>
        <w:tc>
          <w:tcPr>
            <w:tcW w:w="3227" w:type="pct"/>
            <w:gridSpan w:val="2"/>
            <w:tcBorders>
              <w:top w:val="single" w:sz="4" w:space="0" w:color="2D2B2D"/>
              <w:left w:val="nil"/>
              <w:bottom w:val="single" w:sz="4" w:space="0" w:color="2D2B2D"/>
              <w:right w:val="single" w:sz="4" w:space="0" w:color="2D2B2D"/>
            </w:tcBorders>
            <w:shd w:val="clear" w:color="auto" w:fill="auto"/>
            <w:hideMark/>
          </w:tcPr>
          <w:p w14:paraId="7A84A16D" w14:textId="77777777" w:rsidR="001202ED" w:rsidRPr="00D93B1A" w:rsidRDefault="001202ED" w:rsidP="001202ED">
            <w:pPr>
              <w:spacing w:after="0" w:line="240" w:lineRule="auto"/>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t>CH3OCF2CF3</w:t>
            </w:r>
          </w:p>
        </w:tc>
        <w:tc>
          <w:tcPr>
            <w:tcW w:w="769" w:type="pct"/>
            <w:tcBorders>
              <w:top w:val="single" w:sz="4" w:space="0" w:color="2D2B2D"/>
              <w:left w:val="nil"/>
              <w:bottom w:val="single" w:sz="4" w:space="0" w:color="2D2B2D"/>
              <w:right w:val="single" w:sz="4" w:space="0" w:color="auto"/>
            </w:tcBorders>
            <w:shd w:val="clear" w:color="auto" w:fill="auto"/>
            <w:hideMark/>
          </w:tcPr>
          <w:p w14:paraId="4D31DD24" w14:textId="77777777" w:rsidR="001202ED" w:rsidRPr="00D93B1A" w:rsidRDefault="001202ED" w:rsidP="001202ED">
            <w:pPr>
              <w:spacing w:after="0" w:line="240" w:lineRule="auto"/>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t>708</w:t>
            </w:r>
          </w:p>
        </w:tc>
      </w:tr>
      <w:tr w:rsidR="00A56160" w:rsidRPr="00D93B1A" w14:paraId="4D64711E" w14:textId="77777777" w:rsidTr="001202ED">
        <w:trPr>
          <w:trHeight w:val="653"/>
        </w:trPr>
        <w:tc>
          <w:tcPr>
            <w:tcW w:w="1004" w:type="pct"/>
            <w:tcBorders>
              <w:top w:val="single" w:sz="4" w:space="0" w:color="2D2B2D"/>
              <w:left w:val="single" w:sz="4" w:space="0" w:color="auto"/>
              <w:bottom w:val="single" w:sz="4" w:space="0" w:color="2D2B2D"/>
              <w:right w:val="single" w:sz="4" w:space="0" w:color="2D2B2D"/>
            </w:tcBorders>
            <w:shd w:val="clear" w:color="auto" w:fill="auto"/>
            <w:hideMark/>
          </w:tcPr>
          <w:p w14:paraId="747F5D9C" w14:textId="77777777" w:rsidR="001202ED" w:rsidRPr="00D93B1A" w:rsidRDefault="001202ED" w:rsidP="001202ED">
            <w:pPr>
              <w:spacing w:after="0" w:line="240" w:lineRule="auto"/>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t>HFE-245fa2</w:t>
            </w:r>
          </w:p>
        </w:tc>
        <w:tc>
          <w:tcPr>
            <w:tcW w:w="3227" w:type="pct"/>
            <w:gridSpan w:val="2"/>
            <w:tcBorders>
              <w:top w:val="single" w:sz="4" w:space="0" w:color="2D2B2D"/>
              <w:left w:val="nil"/>
              <w:bottom w:val="single" w:sz="4" w:space="0" w:color="2D2B2D"/>
              <w:right w:val="single" w:sz="4" w:space="0" w:color="2D2B2D"/>
            </w:tcBorders>
            <w:shd w:val="clear" w:color="auto" w:fill="auto"/>
            <w:hideMark/>
          </w:tcPr>
          <w:p w14:paraId="5537277A" w14:textId="77777777" w:rsidR="001202ED" w:rsidRPr="00D93B1A" w:rsidRDefault="001202ED" w:rsidP="001202ED">
            <w:pPr>
              <w:spacing w:after="0" w:line="240" w:lineRule="auto"/>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t>CHF2OCH2CF3</w:t>
            </w:r>
          </w:p>
        </w:tc>
        <w:tc>
          <w:tcPr>
            <w:tcW w:w="769" w:type="pct"/>
            <w:tcBorders>
              <w:top w:val="single" w:sz="4" w:space="0" w:color="2D2B2D"/>
              <w:left w:val="nil"/>
              <w:bottom w:val="single" w:sz="4" w:space="0" w:color="2D2B2D"/>
              <w:right w:val="single" w:sz="4" w:space="0" w:color="auto"/>
            </w:tcBorders>
            <w:shd w:val="clear" w:color="auto" w:fill="auto"/>
            <w:hideMark/>
          </w:tcPr>
          <w:p w14:paraId="3FF24C43" w14:textId="77777777" w:rsidR="001202ED" w:rsidRPr="00D93B1A" w:rsidRDefault="001202ED" w:rsidP="001202ED">
            <w:pPr>
              <w:spacing w:after="0" w:line="240" w:lineRule="auto"/>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t>659</w:t>
            </w:r>
          </w:p>
        </w:tc>
      </w:tr>
      <w:tr w:rsidR="00A56160" w:rsidRPr="00D93B1A" w14:paraId="776A5D15" w14:textId="77777777" w:rsidTr="001202ED">
        <w:trPr>
          <w:trHeight w:val="653"/>
        </w:trPr>
        <w:tc>
          <w:tcPr>
            <w:tcW w:w="1004" w:type="pct"/>
            <w:tcBorders>
              <w:top w:val="single" w:sz="4" w:space="0" w:color="2D2B2D"/>
              <w:left w:val="single" w:sz="4" w:space="0" w:color="auto"/>
              <w:bottom w:val="single" w:sz="4" w:space="0" w:color="2D2B2D"/>
              <w:right w:val="single" w:sz="4" w:space="0" w:color="2D2B2D"/>
            </w:tcBorders>
            <w:shd w:val="clear" w:color="auto" w:fill="auto"/>
            <w:hideMark/>
          </w:tcPr>
          <w:p w14:paraId="21547061" w14:textId="77777777" w:rsidR="001202ED" w:rsidRPr="00D93B1A" w:rsidRDefault="001202ED" w:rsidP="001202ED">
            <w:pPr>
              <w:spacing w:after="0" w:line="240" w:lineRule="auto"/>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t>HFE-254cb2</w:t>
            </w:r>
          </w:p>
        </w:tc>
        <w:tc>
          <w:tcPr>
            <w:tcW w:w="3227" w:type="pct"/>
            <w:gridSpan w:val="2"/>
            <w:tcBorders>
              <w:top w:val="single" w:sz="4" w:space="0" w:color="2D2B2D"/>
              <w:left w:val="nil"/>
              <w:bottom w:val="single" w:sz="4" w:space="0" w:color="2D2B2D"/>
              <w:right w:val="single" w:sz="4" w:space="0" w:color="2D2B2D"/>
            </w:tcBorders>
            <w:shd w:val="clear" w:color="auto" w:fill="auto"/>
            <w:hideMark/>
          </w:tcPr>
          <w:p w14:paraId="3F6802F8" w14:textId="77777777" w:rsidR="001202ED" w:rsidRPr="00D93B1A" w:rsidRDefault="001202ED" w:rsidP="001202ED">
            <w:pPr>
              <w:spacing w:after="0" w:line="240" w:lineRule="auto"/>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t>CH3OCF2CHF2</w:t>
            </w:r>
          </w:p>
        </w:tc>
        <w:tc>
          <w:tcPr>
            <w:tcW w:w="769" w:type="pct"/>
            <w:tcBorders>
              <w:top w:val="single" w:sz="4" w:space="0" w:color="2D2B2D"/>
              <w:left w:val="nil"/>
              <w:bottom w:val="single" w:sz="4" w:space="0" w:color="2D2B2D"/>
              <w:right w:val="single" w:sz="4" w:space="0" w:color="auto"/>
            </w:tcBorders>
            <w:shd w:val="clear" w:color="auto" w:fill="auto"/>
            <w:hideMark/>
          </w:tcPr>
          <w:p w14:paraId="1446B3BF" w14:textId="77777777" w:rsidR="001202ED" w:rsidRPr="00D93B1A" w:rsidRDefault="001202ED" w:rsidP="001202ED">
            <w:pPr>
              <w:spacing w:after="0" w:line="240" w:lineRule="auto"/>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t>359</w:t>
            </w:r>
          </w:p>
        </w:tc>
      </w:tr>
      <w:tr w:rsidR="00A56160" w:rsidRPr="00D93B1A" w14:paraId="55BA2DE1" w14:textId="77777777" w:rsidTr="001202ED">
        <w:trPr>
          <w:trHeight w:val="653"/>
        </w:trPr>
        <w:tc>
          <w:tcPr>
            <w:tcW w:w="1004" w:type="pct"/>
            <w:tcBorders>
              <w:top w:val="single" w:sz="4" w:space="0" w:color="2D2B2D"/>
              <w:left w:val="single" w:sz="4" w:space="0" w:color="auto"/>
              <w:bottom w:val="single" w:sz="4" w:space="0" w:color="2D2B2D"/>
              <w:right w:val="single" w:sz="4" w:space="0" w:color="2D2B2D"/>
            </w:tcBorders>
            <w:shd w:val="clear" w:color="auto" w:fill="auto"/>
            <w:hideMark/>
          </w:tcPr>
          <w:p w14:paraId="4681DF65" w14:textId="77777777" w:rsidR="001202ED" w:rsidRPr="00D93B1A" w:rsidRDefault="001202ED" w:rsidP="001202ED">
            <w:pPr>
              <w:spacing w:after="0" w:line="240" w:lineRule="auto"/>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t>HFE-347 mcc3 (HFE-7000)</w:t>
            </w:r>
          </w:p>
        </w:tc>
        <w:tc>
          <w:tcPr>
            <w:tcW w:w="3227" w:type="pct"/>
            <w:gridSpan w:val="2"/>
            <w:tcBorders>
              <w:top w:val="single" w:sz="4" w:space="0" w:color="2D2B2D"/>
              <w:left w:val="nil"/>
              <w:bottom w:val="single" w:sz="4" w:space="0" w:color="2D2B2D"/>
              <w:right w:val="single" w:sz="4" w:space="0" w:color="2D2B2D"/>
            </w:tcBorders>
            <w:shd w:val="clear" w:color="auto" w:fill="auto"/>
            <w:hideMark/>
          </w:tcPr>
          <w:p w14:paraId="7F640DC3" w14:textId="77777777" w:rsidR="001202ED" w:rsidRPr="00D93B1A" w:rsidRDefault="001202ED" w:rsidP="001202ED">
            <w:pPr>
              <w:spacing w:after="0" w:line="240" w:lineRule="auto"/>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t>CH3OCF2CF2CF3</w:t>
            </w:r>
          </w:p>
        </w:tc>
        <w:tc>
          <w:tcPr>
            <w:tcW w:w="769" w:type="pct"/>
            <w:tcBorders>
              <w:top w:val="single" w:sz="4" w:space="0" w:color="2D2B2D"/>
              <w:left w:val="nil"/>
              <w:bottom w:val="single" w:sz="4" w:space="0" w:color="2D2B2D"/>
              <w:right w:val="single" w:sz="4" w:space="0" w:color="auto"/>
            </w:tcBorders>
            <w:shd w:val="clear" w:color="auto" w:fill="auto"/>
            <w:hideMark/>
          </w:tcPr>
          <w:p w14:paraId="3C70FD82" w14:textId="77777777" w:rsidR="001202ED" w:rsidRPr="00D93B1A" w:rsidRDefault="001202ED" w:rsidP="001202ED">
            <w:pPr>
              <w:spacing w:after="0" w:line="240" w:lineRule="auto"/>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t>575</w:t>
            </w:r>
          </w:p>
        </w:tc>
      </w:tr>
      <w:tr w:rsidR="00A56160" w:rsidRPr="00D93B1A" w14:paraId="574419DF" w14:textId="77777777" w:rsidTr="001202ED">
        <w:trPr>
          <w:trHeight w:val="653"/>
        </w:trPr>
        <w:tc>
          <w:tcPr>
            <w:tcW w:w="1004" w:type="pct"/>
            <w:tcBorders>
              <w:top w:val="single" w:sz="4" w:space="0" w:color="2D2B2D"/>
              <w:left w:val="single" w:sz="4" w:space="0" w:color="auto"/>
              <w:bottom w:val="single" w:sz="4" w:space="0" w:color="2D2B2D"/>
              <w:right w:val="single" w:sz="4" w:space="0" w:color="2D2B2D"/>
            </w:tcBorders>
            <w:shd w:val="clear" w:color="auto" w:fill="auto"/>
            <w:hideMark/>
          </w:tcPr>
          <w:p w14:paraId="627EFFC8" w14:textId="77777777" w:rsidR="001202ED" w:rsidRPr="00D93B1A" w:rsidRDefault="001202ED" w:rsidP="001202ED">
            <w:pPr>
              <w:spacing w:after="0" w:line="240" w:lineRule="auto"/>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t>HFE-347pcf2</w:t>
            </w:r>
          </w:p>
        </w:tc>
        <w:tc>
          <w:tcPr>
            <w:tcW w:w="3227" w:type="pct"/>
            <w:gridSpan w:val="2"/>
            <w:tcBorders>
              <w:top w:val="single" w:sz="4" w:space="0" w:color="2D2B2D"/>
              <w:left w:val="nil"/>
              <w:bottom w:val="single" w:sz="4" w:space="0" w:color="2D2B2D"/>
              <w:right w:val="single" w:sz="4" w:space="0" w:color="2D2B2D"/>
            </w:tcBorders>
            <w:shd w:val="clear" w:color="auto" w:fill="auto"/>
            <w:hideMark/>
          </w:tcPr>
          <w:p w14:paraId="3D277CD7" w14:textId="77777777" w:rsidR="001202ED" w:rsidRPr="00D93B1A" w:rsidRDefault="001202ED" w:rsidP="001202ED">
            <w:pPr>
              <w:spacing w:after="0" w:line="240" w:lineRule="auto"/>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t>CHF2CF2OCH2CF3</w:t>
            </w:r>
          </w:p>
        </w:tc>
        <w:tc>
          <w:tcPr>
            <w:tcW w:w="769" w:type="pct"/>
            <w:tcBorders>
              <w:top w:val="single" w:sz="4" w:space="0" w:color="2D2B2D"/>
              <w:left w:val="nil"/>
              <w:bottom w:val="single" w:sz="4" w:space="0" w:color="2D2B2D"/>
              <w:right w:val="single" w:sz="4" w:space="0" w:color="auto"/>
            </w:tcBorders>
            <w:shd w:val="clear" w:color="auto" w:fill="auto"/>
            <w:hideMark/>
          </w:tcPr>
          <w:p w14:paraId="2EED0E23" w14:textId="77777777" w:rsidR="001202ED" w:rsidRPr="00D93B1A" w:rsidRDefault="001202ED" w:rsidP="001202ED">
            <w:pPr>
              <w:spacing w:after="0" w:line="240" w:lineRule="auto"/>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t>580</w:t>
            </w:r>
          </w:p>
        </w:tc>
      </w:tr>
      <w:tr w:rsidR="00A56160" w:rsidRPr="00D93B1A" w14:paraId="111140CA" w14:textId="77777777" w:rsidTr="001202ED">
        <w:trPr>
          <w:trHeight w:val="653"/>
        </w:trPr>
        <w:tc>
          <w:tcPr>
            <w:tcW w:w="1004" w:type="pct"/>
            <w:tcBorders>
              <w:top w:val="single" w:sz="4" w:space="0" w:color="2D2B2D"/>
              <w:left w:val="single" w:sz="4" w:space="0" w:color="auto"/>
              <w:bottom w:val="single" w:sz="4" w:space="0" w:color="2D2B2D"/>
              <w:right w:val="single" w:sz="4" w:space="0" w:color="2D2B2D"/>
            </w:tcBorders>
            <w:shd w:val="clear" w:color="auto" w:fill="auto"/>
            <w:hideMark/>
          </w:tcPr>
          <w:p w14:paraId="6AA172F3" w14:textId="77777777" w:rsidR="001202ED" w:rsidRPr="00D93B1A" w:rsidRDefault="001202ED" w:rsidP="001202ED">
            <w:pPr>
              <w:spacing w:after="0" w:line="240" w:lineRule="auto"/>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t>HFE-356pcc3</w:t>
            </w:r>
          </w:p>
        </w:tc>
        <w:tc>
          <w:tcPr>
            <w:tcW w:w="3227" w:type="pct"/>
            <w:gridSpan w:val="2"/>
            <w:tcBorders>
              <w:top w:val="single" w:sz="4" w:space="0" w:color="2D2B2D"/>
              <w:left w:val="nil"/>
              <w:bottom w:val="single" w:sz="4" w:space="0" w:color="2D2B2D"/>
              <w:right w:val="single" w:sz="4" w:space="0" w:color="2D2B2D"/>
            </w:tcBorders>
            <w:shd w:val="clear" w:color="auto" w:fill="auto"/>
            <w:hideMark/>
          </w:tcPr>
          <w:p w14:paraId="4EC3C68B" w14:textId="77777777" w:rsidR="001202ED" w:rsidRPr="00D93B1A" w:rsidRDefault="001202ED" w:rsidP="001202ED">
            <w:pPr>
              <w:spacing w:after="0" w:line="240" w:lineRule="auto"/>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t>CH3OCF2CF2CHF2</w:t>
            </w:r>
          </w:p>
        </w:tc>
        <w:tc>
          <w:tcPr>
            <w:tcW w:w="769" w:type="pct"/>
            <w:tcBorders>
              <w:top w:val="single" w:sz="4" w:space="0" w:color="2D2B2D"/>
              <w:left w:val="nil"/>
              <w:bottom w:val="single" w:sz="4" w:space="0" w:color="2D2B2D"/>
              <w:right w:val="single" w:sz="4" w:space="0" w:color="auto"/>
            </w:tcBorders>
            <w:shd w:val="clear" w:color="auto" w:fill="auto"/>
            <w:hideMark/>
          </w:tcPr>
          <w:p w14:paraId="47A49C69" w14:textId="77777777" w:rsidR="001202ED" w:rsidRPr="00D93B1A" w:rsidRDefault="001202ED" w:rsidP="001202ED">
            <w:pPr>
              <w:spacing w:after="0" w:line="240" w:lineRule="auto"/>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t>110</w:t>
            </w:r>
          </w:p>
        </w:tc>
      </w:tr>
      <w:tr w:rsidR="00A56160" w:rsidRPr="00D93B1A" w14:paraId="746A1B86" w14:textId="77777777" w:rsidTr="001202ED">
        <w:trPr>
          <w:trHeight w:val="653"/>
        </w:trPr>
        <w:tc>
          <w:tcPr>
            <w:tcW w:w="1004" w:type="pct"/>
            <w:tcBorders>
              <w:top w:val="single" w:sz="4" w:space="0" w:color="2D2B2D"/>
              <w:left w:val="single" w:sz="4" w:space="0" w:color="auto"/>
              <w:bottom w:val="single" w:sz="4" w:space="0" w:color="2D2B2D"/>
              <w:right w:val="single" w:sz="4" w:space="0" w:color="2D2B2D"/>
            </w:tcBorders>
            <w:shd w:val="clear" w:color="auto" w:fill="auto"/>
            <w:hideMark/>
          </w:tcPr>
          <w:p w14:paraId="5DEF3449" w14:textId="77777777" w:rsidR="001202ED" w:rsidRPr="00D93B1A" w:rsidRDefault="001202ED" w:rsidP="001202ED">
            <w:pPr>
              <w:spacing w:after="0" w:line="240" w:lineRule="auto"/>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t>HFE-449sl (HFE-7100)</w:t>
            </w:r>
          </w:p>
        </w:tc>
        <w:tc>
          <w:tcPr>
            <w:tcW w:w="3227" w:type="pct"/>
            <w:gridSpan w:val="2"/>
            <w:tcBorders>
              <w:top w:val="single" w:sz="4" w:space="0" w:color="2D2B2D"/>
              <w:left w:val="nil"/>
              <w:bottom w:val="single" w:sz="4" w:space="0" w:color="2D2B2D"/>
              <w:right w:val="single" w:sz="4" w:space="0" w:color="2D2B2D"/>
            </w:tcBorders>
            <w:shd w:val="clear" w:color="auto" w:fill="auto"/>
            <w:hideMark/>
          </w:tcPr>
          <w:p w14:paraId="3CB5C97C" w14:textId="77777777" w:rsidR="001202ED" w:rsidRPr="00D93B1A" w:rsidRDefault="001202ED" w:rsidP="001202ED">
            <w:pPr>
              <w:spacing w:after="0" w:line="240" w:lineRule="auto"/>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t>C4F9OCH3</w:t>
            </w:r>
          </w:p>
        </w:tc>
        <w:tc>
          <w:tcPr>
            <w:tcW w:w="769" w:type="pct"/>
            <w:tcBorders>
              <w:top w:val="single" w:sz="4" w:space="0" w:color="2D2B2D"/>
              <w:left w:val="nil"/>
              <w:bottom w:val="single" w:sz="4" w:space="0" w:color="2D2B2D"/>
              <w:right w:val="single" w:sz="4" w:space="0" w:color="auto"/>
            </w:tcBorders>
            <w:shd w:val="clear" w:color="auto" w:fill="auto"/>
            <w:hideMark/>
          </w:tcPr>
          <w:p w14:paraId="24FF6248" w14:textId="77777777" w:rsidR="001202ED" w:rsidRPr="00D93B1A" w:rsidRDefault="001202ED" w:rsidP="001202ED">
            <w:pPr>
              <w:spacing w:after="0" w:line="240" w:lineRule="auto"/>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t>297</w:t>
            </w:r>
          </w:p>
        </w:tc>
      </w:tr>
      <w:tr w:rsidR="00A56160" w:rsidRPr="00D93B1A" w14:paraId="04EC5AEE" w14:textId="77777777" w:rsidTr="002A6700">
        <w:trPr>
          <w:trHeight w:val="669"/>
        </w:trPr>
        <w:tc>
          <w:tcPr>
            <w:tcW w:w="1004" w:type="pct"/>
            <w:tcBorders>
              <w:top w:val="single" w:sz="4" w:space="0" w:color="2D2B2D"/>
              <w:left w:val="single" w:sz="4" w:space="0" w:color="auto"/>
              <w:bottom w:val="single" w:sz="4" w:space="0" w:color="2D2B2D"/>
              <w:right w:val="single" w:sz="4" w:space="0" w:color="2D2B2D"/>
            </w:tcBorders>
            <w:shd w:val="clear" w:color="auto" w:fill="auto"/>
            <w:hideMark/>
          </w:tcPr>
          <w:p w14:paraId="25AEECCD" w14:textId="77777777" w:rsidR="001202ED" w:rsidRPr="00D93B1A" w:rsidRDefault="001202ED" w:rsidP="001202ED">
            <w:pPr>
              <w:spacing w:after="0" w:line="240" w:lineRule="auto"/>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t>HFE-569sf2 (HFE-7200)</w:t>
            </w:r>
          </w:p>
        </w:tc>
        <w:tc>
          <w:tcPr>
            <w:tcW w:w="3227" w:type="pct"/>
            <w:gridSpan w:val="2"/>
            <w:tcBorders>
              <w:top w:val="single" w:sz="4" w:space="0" w:color="2D2B2D"/>
              <w:left w:val="nil"/>
              <w:bottom w:val="single" w:sz="4" w:space="0" w:color="2D2B2D"/>
              <w:right w:val="single" w:sz="4" w:space="0" w:color="2D2B2D"/>
            </w:tcBorders>
            <w:shd w:val="clear" w:color="auto" w:fill="auto"/>
            <w:hideMark/>
          </w:tcPr>
          <w:p w14:paraId="42BF3789" w14:textId="77777777" w:rsidR="001202ED" w:rsidRPr="00D93B1A" w:rsidRDefault="001202ED" w:rsidP="001202ED">
            <w:pPr>
              <w:spacing w:after="0" w:line="240" w:lineRule="auto"/>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t>C4F9OC2H5</w:t>
            </w:r>
          </w:p>
        </w:tc>
        <w:tc>
          <w:tcPr>
            <w:tcW w:w="769" w:type="pct"/>
            <w:tcBorders>
              <w:top w:val="single" w:sz="4" w:space="0" w:color="2D2B2D"/>
              <w:left w:val="nil"/>
              <w:bottom w:val="single" w:sz="4" w:space="0" w:color="2D2B2D"/>
              <w:right w:val="single" w:sz="4" w:space="0" w:color="auto"/>
            </w:tcBorders>
            <w:shd w:val="clear" w:color="auto" w:fill="auto"/>
            <w:hideMark/>
          </w:tcPr>
          <w:p w14:paraId="3CC24C0D" w14:textId="77777777" w:rsidR="001202ED" w:rsidRPr="00D93B1A" w:rsidRDefault="001202ED" w:rsidP="001202ED">
            <w:pPr>
              <w:spacing w:after="0" w:line="240" w:lineRule="auto"/>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t>59</w:t>
            </w:r>
          </w:p>
        </w:tc>
      </w:tr>
      <w:tr w:rsidR="00A56160" w:rsidRPr="00D93B1A" w14:paraId="36EAC196" w14:textId="77777777" w:rsidTr="001202ED">
        <w:trPr>
          <w:trHeight w:val="372"/>
        </w:trPr>
        <w:tc>
          <w:tcPr>
            <w:tcW w:w="4231" w:type="pct"/>
            <w:gridSpan w:val="3"/>
            <w:tcBorders>
              <w:top w:val="single" w:sz="4" w:space="0" w:color="2D2B2D"/>
              <w:left w:val="single" w:sz="4" w:space="0" w:color="auto"/>
              <w:bottom w:val="nil"/>
              <w:right w:val="single" w:sz="4" w:space="0" w:color="2D2B2D"/>
            </w:tcBorders>
            <w:shd w:val="clear" w:color="auto" w:fill="auto"/>
            <w:noWrap/>
            <w:hideMark/>
          </w:tcPr>
          <w:p w14:paraId="7A690585" w14:textId="77777777" w:rsidR="001202ED" w:rsidRPr="00D93B1A" w:rsidRDefault="001202ED" w:rsidP="001202ED">
            <w:pPr>
              <w:spacing w:after="0" w:line="240" w:lineRule="auto"/>
              <w:jc w:val="center"/>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t>Substanca</w:t>
            </w:r>
          </w:p>
        </w:tc>
        <w:tc>
          <w:tcPr>
            <w:tcW w:w="769" w:type="pct"/>
            <w:vMerge w:val="restart"/>
            <w:tcBorders>
              <w:top w:val="single" w:sz="4" w:space="0" w:color="2D2B2D"/>
              <w:left w:val="single" w:sz="4" w:space="0" w:color="2D2B2D"/>
              <w:bottom w:val="single" w:sz="4" w:space="0" w:color="2D2B2D"/>
              <w:right w:val="single" w:sz="4" w:space="0" w:color="auto"/>
            </w:tcBorders>
            <w:shd w:val="clear" w:color="auto" w:fill="auto"/>
            <w:hideMark/>
          </w:tcPr>
          <w:p w14:paraId="2A05ADD6" w14:textId="53F7CA11" w:rsidR="001202ED" w:rsidRPr="00D93B1A" w:rsidRDefault="00257A5A" w:rsidP="00C55E2E">
            <w:pPr>
              <w:spacing w:after="0" w:line="240" w:lineRule="auto"/>
              <w:rPr>
                <w:rFonts w:ascii="Times New Roman" w:eastAsia="Times New Roman" w:hAnsi="Times New Roman" w:cs="Times New Roman"/>
                <w:sz w:val="24"/>
                <w:szCs w:val="24"/>
                <w:lang w:eastAsia="sq-AL"/>
              </w:rPr>
            </w:pPr>
            <w:r w:rsidRPr="00D93B1A">
              <w:rPr>
                <w:rFonts w:ascii="Times New Roman" w:eastAsia="Times New Roman" w:hAnsi="Times New Roman" w:cs="Times New Roman"/>
                <w:b/>
                <w:sz w:val="24"/>
                <w:szCs w:val="24"/>
                <w:lang w:eastAsia="sq-AL"/>
              </w:rPr>
              <w:t>GWP</w:t>
            </w:r>
            <w:r w:rsidR="001A3B5D" w:rsidRPr="00D93B1A">
              <w:rPr>
                <w:rFonts w:ascii="Times New Roman" w:eastAsia="Times New Roman" w:hAnsi="Times New Roman" w:cs="Times New Roman"/>
                <w:sz w:val="24"/>
                <w:szCs w:val="24"/>
                <w:lang w:eastAsia="sq-AL"/>
              </w:rPr>
              <w:t xml:space="preserve"> </w:t>
            </w:r>
            <w:r w:rsidR="001202ED" w:rsidRPr="00D93B1A">
              <w:rPr>
                <w:rFonts w:ascii="Times New Roman" w:eastAsia="Times New Roman" w:hAnsi="Times New Roman" w:cs="Times New Roman"/>
                <w:sz w:val="24"/>
                <w:szCs w:val="24"/>
                <w:lang w:eastAsia="sq-AL"/>
              </w:rPr>
              <w:t>(1)</w:t>
            </w:r>
          </w:p>
        </w:tc>
      </w:tr>
      <w:tr w:rsidR="00A56160" w:rsidRPr="00D93B1A" w14:paraId="37151895" w14:textId="77777777" w:rsidTr="001202ED">
        <w:trPr>
          <w:trHeight w:val="372"/>
        </w:trPr>
        <w:tc>
          <w:tcPr>
            <w:tcW w:w="1459" w:type="pct"/>
            <w:gridSpan w:val="2"/>
            <w:tcBorders>
              <w:top w:val="single" w:sz="4" w:space="0" w:color="2D2B2D"/>
              <w:left w:val="single" w:sz="4" w:space="0" w:color="auto"/>
              <w:bottom w:val="single" w:sz="4" w:space="0" w:color="2D2B2D"/>
              <w:right w:val="single" w:sz="4" w:space="0" w:color="2D2B2D"/>
            </w:tcBorders>
            <w:shd w:val="clear" w:color="auto" w:fill="auto"/>
            <w:noWrap/>
            <w:hideMark/>
          </w:tcPr>
          <w:p w14:paraId="67115EF9" w14:textId="77777777" w:rsidR="001202ED" w:rsidRPr="00D93B1A" w:rsidRDefault="001202ED" w:rsidP="008018B2">
            <w:pPr>
              <w:spacing w:after="0" w:line="240" w:lineRule="auto"/>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t>Em</w:t>
            </w:r>
            <w:r w:rsidR="00385AC6" w:rsidRPr="00D93B1A">
              <w:rPr>
                <w:rFonts w:ascii="Times New Roman" w:eastAsia="Times New Roman" w:hAnsi="Times New Roman" w:cs="Times New Roman"/>
                <w:sz w:val="24"/>
                <w:szCs w:val="24"/>
                <w:lang w:eastAsia="sq-AL"/>
              </w:rPr>
              <w:t>ë</w:t>
            </w:r>
            <w:r w:rsidRPr="00D93B1A">
              <w:rPr>
                <w:rFonts w:ascii="Times New Roman" w:eastAsia="Times New Roman" w:hAnsi="Times New Roman" w:cs="Times New Roman"/>
                <w:sz w:val="24"/>
                <w:szCs w:val="24"/>
                <w:lang w:eastAsia="sq-AL"/>
              </w:rPr>
              <w:t>rtimi i zakonsh</w:t>
            </w:r>
            <w:r w:rsidR="00385AC6" w:rsidRPr="00D93B1A">
              <w:rPr>
                <w:rFonts w:ascii="Times New Roman" w:eastAsia="Times New Roman" w:hAnsi="Times New Roman" w:cs="Times New Roman"/>
                <w:sz w:val="24"/>
                <w:szCs w:val="24"/>
                <w:lang w:eastAsia="sq-AL"/>
              </w:rPr>
              <w:t>ë</w:t>
            </w:r>
            <w:r w:rsidRPr="00D93B1A">
              <w:rPr>
                <w:rFonts w:ascii="Times New Roman" w:eastAsia="Times New Roman" w:hAnsi="Times New Roman" w:cs="Times New Roman"/>
                <w:sz w:val="24"/>
                <w:szCs w:val="24"/>
                <w:lang w:eastAsia="sq-AL"/>
              </w:rPr>
              <w:t>m/p</w:t>
            </w:r>
            <w:r w:rsidR="00385AC6" w:rsidRPr="00D93B1A">
              <w:rPr>
                <w:rFonts w:ascii="Times New Roman" w:eastAsia="Times New Roman" w:hAnsi="Times New Roman" w:cs="Times New Roman"/>
                <w:sz w:val="24"/>
                <w:szCs w:val="24"/>
                <w:lang w:eastAsia="sq-AL"/>
              </w:rPr>
              <w:t>ë</w:t>
            </w:r>
            <w:r w:rsidRPr="00D93B1A">
              <w:rPr>
                <w:rFonts w:ascii="Times New Roman" w:eastAsia="Times New Roman" w:hAnsi="Times New Roman" w:cs="Times New Roman"/>
                <w:sz w:val="24"/>
                <w:szCs w:val="24"/>
                <w:lang w:eastAsia="sq-AL"/>
              </w:rPr>
              <w:t>rcaktimi industrial</w:t>
            </w:r>
          </w:p>
        </w:tc>
        <w:tc>
          <w:tcPr>
            <w:tcW w:w="2772" w:type="pct"/>
            <w:tcBorders>
              <w:top w:val="single" w:sz="4" w:space="0" w:color="2D2B2D"/>
              <w:left w:val="nil"/>
              <w:bottom w:val="single" w:sz="4" w:space="0" w:color="2D2B2D"/>
              <w:right w:val="single" w:sz="4" w:space="0" w:color="2D2B2D"/>
            </w:tcBorders>
            <w:shd w:val="clear" w:color="auto" w:fill="auto"/>
            <w:noWrap/>
            <w:hideMark/>
          </w:tcPr>
          <w:p w14:paraId="20755B3D" w14:textId="77777777" w:rsidR="001202ED" w:rsidRPr="00D93B1A" w:rsidRDefault="001202ED" w:rsidP="008018B2">
            <w:pPr>
              <w:spacing w:after="0" w:line="240" w:lineRule="auto"/>
              <w:jc w:val="center"/>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t>Formula Kimike</w:t>
            </w:r>
          </w:p>
        </w:tc>
        <w:tc>
          <w:tcPr>
            <w:tcW w:w="769" w:type="pct"/>
            <w:vMerge/>
            <w:tcBorders>
              <w:top w:val="single" w:sz="4" w:space="0" w:color="2D2B2D"/>
              <w:left w:val="single" w:sz="4" w:space="0" w:color="2D2B2D"/>
              <w:bottom w:val="single" w:sz="4" w:space="0" w:color="2D2B2D"/>
              <w:right w:val="single" w:sz="4" w:space="0" w:color="auto"/>
            </w:tcBorders>
            <w:vAlign w:val="center"/>
            <w:hideMark/>
          </w:tcPr>
          <w:p w14:paraId="5139F266" w14:textId="77777777" w:rsidR="001202ED" w:rsidRPr="00D93B1A" w:rsidRDefault="001202ED" w:rsidP="001202ED">
            <w:pPr>
              <w:spacing w:after="0" w:line="240" w:lineRule="auto"/>
              <w:rPr>
                <w:rFonts w:ascii="Times New Roman" w:eastAsia="Times New Roman" w:hAnsi="Times New Roman" w:cs="Times New Roman"/>
                <w:sz w:val="24"/>
                <w:szCs w:val="24"/>
                <w:lang w:eastAsia="sq-AL"/>
              </w:rPr>
            </w:pPr>
          </w:p>
        </w:tc>
      </w:tr>
      <w:tr w:rsidR="00A56160" w:rsidRPr="00D93B1A" w14:paraId="21D73638" w14:textId="77777777" w:rsidTr="001202ED">
        <w:trPr>
          <w:trHeight w:val="672"/>
        </w:trPr>
        <w:tc>
          <w:tcPr>
            <w:tcW w:w="1459" w:type="pct"/>
            <w:gridSpan w:val="2"/>
            <w:tcBorders>
              <w:top w:val="single" w:sz="4" w:space="0" w:color="2D2B2D"/>
              <w:left w:val="single" w:sz="4" w:space="0" w:color="auto"/>
              <w:bottom w:val="single" w:sz="4" w:space="0" w:color="2D2B2D"/>
              <w:right w:val="single" w:sz="4" w:space="0" w:color="2D2B2D"/>
            </w:tcBorders>
            <w:shd w:val="clear" w:color="auto" w:fill="auto"/>
            <w:hideMark/>
          </w:tcPr>
          <w:p w14:paraId="3F5CEAB0" w14:textId="77777777" w:rsidR="001202ED" w:rsidRPr="00D93B1A" w:rsidRDefault="001202ED" w:rsidP="001202ED">
            <w:pPr>
              <w:spacing w:after="0" w:line="240" w:lineRule="auto"/>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lastRenderedPageBreak/>
              <w:t>HFE-43-10pccc124 (H-Galden 1040x) HG-11</w:t>
            </w:r>
          </w:p>
        </w:tc>
        <w:tc>
          <w:tcPr>
            <w:tcW w:w="2772" w:type="pct"/>
            <w:tcBorders>
              <w:top w:val="single" w:sz="4" w:space="0" w:color="2D2B2D"/>
              <w:left w:val="nil"/>
              <w:bottom w:val="single" w:sz="4" w:space="0" w:color="2D2B2D"/>
              <w:right w:val="single" w:sz="4" w:space="0" w:color="2D2B2D"/>
            </w:tcBorders>
            <w:shd w:val="clear" w:color="auto" w:fill="auto"/>
            <w:hideMark/>
          </w:tcPr>
          <w:p w14:paraId="6AA4449E" w14:textId="77777777" w:rsidR="001202ED" w:rsidRPr="00D93B1A" w:rsidRDefault="001202ED" w:rsidP="001202ED">
            <w:pPr>
              <w:spacing w:after="0" w:line="240" w:lineRule="auto"/>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t>CHF2OCF2OC2F4OCHF2</w:t>
            </w:r>
          </w:p>
        </w:tc>
        <w:tc>
          <w:tcPr>
            <w:tcW w:w="769" w:type="pct"/>
            <w:tcBorders>
              <w:top w:val="single" w:sz="4" w:space="0" w:color="2D2B2D"/>
              <w:left w:val="nil"/>
              <w:bottom w:val="single" w:sz="4" w:space="0" w:color="2D2B2D"/>
              <w:right w:val="single" w:sz="4" w:space="0" w:color="auto"/>
            </w:tcBorders>
            <w:shd w:val="clear" w:color="auto" w:fill="auto"/>
            <w:hideMark/>
          </w:tcPr>
          <w:p w14:paraId="3AE943B4" w14:textId="77777777" w:rsidR="001202ED" w:rsidRPr="00D93B1A" w:rsidRDefault="001202ED" w:rsidP="001202ED">
            <w:pPr>
              <w:spacing w:after="0" w:line="240" w:lineRule="auto"/>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t>1 870</w:t>
            </w:r>
          </w:p>
        </w:tc>
      </w:tr>
      <w:tr w:rsidR="00A56160" w:rsidRPr="00D93B1A" w14:paraId="646220E7" w14:textId="77777777" w:rsidTr="001202ED">
        <w:trPr>
          <w:trHeight w:val="672"/>
        </w:trPr>
        <w:tc>
          <w:tcPr>
            <w:tcW w:w="1459" w:type="pct"/>
            <w:gridSpan w:val="2"/>
            <w:tcBorders>
              <w:top w:val="single" w:sz="4" w:space="0" w:color="2D2B2D"/>
              <w:left w:val="single" w:sz="4" w:space="0" w:color="auto"/>
              <w:bottom w:val="single" w:sz="4" w:space="0" w:color="2D2B2D"/>
              <w:right w:val="single" w:sz="4" w:space="0" w:color="2D2B2D"/>
            </w:tcBorders>
            <w:shd w:val="clear" w:color="auto" w:fill="auto"/>
            <w:hideMark/>
          </w:tcPr>
          <w:p w14:paraId="5847D66A" w14:textId="77777777" w:rsidR="001202ED" w:rsidRPr="00D93B1A" w:rsidRDefault="001202ED" w:rsidP="001202ED">
            <w:pPr>
              <w:spacing w:after="0" w:line="240" w:lineRule="auto"/>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t>HFE-236ca12 (HG-10)</w:t>
            </w:r>
          </w:p>
        </w:tc>
        <w:tc>
          <w:tcPr>
            <w:tcW w:w="2772" w:type="pct"/>
            <w:tcBorders>
              <w:top w:val="single" w:sz="4" w:space="0" w:color="2D2B2D"/>
              <w:left w:val="nil"/>
              <w:bottom w:val="single" w:sz="4" w:space="0" w:color="2D2B2D"/>
              <w:right w:val="single" w:sz="4" w:space="0" w:color="2D2B2D"/>
            </w:tcBorders>
            <w:shd w:val="clear" w:color="auto" w:fill="auto"/>
            <w:hideMark/>
          </w:tcPr>
          <w:p w14:paraId="56F972B4" w14:textId="77777777" w:rsidR="001202ED" w:rsidRPr="00D93B1A" w:rsidRDefault="001202ED" w:rsidP="001202ED">
            <w:pPr>
              <w:spacing w:after="0" w:line="240" w:lineRule="auto"/>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t>CHF2OCF2OCHF2</w:t>
            </w:r>
          </w:p>
        </w:tc>
        <w:tc>
          <w:tcPr>
            <w:tcW w:w="769" w:type="pct"/>
            <w:tcBorders>
              <w:top w:val="single" w:sz="4" w:space="0" w:color="2D2B2D"/>
              <w:left w:val="nil"/>
              <w:bottom w:val="single" w:sz="4" w:space="0" w:color="2D2B2D"/>
              <w:right w:val="single" w:sz="4" w:space="0" w:color="auto"/>
            </w:tcBorders>
            <w:shd w:val="clear" w:color="auto" w:fill="auto"/>
            <w:hideMark/>
          </w:tcPr>
          <w:p w14:paraId="3AB24732" w14:textId="77777777" w:rsidR="001202ED" w:rsidRPr="00D93B1A" w:rsidRDefault="001202ED" w:rsidP="001202ED">
            <w:pPr>
              <w:spacing w:after="0" w:line="240" w:lineRule="auto"/>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t>2 800</w:t>
            </w:r>
          </w:p>
        </w:tc>
      </w:tr>
      <w:tr w:rsidR="00A56160" w:rsidRPr="00D93B1A" w14:paraId="4F90BB2F" w14:textId="77777777" w:rsidTr="001202ED">
        <w:trPr>
          <w:trHeight w:val="672"/>
        </w:trPr>
        <w:tc>
          <w:tcPr>
            <w:tcW w:w="1459" w:type="pct"/>
            <w:gridSpan w:val="2"/>
            <w:tcBorders>
              <w:top w:val="single" w:sz="4" w:space="0" w:color="2D2B2D"/>
              <w:left w:val="single" w:sz="4" w:space="0" w:color="auto"/>
              <w:bottom w:val="single" w:sz="4" w:space="0" w:color="2D2B2D"/>
              <w:right w:val="single" w:sz="4" w:space="0" w:color="2D2B2D"/>
            </w:tcBorders>
            <w:shd w:val="clear" w:color="auto" w:fill="auto"/>
            <w:hideMark/>
          </w:tcPr>
          <w:p w14:paraId="239532A9" w14:textId="77777777" w:rsidR="001202ED" w:rsidRPr="00D93B1A" w:rsidRDefault="001202ED" w:rsidP="001202ED">
            <w:pPr>
              <w:spacing w:after="0" w:line="240" w:lineRule="auto"/>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t>HFE-338pcc13 (HG-01)</w:t>
            </w:r>
          </w:p>
        </w:tc>
        <w:tc>
          <w:tcPr>
            <w:tcW w:w="2772" w:type="pct"/>
            <w:tcBorders>
              <w:top w:val="single" w:sz="4" w:space="0" w:color="2D2B2D"/>
              <w:left w:val="nil"/>
              <w:bottom w:val="single" w:sz="4" w:space="0" w:color="2D2B2D"/>
              <w:right w:val="single" w:sz="4" w:space="0" w:color="2D2B2D"/>
            </w:tcBorders>
            <w:shd w:val="clear" w:color="auto" w:fill="auto"/>
            <w:hideMark/>
          </w:tcPr>
          <w:p w14:paraId="2DC530B9" w14:textId="77777777" w:rsidR="001202ED" w:rsidRPr="00D93B1A" w:rsidRDefault="001202ED" w:rsidP="001202ED">
            <w:pPr>
              <w:spacing w:after="0" w:line="240" w:lineRule="auto"/>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t>CHF2OCF2CF2OCHF2</w:t>
            </w:r>
          </w:p>
        </w:tc>
        <w:tc>
          <w:tcPr>
            <w:tcW w:w="769" w:type="pct"/>
            <w:tcBorders>
              <w:top w:val="single" w:sz="4" w:space="0" w:color="2D2B2D"/>
              <w:left w:val="nil"/>
              <w:bottom w:val="single" w:sz="4" w:space="0" w:color="2D2B2D"/>
              <w:right w:val="single" w:sz="4" w:space="0" w:color="auto"/>
            </w:tcBorders>
            <w:shd w:val="clear" w:color="auto" w:fill="auto"/>
            <w:hideMark/>
          </w:tcPr>
          <w:p w14:paraId="00EAECF2" w14:textId="77777777" w:rsidR="001202ED" w:rsidRPr="00D93B1A" w:rsidRDefault="001202ED" w:rsidP="001202ED">
            <w:pPr>
              <w:spacing w:after="0" w:line="240" w:lineRule="auto"/>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t>1 500</w:t>
            </w:r>
          </w:p>
        </w:tc>
      </w:tr>
      <w:tr w:rsidR="00A56160" w:rsidRPr="00D93B1A" w14:paraId="659686BA" w14:textId="77777777" w:rsidTr="001202ED">
        <w:trPr>
          <w:trHeight w:val="672"/>
        </w:trPr>
        <w:tc>
          <w:tcPr>
            <w:tcW w:w="1459" w:type="pct"/>
            <w:gridSpan w:val="2"/>
            <w:tcBorders>
              <w:top w:val="single" w:sz="4" w:space="0" w:color="2D2B2D"/>
              <w:left w:val="single" w:sz="4" w:space="0" w:color="auto"/>
              <w:bottom w:val="single" w:sz="4" w:space="0" w:color="2D2B2D"/>
              <w:right w:val="single" w:sz="4" w:space="0" w:color="2D2B2D"/>
            </w:tcBorders>
            <w:shd w:val="clear" w:color="auto" w:fill="auto"/>
            <w:hideMark/>
          </w:tcPr>
          <w:p w14:paraId="7E69C78C" w14:textId="77777777" w:rsidR="001202ED" w:rsidRPr="00D93B1A" w:rsidRDefault="001202ED" w:rsidP="001202ED">
            <w:pPr>
              <w:spacing w:after="0" w:line="240" w:lineRule="auto"/>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t>HFE-347mmy1</w:t>
            </w:r>
          </w:p>
        </w:tc>
        <w:tc>
          <w:tcPr>
            <w:tcW w:w="2772" w:type="pct"/>
            <w:tcBorders>
              <w:top w:val="single" w:sz="4" w:space="0" w:color="2D2B2D"/>
              <w:left w:val="nil"/>
              <w:bottom w:val="single" w:sz="4" w:space="0" w:color="2D2B2D"/>
              <w:right w:val="single" w:sz="4" w:space="0" w:color="2D2B2D"/>
            </w:tcBorders>
            <w:shd w:val="clear" w:color="auto" w:fill="auto"/>
            <w:hideMark/>
          </w:tcPr>
          <w:p w14:paraId="3B194A7C" w14:textId="77777777" w:rsidR="001202ED" w:rsidRPr="00D93B1A" w:rsidRDefault="001202ED" w:rsidP="001202ED">
            <w:pPr>
              <w:spacing w:after="0" w:line="240" w:lineRule="auto"/>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t>(CF3)2CFOCH3</w:t>
            </w:r>
          </w:p>
        </w:tc>
        <w:tc>
          <w:tcPr>
            <w:tcW w:w="769" w:type="pct"/>
            <w:tcBorders>
              <w:top w:val="single" w:sz="4" w:space="0" w:color="2D2B2D"/>
              <w:left w:val="nil"/>
              <w:bottom w:val="single" w:sz="4" w:space="0" w:color="2D2B2D"/>
              <w:right w:val="single" w:sz="4" w:space="0" w:color="auto"/>
            </w:tcBorders>
            <w:shd w:val="clear" w:color="auto" w:fill="auto"/>
            <w:hideMark/>
          </w:tcPr>
          <w:p w14:paraId="544B3E01" w14:textId="77777777" w:rsidR="001202ED" w:rsidRPr="00D93B1A" w:rsidRDefault="001202ED" w:rsidP="001202ED">
            <w:pPr>
              <w:spacing w:after="0" w:line="240" w:lineRule="auto"/>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t>343</w:t>
            </w:r>
          </w:p>
        </w:tc>
      </w:tr>
      <w:tr w:rsidR="00A56160" w:rsidRPr="00D93B1A" w14:paraId="0F1CAEBD" w14:textId="77777777" w:rsidTr="001202ED">
        <w:trPr>
          <w:trHeight w:val="672"/>
        </w:trPr>
        <w:tc>
          <w:tcPr>
            <w:tcW w:w="1459" w:type="pct"/>
            <w:gridSpan w:val="2"/>
            <w:tcBorders>
              <w:top w:val="single" w:sz="4" w:space="0" w:color="2D2B2D"/>
              <w:left w:val="single" w:sz="4" w:space="0" w:color="auto"/>
              <w:bottom w:val="single" w:sz="4" w:space="0" w:color="2D2B2D"/>
              <w:right w:val="single" w:sz="4" w:space="0" w:color="2D2B2D"/>
            </w:tcBorders>
            <w:shd w:val="clear" w:color="auto" w:fill="auto"/>
            <w:hideMark/>
          </w:tcPr>
          <w:p w14:paraId="5ABB69A8" w14:textId="77777777" w:rsidR="001202ED" w:rsidRPr="00D93B1A" w:rsidRDefault="001202ED" w:rsidP="001202ED">
            <w:pPr>
              <w:spacing w:after="0" w:line="240" w:lineRule="auto"/>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t>2,2,3,3,3-pentafluoropropanol</w:t>
            </w:r>
          </w:p>
        </w:tc>
        <w:tc>
          <w:tcPr>
            <w:tcW w:w="2772" w:type="pct"/>
            <w:tcBorders>
              <w:top w:val="single" w:sz="4" w:space="0" w:color="2D2B2D"/>
              <w:left w:val="nil"/>
              <w:bottom w:val="single" w:sz="4" w:space="0" w:color="2D2B2D"/>
              <w:right w:val="single" w:sz="4" w:space="0" w:color="2D2B2D"/>
            </w:tcBorders>
            <w:shd w:val="clear" w:color="auto" w:fill="auto"/>
            <w:hideMark/>
          </w:tcPr>
          <w:p w14:paraId="62D134EF" w14:textId="77777777" w:rsidR="001202ED" w:rsidRPr="00D93B1A" w:rsidRDefault="001202ED" w:rsidP="001202ED">
            <w:pPr>
              <w:spacing w:after="0" w:line="240" w:lineRule="auto"/>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t>CF3CF2CH2OH</w:t>
            </w:r>
          </w:p>
        </w:tc>
        <w:tc>
          <w:tcPr>
            <w:tcW w:w="769" w:type="pct"/>
            <w:tcBorders>
              <w:top w:val="single" w:sz="4" w:space="0" w:color="2D2B2D"/>
              <w:left w:val="nil"/>
              <w:bottom w:val="single" w:sz="4" w:space="0" w:color="2D2B2D"/>
              <w:right w:val="single" w:sz="4" w:space="0" w:color="auto"/>
            </w:tcBorders>
            <w:shd w:val="clear" w:color="auto" w:fill="auto"/>
            <w:hideMark/>
          </w:tcPr>
          <w:p w14:paraId="0EE8AC0A" w14:textId="77777777" w:rsidR="001202ED" w:rsidRPr="00D93B1A" w:rsidRDefault="001202ED" w:rsidP="001202ED">
            <w:pPr>
              <w:spacing w:after="0" w:line="240" w:lineRule="auto"/>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t>42</w:t>
            </w:r>
          </w:p>
        </w:tc>
      </w:tr>
      <w:tr w:rsidR="00A56160" w:rsidRPr="00D93B1A" w14:paraId="718F53C9" w14:textId="77777777" w:rsidTr="001202ED">
        <w:trPr>
          <w:trHeight w:val="672"/>
        </w:trPr>
        <w:tc>
          <w:tcPr>
            <w:tcW w:w="1459" w:type="pct"/>
            <w:gridSpan w:val="2"/>
            <w:tcBorders>
              <w:top w:val="single" w:sz="4" w:space="0" w:color="2D2B2D"/>
              <w:left w:val="single" w:sz="4" w:space="0" w:color="auto"/>
              <w:bottom w:val="single" w:sz="4" w:space="0" w:color="2D2B2D"/>
              <w:right w:val="single" w:sz="4" w:space="0" w:color="2D2B2D"/>
            </w:tcBorders>
            <w:shd w:val="clear" w:color="auto" w:fill="auto"/>
            <w:hideMark/>
          </w:tcPr>
          <w:p w14:paraId="5A68377D" w14:textId="77777777" w:rsidR="001202ED" w:rsidRPr="00D93B1A" w:rsidRDefault="001202ED" w:rsidP="001202ED">
            <w:pPr>
              <w:spacing w:after="0" w:line="240" w:lineRule="auto"/>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t>bis(trifluoromethyl)-methanol</w:t>
            </w:r>
          </w:p>
        </w:tc>
        <w:tc>
          <w:tcPr>
            <w:tcW w:w="2772" w:type="pct"/>
            <w:tcBorders>
              <w:top w:val="single" w:sz="4" w:space="0" w:color="2D2B2D"/>
              <w:left w:val="nil"/>
              <w:bottom w:val="single" w:sz="4" w:space="0" w:color="2D2B2D"/>
              <w:right w:val="single" w:sz="4" w:space="0" w:color="2D2B2D"/>
            </w:tcBorders>
            <w:shd w:val="clear" w:color="auto" w:fill="auto"/>
            <w:hideMark/>
          </w:tcPr>
          <w:p w14:paraId="6B25A467" w14:textId="77777777" w:rsidR="001202ED" w:rsidRPr="00D93B1A" w:rsidRDefault="001202ED" w:rsidP="001202ED">
            <w:pPr>
              <w:spacing w:after="0" w:line="240" w:lineRule="auto"/>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t>(CF3)2CHOH</w:t>
            </w:r>
          </w:p>
        </w:tc>
        <w:tc>
          <w:tcPr>
            <w:tcW w:w="769" w:type="pct"/>
            <w:tcBorders>
              <w:top w:val="single" w:sz="4" w:space="0" w:color="2D2B2D"/>
              <w:left w:val="nil"/>
              <w:bottom w:val="single" w:sz="4" w:space="0" w:color="2D2B2D"/>
              <w:right w:val="single" w:sz="4" w:space="0" w:color="auto"/>
            </w:tcBorders>
            <w:shd w:val="clear" w:color="auto" w:fill="auto"/>
            <w:hideMark/>
          </w:tcPr>
          <w:p w14:paraId="1E20F623" w14:textId="77777777" w:rsidR="001202ED" w:rsidRPr="00D93B1A" w:rsidRDefault="001202ED" w:rsidP="001202ED">
            <w:pPr>
              <w:spacing w:after="0" w:line="240" w:lineRule="auto"/>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t>195</w:t>
            </w:r>
          </w:p>
        </w:tc>
      </w:tr>
      <w:tr w:rsidR="00A56160" w:rsidRPr="00D93B1A" w14:paraId="50EDB332" w14:textId="77777777" w:rsidTr="001202ED">
        <w:trPr>
          <w:trHeight w:val="672"/>
        </w:trPr>
        <w:tc>
          <w:tcPr>
            <w:tcW w:w="1459" w:type="pct"/>
            <w:gridSpan w:val="2"/>
            <w:tcBorders>
              <w:top w:val="single" w:sz="4" w:space="0" w:color="2D2B2D"/>
              <w:left w:val="single" w:sz="4" w:space="0" w:color="auto"/>
              <w:bottom w:val="single" w:sz="4" w:space="0" w:color="2D2B2D"/>
              <w:right w:val="single" w:sz="4" w:space="0" w:color="2D2B2D"/>
            </w:tcBorders>
            <w:shd w:val="clear" w:color="auto" w:fill="auto"/>
            <w:hideMark/>
          </w:tcPr>
          <w:p w14:paraId="228E3344" w14:textId="77777777" w:rsidR="001202ED" w:rsidRPr="00D93B1A" w:rsidRDefault="001202ED" w:rsidP="001202ED">
            <w:pPr>
              <w:spacing w:after="0" w:line="240" w:lineRule="auto"/>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t>HFE-227ea</w:t>
            </w:r>
          </w:p>
        </w:tc>
        <w:tc>
          <w:tcPr>
            <w:tcW w:w="2772" w:type="pct"/>
            <w:tcBorders>
              <w:top w:val="single" w:sz="4" w:space="0" w:color="2D2B2D"/>
              <w:left w:val="nil"/>
              <w:bottom w:val="single" w:sz="4" w:space="0" w:color="2D2B2D"/>
              <w:right w:val="single" w:sz="4" w:space="0" w:color="2D2B2D"/>
            </w:tcBorders>
            <w:shd w:val="clear" w:color="auto" w:fill="auto"/>
            <w:hideMark/>
          </w:tcPr>
          <w:p w14:paraId="44518B40" w14:textId="77777777" w:rsidR="001202ED" w:rsidRPr="00D93B1A" w:rsidRDefault="001202ED" w:rsidP="001202ED">
            <w:pPr>
              <w:spacing w:after="0" w:line="240" w:lineRule="auto"/>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t>CF3CHFOCF3</w:t>
            </w:r>
          </w:p>
        </w:tc>
        <w:tc>
          <w:tcPr>
            <w:tcW w:w="769" w:type="pct"/>
            <w:tcBorders>
              <w:top w:val="single" w:sz="4" w:space="0" w:color="2D2B2D"/>
              <w:left w:val="nil"/>
              <w:bottom w:val="single" w:sz="4" w:space="0" w:color="2D2B2D"/>
              <w:right w:val="single" w:sz="4" w:space="0" w:color="auto"/>
            </w:tcBorders>
            <w:shd w:val="clear" w:color="auto" w:fill="auto"/>
            <w:hideMark/>
          </w:tcPr>
          <w:p w14:paraId="0757DE09" w14:textId="77777777" w:rsidR="001202ED" w:rsidRPr="00D93B1A" w:rsidRDefault="001202ED" w:rsidP="001202ED">
            <w:pPr>
              <w:spacing w:after="0" w:line="240" w:lineRule="auto"/>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t>1 540</w:t>
            </w:r>
          </w:p>
        </w:tc>
      </w:tr>
      <w:tr w:rsidR="00A56160" w:rsidRPr="00D93B1A" w14:paraId="1C7321D9" w14:textId="77777777" w:rsidTr="001202ED">
        <w:trPr>
          <w:trHeight w:val="672"/>
        </w:trPr>
        <w:tc>
          <w:tcPr>
            <w:tcW w:w="1459" w:type="pct"/>
            <w:gridSpan w:val="2"/>
            <w:tcBorders>
              <w:top w:val="single" w:sz="4" w:space="0" w:color="2D2B2D"/>
              <w:left w:val="single" w:sz="4" w:space="0" w:color="auto"/>
              <w:bottom w:val="single" w:sz="4" w:space="0" w:color="2D2B2D"/>
              <w:right w:val="single" w:sz="4" w:space="0" w:color="2D2B2D"/>
            </w:tcBorders>
            <w:shd w:val="clear" w:color="auto" w:fill="auto"/>
            <w:hideMark/>
          </w:tcPr>
          <w:p w14:paraId="4A005A48" w14:textId="77777777" w:rsidR="001202ED" w:rsidRPr="00D93B1A" w:rsidRDefault="001202ED" w:rsidP="001202ED">
            <w:pPr>
              <w:spacing w:after="0" w:line="240" w:lineRule="auto"/>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t>HFE-236ea2 (desfluoran)</w:t>
            </w:r>
          </w:p>
        </w:tc>
        <w:tc>
          <w:tcPr>
            <w:tcW w:w="2772" w:type="pct"/>
            <w:tcBorders>
              <w:top w:val="single" w:sz="4" w:space="0" w:color="2D2B2D"/>
              <w:left w:val="nil"/>
              <w:bottom w:val="single" w:sz="4" w:space="0" w:color="2D2B2D"/>
              <w:right w:val="single" w:sz="4" w:space="0" w:color="2D2B2D"/>
            </w:tcBorders>
            <w:shd w:val="clear" w:color="auto" w:fill="auto"/>
            <w:hideMark/>
          </w:tcPr>
          <w:p w14:paraId="0A946330" w14:textId="77777777" w:rsidR="001202ED" w:rsidRPr="00D93B1A" w:rsidRDefault="001202ED" w:rsidP="001202ED">
            <w:pPr>
              <w:spacing w:after="0" w:line="240" w:lineRule="auto"/>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t>CHF2OCHFCF3</w:t>
            </w:r>
          </w:p>
        </w:tc>
        <w:tc>
          <w:tcPr>
            <w:tcW w:w="769" w:type="pct"/>
            <w:tcBorders>
              <w:top w:val="single" w:sz="4" w:space="0" w:color="2D2B2D"/>
              <w:left w:val="nil"/>
              <w:bottom w:val="single" w:sz="4" w:space="0" w:color="2D2B2D"/>
              <w:right w:val="single" w:sz="4" w:space="0" w:color="auto"/>
            </w:tcBorders>
            <w:shd w:val="clear" w:color="auto" w:fill="auto"/>
            <w:hideMark/>
          </w:tcPr>
          <w:p w14:paraId="79ADD28B" w14:textId="77777777" w:rsidR="001202ED" w:rsidRPr="00D93B1A" w:rsidRDefault="001202ED" w:rsidP="001202ED">
            <w:pPr>
              <w:spacing w:after="0" w:line="240" w:lineRule="auto"/>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t>989</w:t>
            </w:r>
          </w:p>
        </w:tc>
      </w:tr>
      <w:tr w:rsidR="00A56160" w:rsidRPr="00D93B1A" w14:paraId="3D3A0989" w14:textId="77777777" w:rsidTr="001202ED">
        <w:trPr>
          <w:trHeight w:val="672"/>
        </w:trPr>
        <w:tc>
          <w:tcPr>
            <w:tcW w:w="1459" w:type="pct"/>
            <w:gridSpan w:val="2"/>
            <w:tcBorders>
              <w:top w:val="single" w:sz="4" w:space="0" w:color="2D2B2D"/>
              <w:left w:val="single" w:sz="4" w:space="0" w:color="auto"/>
              <w:bottom w:val="single" w:sz="4" w:space="0" w:color="2D2B2D"/>
              <w:right w:val="single" w:sz="4" w:space="0" w:color="2D2B2D"/>
            </w:tcBorders>
            <w:shd w:val="clear" w:color="auto" w:fill="auto"/>
            <w:hideMark/>
          </w:tcPr>
          <w:p w14:paraId="07E64559" w14:textId="77777777" w:rsidR="001202ED" w:rsidRPr="00D93B1A" w:rsidRDefault="001202ED" w:rsidP="001202ED">
            <w:pPr>
              <w:spacing w:after="0" w:line="240" w:lineRule="auto"/>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t>HFE-236fa</w:t>
            </w:r>
          </w:p>
        </w:tc>
        <w:tc>
          <w:tcPr>
            <w:tcW w:w="2772" w:type="pct"/>
            <w:tcBorders>
              <w:top w:val="single" w:sz="4" w:space="0" w:color="2D2B2D"/>
              <w:left w:val="nil"/>
              <w:bottom w:val="single" w:sz="4" w:space="0" w:color="2D2B2D"/>
              <w:right w:val="single" w:sz="4" w:space="0" w:color="2D2B2D"/>
            </w:tcBorders>
            <w:shd w:val="clear" w:color="auto" w:fill="auto"/>
            <w:hideMark/>
          </w:tcPr>
          <w:p w14:paraId="27FF0DB2" w14:textId="77777777" w:rsidR="001202ED" w:rsidRPr="00D93B1A" w:rsidRDefault="001202ED" w:rsidP="001202ED">
            <w:pPr>
              <w:spacing w:after="0" w:line="240" w:lineRule="auto"/>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t>CF3CH2OCF3</w:t>
            </w:r>
          </w:p>
        </w:tc>
        <w:tc>
          <w:tcPr>
            <w:tcW w:w="769" w:type="pct"/>
            <w:tcBorders>
              <w:top w:val="single" w:sz="4" w:space="0" w:color="2D2B2D"/>
              <w:left w:val="nil"/>
              <w:bottom w:val="single" w:sz="4" w:space="0" w:color="2D2B2D"/>
              <w:right w:val="single" w:sz="4" w:space="0" w:color="auto"/>
            </w:tcBorders>
            <w:shd w:val="clear" w:color="auto" w:fill="auto"/>
            <w:hideMark/>
          </w:tcPr>
          <w:p w14:paraId="7EBD3F80" w14:textId="77777777" w:rsidR="001202ED" w:rsidRPr="00D93B1A" w:rsidRDefault="001202ED" w:rsidP="001202ED">
            <w:pPr>
              <w:spacing w:after="0" w:line="240" w:lineRule="auto"/>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t>487</w:t>
            </w:r>
          </w:p>
        </w:tc>
      </w:tr>
      <w:tr w:rsidR="00A56160" w:rsidRPr="00D93B1A" w14:paraId="1E7EDB94" w14:textId="77777777" w:rsidTr="001202ED">
        <w:trPr>
          <w:trHeight w:val="672"/>
        </w:trPr>
        <w:tc>
          <w:tcPr>
            <w:tcW w:w="1459" w:type="pct"/>
            <w:gridSpan w:val="2"/>
            <w:tcBorders>
              <w:top w:val="single" w:sz="4" w:space="0" w:color="2D2B2D"/>
              <w:left w:val="single" w:sz="4" w:space="0" w:color="auto"/>
              <w:bottom w:val="single" w:sz="4" w:space="0" w:color="2D2B2D"/>
              <w:right w:val="single" w:sz="4" w:space="0" w:color="2D2B2D"/>
            </w:tcBorders>
            <w:shd w:val="clear" w:color="auto" w:fill="auto"/>
            <w:hideMark/>
          </w:tcPr>
          <w:p w14:paraId="768CA64E" w14:textId="77777777" w:rsidR="001202ED" w:rsidRPr="00D93B1A" w:rsidRDefault="001202ED" w:rsidP="001202ED">
            <w:pPr>
              <w:spacing w:after="0" w:line="240" w:lineRule="auto"/>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t>HFE-245fa1</w:t>
            </w:r>
          </w:p>
        </w:tc>
        <w:tc>
          <w:tcPr>
            <w:tcW w:w="2772" w:type="pct"/>
            <w:tcBorders>
              <w:top w:val="single" w:sz="4" w:space="0" w:color="2D2B2D"/>
              <w:left w:val="nil"/>
              <w:bottom w:val="single" w:sz="4" w:space="0" w:color="2D2B2D"/>
              <w:right w:val="single" w:sz="4" w:space="0" w:color="2D2B2D"/>
            </w:tcBorders>
            <w:shd w:val="clear" w:color="auto" w:fill="auto"/>
            <w:hideMark/>
          </w:tcPr>
          <w:p w14:paraId="0CD500DD" w14:textId="77777777" w:rsidR="001202ED" w:rsidRPr="00D93B1A" w:rsidRDefault="001202ED" w:rsidP="001202ED">
            <w:pPr>
              <w:spacing w:after="0" w:line="240" w:lineRule="auto"/>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t>CHF2CH2OCF3</w:t>
            </w:r>
          </w:p>
        </w:tc>
        <w:tc>
          <w:tcPr>
            <w:tcW w:w="769" w:type="pct"/>
            <w:tcBorders>
              <w:top w:val="single" w:sz="4" w:space="0" w:color="2D2B2D"/>
              <w:left w:val="nil"/>
              <w:bottom w:val="single" w:sz="4" w:space="0" w:color="2D2B2D"/>
              <w:right w:val="single" w:sz="4" w:space="0" w:color="auto"/>
            </w:tcBorders>
            <w:shd w:val="clear" w:color="auto" w:fill="auto"/>
            <w:hideMark/>
          </w:tcPr>
          <w:p w14:paraId="628EE1F2" w14:textId="77777777" w:rsidR="001202ED" w:rsidRPr="00D93B1A" w:rsidRDefault="001202ED" w:rsidP="001202ED">
            <w:pPr>
              <w:spacing w:after="0" w:line="240" w:lineRule="auto"/>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t>286</w:t>
            </w:r>
          </w:p>
        </w:tc>
      </w:tr>
      <w:tr w:rsidR="00A56160" w:rsidRPr="00D93B1A" w14:paraId="2971CE53" w14:textId="77777777" w:rsidTr="001202ED">
        <w:trPr>
          <w:trHeight w:val="672"/>
        </w:trPr>
        <w:tc>
          <w:tcPr>
            <w:tcW w:w="1459" w:type="pct"/>
            <w:gridSpan w:val="2"/>
            <w:tcBorders>
              <w:top w:val="single" w:sz="4" w:space="0" w:color="2D2B2D"/>
              <w:left w:val="single" w:sz="4" w:space="0" w:color="auto"/>
              <w:bottom w:val="single" w:sz="4" w:space="0" w:color="2D2B2D"/>
              <w:right w:val="single" w:sz="4" w:space="0" w:color="2D2B2D"/>
            </w:tcBorders>
            <w:shd w:val="clear" w:color="auto" w:fill="auto"/>
            <w:hideMark/>
          </w:tcPr>
          <w:p w14:paraId="03BA8E5E" w14:textId="77777777" w:rsidR="001202ED" w:rsidRPr="00D93B1A" w:rsidRDefault="001202ED" w:rsidP="001202ED">
            <w:pPr>
              <w:spacing w:after="0" w:line="240" w:lineRule="auto"/>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t>HFE 263fb2</w:t>
            </w:r>
          </w:p>
        </w:tc>
        <w:tc>
          <w:tcPr>
            <w:tcW w:w="2772" w:type="pct"/>
            <w:tcBorders>
              <w:top w:val="single" w:sz="4" w:space="0" w:color="2D2B2D"/>
              <w:left w:val="nil"/>
              <w:bottom w:val="single" w:sz="4" w:space="0" w:color="2D2B2D"/>
              <w:right w:val="single" w:sz="4" w:space="0" w:color="2D2B2D"/>
            </w:tcBorders>
            <w:shd w:val="clear" w:color="auto" w:fill="auto"/>
            <w:hideMark/>
          </w:tcPr>
          <w:p w14:paraId="26F45835" w14:textId="77777777" w:rsidR="001202ED" w:rsidRPr="00D93B1A" w:rsidRDefault="001202ED" w:rsidP="001202ED">
            <w:pPr>
              <w:spacing w:after="0" w:line="240" w:lineRule="auto"/>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t>CF3CH2OCH3</w:t>
            </w:r>
          </w:p>
        </w:tc>
        <w:tc>
          <w:tcPr>
            <w:tcW w:w="769" w:type="pct"/>
            <w:tcBorders>
              <w:top w:val="single" w:sz="4" w:space="0" w:color="2D2B2D"/>
              <w:left w:val="nil"/>
              <w:bottom w:val="single" w:sz="4" w:space="0" w:color="2D2B2D"/>
              <w:right w:val="single" w:sz="4" w:space="0" w:color="auto"/>
            </w:tcBorders>
            <w:shd w:val="clear" w:color="auto" w:fill="auto"/>
            <w:hideMark/>
          </w:tcPr>
          <w:p w14:paraId="06E8BB9B" w14:textId="77777777" w:rsidR="001202ED" w:rsidRPr="00D93B1A" w:rsidRDefault="001202ED" w:rsidP="001202ED">
            <w:pPr>
              <w:spacing w:after="0" w:line="240" w:lineRule="auto"/>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t>11</w:t>
            </w:r>
          </w:p>
        </w:tc>
      </w:tr>
      <w:tr w:rsidR="00A56160" w:rsidRPr="00D93B1A" w14:paraId="1C7C0FA8" w14:textId="77777777" w:rsidTr="001202ED">
        <w:trPr>
          <w:trHeight w:val="672"/>
        </w:trPr>
        <w:tc>
          <w:tcPr>
            <w:tcW w:w="1459" w:type="pct"/>
            <w:gridSpan w:val="2"/>
            <w:tcBorders>
              <w:top w:val="single" w:sz="4" w:space="0" w:color="2D2B2D"/>
              <w:left w:val="single" w:sz="4" w:space="0" w:color="auto"/>
              <w:bottom w:val="single" w:sz="4" w:space="0" w:color="2D2B2D"/>
              <w:right w:val="single" w:sz="4" w:space="0" w:color="2D2B2D"/>
            </w:tcBorders>
            <w:shd w:val="clear" w:color="auto" w:fill="auto"/>
            <w:hideMark/>
          </w:tcPr>
          <w:p w14:paraId="0E0515A8" w14:textId="77777777" w:rsidR="001202ED" w:rsidRPr="00D93B1A" w:rsidRDefault="001202ED" w:rsidP="001202ED">
            <w:pPr>
              <w:spacing w:after="0" w:line="240" w:lineRule="auto"/>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t>HFE-329 mcc2</w:t>
            </w:r>
          </w:p>
        </w:tc>
        <w:tc>
          <w:tcPr>
            <w:tcW w:w="2772" w:type="pct"/>
            <w:tcBorders>
              <w:top w:val="single" w:sz="4" w:space="0" w:color="2D2B2D"/>
              <w:left w:val="nil"/>
              <w:bottom w:val="single" w:sz="4" w:space="0" w:color="2D2B2D"/>
              <w:right w:val="single" w:sz="4" w:space="0" w:color="2D2B2D"/>
            </w:tcBorders>
            <w:shd w:val="clear" w:color="auto" w:fill="auto"/>
            <w:hideMark/>
          </w:tcPr>
          <w:p w14:paraId="741C76CA" w14:textId="77777777" w:rsidR="001202ED" w:rsidRPr="00D93B1A" w:rsidRDefault="001202ED" w:rsidP="001202ED">
            <w:pPr>
              <w:spacing w:after="0" w:line="240" w:lineRule="auto"/>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t>CHF2CF2OCF2CF3</w:t>
            </w:r>
          </w:p>
        </w:tc>
        <w:tc>
          <w:tcPr>
            <w:tcW w:w="769" w:type="pct"/>
            <w:tcBorders>
              <w:top w:val="single" w:sz="4" w:space="0" w:color="2D2B2D"/>
              <w:left w:val="nil"/>
              <w:bottom w:val="single" w:sz="4" w:space="0" w:color="2D2B2D"/>
              <w:right w:val="single" w:sz="4" w:space="0" w:color="auto"/>
            </w:tcBorders>
            <w:shd w:val="clear" w:color="auto" w:fill="auto"/>
            <w:hideMark/>
          </w:tcPr>
          <w:p w14:paraId="03061C65" w14:textId="77777777" w:rsidR="001202ED" w:rsidRPr="00D93B1A" w:rsidRDefault="001202ED" w:rsidP="001202ED">
            <w:pPr>
              <w:spacing w:after="0" w:line="240" w:lineRule="auto"/>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t>919</w:t>
            </w:r>
          </w:p>
        </w:tc>
      </w:tr>
      <w:tr w:rsidR="00A56160" w:rsidRPr="00D93B1A" w14:paraId="10D9CBA9" w14:textId="77777777" w:rsidTr="001202ED">
        <w:trPr>
          <w:trHeight w:val="672"/>
        </w:trPr>
        <w:tc>
          <w:tcPr>
            <w:tcW w:w="1459" w:type="pct"/>
            <w:gridSpan w:val="2"/>
            <w:tcBorders>
              <w:top w:val="single" w:sz="4" w:space="0" w:color="2D2B2D"/>
              <w:left w:val="single" w:sz="4" w:space="0" w:color="auto"/>
              <w:bottom w:val="single" w:sz="4" w:space="0" w:color="2D2B2D"/>
              <w:right w:val="single" w:sz="4" w:space="0" w:color="2D2B2D"/>
            </w:tcBorders>
            <w:shd w:val="clear" w:color="auto" w:fill="auto"/>
            <w:hideMark/>
          </w:tcPr>
          <w:p w14:paraId="5E716604" w14:textId="77777777" w:rsidR="001202ED" w:rsidRPr="00D93B1A" w:rsidRDefault="001202ED" w:rsidP="001202ED">
            <w:pPr>
              <w:spacing w:after="0" w:line="240" w:lineRule="auto"/>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t>HFE-338 mcf2</w:t>
            </w:r>
          </w:p>
        </w:tc>
        <w:tc>
          <w:tcPr>
            <w:tcW w:w="2772" w:type="pct"/>
            <w:tcBorders>
              <w:top w:val="single" w:sz="4" w:space="0" w:color="2D2B2D"/>
              <w:left w:val="nil"/>
              <w:bottom w:val="single" w:sz="4" w:space="0" w:color="2D2B2D"/>
              <w:right w:val="single" w:sz="4" w:space="0" w:color="2D2B2D"/>
            </w:tcBorders>
            <w:shd w:val="clear" w:color="auto" w:fill="auto"/>
            <w:hideMark/>
          </w:tcPr>
          <w:p w14:paraId="3F638AF5" w14:textId="77777777" w:rsidR="001202ED" w:rsidRPr="00D93B1A" w:rsidRDefault="001202ED" w:rsidP="001202ED">
            <w:pPr>
              <w:spacing w:after="0" w:line="240" w:lineRule="auto"/>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t>CF3CH2OCF2CF3</w:t>
            </w:r>
          </w:p>
        </w:tc>
        <w:tc>
          <w:tcPr>
            <w:tcW w:w="769" w:type="pct"/>
            <w:tcBorders>
              <w:top w:val="single" w:sz="4" w:space="0" w:color="2D2B2D"/>
              <w:left w:val="nil"/>
              <w:bottom w:val="single" w:sz="4" w:space="0" w:color="2D2B2D"/>
              <w:right w:val="single" w:sz="4" w:space="0" w:color="auto"/>
            </w:tcBorders>
            <w:shd w:val="clear" w:color="auto" w:fill="auto"/>
            <w:hideMark/>
          </w:tcPr>
          <w:p w14:paraId="68D6BB3C" w14:textId="77777777" w:rsidR="001202ED" w:rsidRPr="00D93B1A" w:rsidRDefault="001202ED" w:rsidP="001202ED">
            <w:pPr>
              <w:spacing w:after="0" w:line="240" w:lineRule="auto"/>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t>552</w:t>
            </w:r>
          </w:p>
        </w:tc>
      </w:tr>
      <w:tr w:rsidR="00A56160" w:rsidRPr="00D93B1A" w14:paraId="2B036C7F" w14:textId="77777777" w:rsidTr="001202ED">
        <w:trPr>
          <w:trHeight w:val="672"/>
        </w:trPr>
        <w:tc>
          <w:tcPr>
            <w:tcW w:w="1459" w:type="pct"/>
            <w:gridSpan w:val="2"/>
            <w:tcBorders>
              <w:top w:val="single" w:sz="4" w:space="0" w:color="2D2B2D"/>
              <w:left w:val="single" w:sz="4" w:space="0" w:color="auto"/>
              <w:bottom w:val="single" w:sz="4" w:space="0" w:color="2D2B2D"/>
              <w:right w:val="single" w:sz="4" w:space="0" w:color="2D2B2D"/>
            </w:tcBorders>
            <w:shd w:val="clear" w:color="auto" w:fill="auto"/>
            <w:hideMark/>
          </w:tcPr>
          <w:p w14:paraId="0E66C43A" w14:textId="77777777" w:rsidR="001202ED" w:rsidRPr="00D93B1A" w:rsidRDefault="001202ED" w:rsidP="001202ED">
            <w:pPr>
              <w:spacing w:after="0" w:line="240" w:lineRule="auto"/>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t>HFE-338mmz1</w:t>
            </w:r>
          </w:p>
        </w:tc>
        <w:tc>
          <w:tcPr>
            <w:tcW w:w="2772" w:type="pct"/>
            <w:tcBorders>
              <w:top w:val="single" w:sz="4" w:space="0" w:color="2D2B2D"/>
              <w:left w:val="nil"/>
              <w:bottom w:val="single" w:sz="4" w:space="0" w:color="2D2B2D"/>
              <w:right w:val="single" w:sz="4" w:space="0" w:color="2D2B2D"/>
            </w:tcBorders>
            <w:shd w:val="clear" w:color="auto" w:fill="auto"/>
            <w:hideMark/>
          </w:tcPr>
          <w:p w14:paraId="17829088" w14:textId="77777777" w:rsidR="001202ED" w:rsidRPr="00D93B1A" w:rsidRDefault="001202ED" w:rsidP="001202ED">
            <w:pPr>
              <w:spacing w:after="0" w:line="240" w:lineRule="auto"/>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t>(CF3)2CHOCHF2</w:t>
            </w:r>
          </w:p>
        </w:tc>
        <w:tc>
          <w:tcPr>
            <w:tcW w:w="769" w:type="pct"/>
            <w:tcBorders>
              <w:top w:val="single" w:sz="4" w:space="0" w:color="2D2B2D"/>
              <w:left w:val="nil"/>
              <w:bottom w:val="single" w:sz="4" w:space="0" w:color="2D2B2D"/>
              <w:right w:val="single" w:sz="4" w:space="0" w:color="auto"/>
            </w:tcBorders>
            <w:shd w:val="clear" w:color="auto" w:fill="auto"/>
            <w:hideMark/>
          </w:tcPr>
          <w:p w14:paraId="06EF725F" w14:textId="77777777" w:rsidR="001202ED" w:rsidRPr="00D93B1A" w:rsidRDefault="001202ED" w:rsidP="001202ED">
            <w:pPr>
              <w:spacing w:after="0" w:line="240" w:lineRule="auto"/>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t>380</w:t>
            </w:r>
          </w:p>
        </w:tc>
      </w:tr>
      <w:tr w:rsidR="00A56160" w:rsidRPr="00D93B1A" w14:paraId="72955D63" w14:textId="77777777" w:rsidTr="001202ED">
        <w:trPr>
          <w:trHeight w:val="672"/>
        </w:trPr>
        <w:tc>
          <w:tcPr>
            <w:tcW w:w="1459" w:type="pct"/>
            <w:gridSpan w:val="2"/>
            <w:tcBorders>
              <w:top w:val="single" w:sz="4" w:space="0" w:color="2D2B2D"/>
              <w:left w:val="single" w:sz="4" w:space="0" w:color="auto"/>
              <w:bottom w:val="single" w:sz="4" w:space="0" w:color="2D2B2D"/>
              <w:right w:val="single" w:sz="4" w:space="0" w:color="2D2B2D"/>
            </w:tcBorders>
            <w:shd w:val="clear" w:color="auto" w:fill="auto"/>
            <w:hideMark/>
          </w:tcPr>
          <w:p w14:paraId="3D6610A4" w14:textId="77777777" w:rsidR="001202ED" w:rsidRPr="00D93B1A" w:rsidRDefault="001202ED" w:rsidP="001202ED">
            <w:pPr>
              <w:spacing w:after="0" w:line="240" w:lineRule="auto"/>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t>HFE-347 mcf2</w:t>
            </w:r>
          </w:p>
        </w:tc>
        <w:tc>
          <w:tcPr>
            <w:tcW w:w="2772" w:type="pct"/>
            <w:tcBorders>
              <w:top w:val="single" w:sz="4" w:space="0" w:color="2D2B2D"/>
              <w:left w:val="nil"/>
              <w:bottom w:val="single" w:sz="4" w:space="0" w:color="2D2B2D"/>
              <w:right w:val="single" w:sz="4" w:space="0" w:color="2D2B2D"/>
            </w:tcBorders>
            <w:shd w:val="clear" w:color="auto" w:fill="auto"/>
            <w:hideMark/>
          </w:tcPr>
          <w:p w14:paraId="0F992884" w14:textId="77777777" w:rsidR="001202ED" w:rsidRPr="00D93B1A" w:rsidRDefault="001202ED" w:rsidP="001202ED">
            <w:pPr>
              <w:spacing w:after="0" w:line="240" w:lineRule="auto"/>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t>CHF2CH2OCF2CF3</w:t>
            </w:r>
          </w:p>
        </w:tc>
        <w:tc>
          <w:tcPr>
            <w:tcW w:w="769" w:type="pct"/>
            <w:tcBorders>
              <w:top w:val="single" w:sz="4" w:space="0" w:color="2D2B2D"/>
              <w:left w:val="nil"/>
              <w:bottom w:val="single" w:sz="4" w:space="0" w:color="2D2B2D"/>
              <w:right w:val="single" w:sz="4" w:space="0" w:color="auto"/>
            </w:tcBorders>
            <w:shd w:val="clear" w:color="auto" w:fill="auto"/>
            <w:hideMark/>
          </w:tcPr>
          <w:p w14:paraId="01B407A1" w14:textId="77777777" w:rsidR="001202ED" w:rsidRPr="00D93B1A" w:rsidRDefault="001202ED" w:rsidP="001202ED">
            <w:pPr>
              <w:spacing w:after="0" w:line="240" w:lineRule="auto"/>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t>374</w:t>
            </w:r>
          </w:p>
        </w:tc>
      </w:tr>
      <w:tr w:rsidR="00A56160" w:rsidRPr="00D93B1A" w14:paraId="7B1B8908" w14:textId="77777777" w:rsidTr="001202ED">
        <w:trPr>
          <w:trHeight w:val="672"/>
        </w:trPr>
        <w:tc>
          <w:tcPr>
            <w:tcW w:w="1459" w:type="pct"/>
            <w:gridSpan w:val="2"/>
            <w:tcBorders>
              <w:top w:val="single" w:sz="4" w:space="0" w:color="2D2B2D"/>
              <w:left w:val="single" w:sz="4" w:space="0" w:color="auto"/>
              <w:bottom w:val="single" w:sz="4" w:space="0" w:color="2D2B2D"/>
              <w:right w:val="single" w:sz="4" w:space="0" w:color="2D2B2D"/>
            </w:tcBorders>
            <w:shd w:val="clear" w:color="auto" w:fill="auto"/>
            <w:hideMark/>
          </w:tcPr>
          <w:p w14:paraId="672C9E1E" w14:textId="77777777" w:rsidR="001202ED" w:rsidRPr="00D93B1A" w:rsidRDefault="001202ED" w:rsidP="001202ED">
            <w:pPr>
              <w:spacing w:after="0" w:line="240" w:lineRule="auto"/>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t>HFE-356 mec3</w:t>
            </w:r>
          </w:p>
        </w:tc>
        <w:tc>
          <w:tcPr>
            <w:tcW w:w="2772" w:type="pct"/>
            <w:tcBorders>
              <w:top w:val="single" w:sz="4" w:space="0" w:color="2D2B2D"/>
              <w:left w:val="nil"/>
              <w:bottom w:val="single" w:sz="4" w:space="0" w:color="2D2B2D"/>
              <w:right w:val="single" w:sz="4" w:space="0" w:color="2D2B2D"/>
            </w:tcBorders>
            <w:shd w:val="clear" w:color="auto" w:fill="auto"/>
            <w:hideMark/>
          </w:tcPr>
          <w:p w14:paraId="35BADF1C" w14:textId="77777777" w:rsidR="001202ED" w:rsidRPr="00D93B1A" w:rsidRDefault="001202ED" w:rsidP="001202ED">
            <w:pPr>
              <w:spacing w:after="0" w:line="240" w:lineRule="auto"/>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t>CH3OCF2CHFCF3</w:t>
            </w:r>
          </w:p>
        </w:tc>
        <w:tc>
          <w:tcPr>
            <w:tcW w:w="769" w:type="pct"/>
            <w:tcBorders>
              <w:top w:val="single" w:sz="4" w:space="0" w:color="2D2B2D"/>
              <w:left w:val="nil"/>
              <w:bottom w:val="single" w:sz="4" w:space="0" w:color="2D2B2D"/>
              <w:right w:val="single" w:sz="4" w:space="0" w:color="auto"/>
            </w:tcBorders>
            <w:shd w:val="clear" w:color="auto" w:fill="auto"/>
            <w:hideMark/>
          </w:tcPr>
          <w:p w14:paraId="5D0DF276" w14:textId="77777777" w:rsidR="001202ED" w:rsidRPr="00D93B1A" w:rsidRDefault="001202ED" w:rsidP="001202ED">
            <w:pPr>
              <w:spacing w:after="0" w:line="240" w:lineRule="auto"/>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t>101</w:t>
            </w:r>
          </w:p>
        </w:tc>
      </w:tr>
      <w:tr w:rsidR="00A56160" w:rsidRPr="00D93B1A" w14:paraId="0D3E7B6E" w14:textId="77777777" w:rsidTr="001202ED">
        <w:trPr>
          <w:trHeight w:val="672"/>
        </w:trPr>
        <w:tc>
          <w:tcPr>
            <w:tcW w:w="1459" w:type="pct"/>
            <w:gridSpan w:val="2"/>
            <w:tcBorders>
              <w:top w:val="single" w:sz="4" w:space="0" w:color="2D2B2D"/>
              <w:left w:val="single" w:sz="4" w:space="0" w:color="auto"/>
              <w:bottom w:val="single" w:sz="4" w:space="0" w:color="2D2B2D"/>
              <w:right w:val="single" w:sz="4" w:space="0" w:color="2D2B2D"/>
            </w:tcBorders>
            <w:shd w:val="clear" w:color="auto" w:fill="auto"/>
            <w:hideMark/>
          </w:tcPr>
          <w:p w14:paraId="6A64F4E2" w14:textId="77777777" w:rsidR="001202ED" w:rsidRPr="00D93B1A" w:rsidRDefault="001202ED" w:rsidP="001202ED">
            <w:pPr>
              <w:spacing w:after="0" w:line="240" w:lineRule="auto"/>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t>HFE-356mm1</w:t>
            </w:r>
          </w:p>
        </w:tc>
        <w:tc>
          <w:tcPr>
            <w:tcW w:w="2772" w:type="pct"/>
            <w:tcBorders>
              <w:top w:val="single" w:sz="4" w:space="0" w:color="2D2B2D"/>
              <w:left w:val="nil"/>
              <w:bottom w:val="single" w:sz="4" w:space="0" w:color="2D2B2D"/>
              <w:right w:val="single" w:sz="4" w:space="0" w:color="2D2B2D"/>
            </w:tcBorders>
            <w:shd w:val="clear" w:color="auto" w:fill="auto"/>
            <w:hideMark/>
          </w:tcPr>
          <w:p w14:paraId="3E138168" w14:textId="77777777" w:rsidR="001202ED" w:rsidRPr="00D93B1A" w:rsidRDefault="001202ED" w:rsidP="001202ED">
            <w:pPr>
              <w:spacing w:after="0" w:line="240" w:lineRule="auto"/>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t>(CF3)2CHOCH3</w:t>
            </w:r>
          </w:p>
        </w:tc>
        <w:tc>
          <w:tcPr>
            <w:tcW w:w="769" w:type="pct"/>
            <w:tcBorders>
              <w:top w:val="single" w:sz="4" w:space="0" w:color="2D2B2D"/>
              <w:left w:val="nil"/>
              <w:bottom w:val="single" w:sz="4" w:space="0" w:color="2D2B2D"/>
              <w:right w:val="single" w:sz="4" w:space="0" w:color="auto"/>
            </w:tcBorders>
            <w:shd w:val="clear" w:color="auto" w:fill="auto"/>
            <w:hideMark/>
          </w:tcPr>
          <w:p w14:paraId="0D583D90" w14:textId="77777777" w:rsidR="001202ED" w:rsidRPr="00D93B1A" w:rsidRDefault="001202ED" w:rsidP="001202ED">
            <w:pPr>
              <w:spacing w:after="0" w:line="240" w:lineRule="auto"/>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t>27</w:t>
            </w:r>
          </w:p>
        </w:tc>
      </w:tr>
      <w:tr w:rsidR="00A56160" w:rsidRPr="00D93B1A" w14:paraId="2B272003" w14:textId="77777777" w:rsidTr="001202ED">
        <w:trPr>
          <w:trHeight w:val="672"/>
        </w:trPr>
        <w:tc>
          <w:tcPr>
            <w:tcW w:w="1459" w:type="pct"/>
            <w:gridSpan w:val="2"/>
            <w:tcBorders>
              <w:top w:val="single" w:sz="4" w:space="0" w:color="2D2B2D"/>
              <w:left w:val="single" w:sz="4" w:space="0" w:color="auto"/>
              <w:bottom w:val="single" w:sz="4" w:space="0" w:color="2D2B2D"/>
              <w:right w:val="single" w:sz="4" w:space="0" w:color="2D2B2D"/>
            </w:tcBorders>
            <w:shd w:val="clear" w:color="auto" w:fill="auto"/>
            <w:hideMark/>
          </w:tcPr>
          <w:p w14:paraId="3111F4B1" w14:textId="77777777" w:rsidR="001202ED" w:rsidRPr="00D93B1A" w:rsidRDefault="001202ED" w:rsidP="001202ED">
            <w:pPr>
              <w:spacing w:after="0" w:line="240" w:lineRule="auto"/>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t>HFE-356pcf2</w:t>
            </w:r>
          </w:p>
        </w:tc>
        <w:tc>
          <w:tcPr>
            <w:tcW w:w="2772" w:type="pct"/>
            <w:tcBorders>
              <w:top w:val="single" w:sz="4" w:space="0" w:color="2D2B2D"/>
              <w:left w:val="nil"/>
              <w:bottom w:val="single" w:sz="4" w:space="0" w:color="2D2B2D"/>
              <w:right w:val="single" w:sz="4" w:space="0" w:color="2D2B2D"/>
            </w:tcBorders>
            <w:shd w:val="clear" w:color="auto" w:fill="auto"/>
            <w:hideMark/>
          </w:tcPr>
          <w:p w14:paraId="18E4F9F4" w14:textId="77777777" w:rsidR="001202ED" w:rsidRPr="00D93B1A" w:rsidRDefault="001202ED" w:rsidP="001202ED">
            <w:pPr>
              <w:spacing w:after="0" w:line="240" w:lineRule="auto"/>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t>CHF2CH2OCF2CHF2</w:t>
            </w:r>
          </w:p>
        </w:tc>
        <w:tc>
          <w:tcPr>
            <w:tcW w:w="769" w:type="pct"/>
            <w:tcBorders>
              <w:top w:val="single" w:sz="4" w:space="0" w:color="2D2B2D"/>
              <w:left w:val="nil"/>
              <w:bottom w:val="single" w:sz="4" w:space="0" w:color="2D2B2D"/>
              <w:right w:val="single" w:sz="4" w:space="0" w:color="auto"/>
            </w:tcBorders>
            <w:shd w:val="clear" w:color="auto" w:fill="auto"/>
            <w:hideMark/>
          </w:tcPr>
          <w:p w14:paraId="2355BC57" w14:textId="77777777" w:rsidR="001202ED" w:rsidRPr="00D93B1A" w:rsidRDefault="001202ED" w:rsidP="001202ED">
            <w:pPr>
              <w:spacing w:after="0" w:line="240" w:lineRule="auto"/>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t>265</w:t>
            </w:r>
          </w:p>
        </w:tc>
      </w:tr>
      <w:tr w:rsidR="00A56160" w:rsidRPr="00D93B1A" w14:paraId="213B9AC2" w14:textId="77777777" w:rsidTr="001202ED">
        <w:trPr>
          <w:trHeight w:val="672"/>
        </w:trPr>
        <w:tc>
          <w:tcPr>
            <w:tcW w:w="1459" w:type="pct"/>
            <w:gridSpan w:val="2"/>
            <w:tcBorders>
              <w:top w:val="single" w:sz="4" w:space="0" w:color="2D2B2D"/>
              <w:left w:val="single" w:sz="4" w:space="0" w:color="auto"/>
              <w:bottom w:val="single" w:sz="4" w:space="0" w:color="2D2B2D"/>
              <w:right w:val="single" w:sz="4" w:space="0" w:color="2D2B2D"/>
            </w:tcBorders>
            <w:shd w:val="clear" w:color="auto" w:fill="auto"/>
            <w:hideMark/>
          </w:tcPr>
          <w:p w14:paraId="1703D4BB" w14:textId="77777777" w:rsidR="001202ED" w:rsidRPr="00D93B1A" w:rsidRDefault="001202ED" w:rsidP="001202ED">
            <w:pPr>
              <w:spacing w:after="0" w:line="240" w:lineRule="auto"/>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t>HFE-356pcf3</w:t>
            </w:r>
          </w:p>
        </w:tc>
        <w:tc>
          <w:tcPr>
            <w:tcW w:w="2772" w:type="pct"/>
            <w:tcBorders>
              <w:top w:val="single" w:sz="4" w:space="0" w:color="2D2B2D"/>
              <w:left w:val="nil"/>
              <w:bottom w:val="single" w:sz="4" w:space="0" w:color="2D2B2D"/>
              <w:right w:val="single" w:sz="4" w:space="0" w:color="2D2B2D"/>
            </w:tcBorders>
            <w:shd w:val="clear" w:color="auto" w:fill="auto"/>
            <w:hideMark/>
          </w:tcPr>
          <w:p w14:paraId="0904C1E9" w14:textId="77777777" w:rsidR="001202ED" w:rsidRPr="00D93B1A" w:rsidRDefault="001202ED" w:rsidP="001202ED">
            <w:pPr>
              <w:spacing w:after="0" w:line="240" w:lineRule="auto"/>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t>CHF2OCH2CF2CHF2</w:t>
            </w:r>
          </w:p>
        </w:tc>
        <w:tc>
          <w:tcPr>
            <w:tcW w:w="769" w:type="pct"/>
            <w:tcBorders>
              <w:top w:val="single" w:sz="4" w:space="0" w:color="2D2B2D"/>
              <w:left w:val="nil"/>
              <w:bottom w:val="single" w:sz="4" w:space="0" w:color="2D2B2D"/>
              <w:right w:val="single" w:sz="4" w:space="0" w:color="auto"/>
            </w:tcBorders>
            <w:shd w:val="clear" w:color="auto" w:fill="auto"/>
            <w:hideMark/>
          </w:tcPr>
          <w:p w14:paraId="168FAF0F" w14:textId="77777777" w:rsidR="001202ED" w:rsidRPr="00D93B1A" w:rsidRDefault="001202ED" w:rsidP="001202ED">
            <w:pPr>
              <w:spacing w:after="0" w:line="240" w:lineRule="auto"/>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t>502</w:t>
            </w:r>
          </w:p>
        </w:tc>
      </w:tr>
      <w:tr w:rsidR="00A56160" w:rsidRPr="00D93B1A" w14:paraId="5398E0C4" w14:textId="77777777" w:rsidTr="001202ED">
        <w:trPr>
          <w:trHeight w:val="672"/>
        </w:trPr>
        <w:tc>
          <w:tcPr>
            <w:tcW w:w="1459" w:type="pct"/>
            <w:gridSpan w:val="2"/>
            <w:tcBorders>
              <w:top w:val="single" w:sz="4" w:space="0" w:color="2D2B2D"/>
              <w:left w:val="single" w:sz="4" w:space="0" w:color="auto"/>
              <w:bottom w:val="single" w:sz="4" w:space="0" w:color="2D2B2D"/>
              <w:right w:val="single" w:sz="4" w:space="0" w:color="2D2B2D"/>
            </w:tcBorders>
            <w:shd w:val="clear" w:color="auto" w:fill="auto"/>
            <w:hideMark/>
          </w:tcPr>
          <w:p w14:paraId="06ACC2D2" w14:textId="77777777" w:rsidR="001202ED" w:rsidRPr="00D93B1A" w:rsidRDefault="001202ED" w:rsidP="001202ED">
            <w:pPr>
              <w:spacing w:after="0" w:line="240" w:lineRule="auto"/>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t>HFE 365  mcf3</w:t>
            </w:r>
          </w:p>
        </w:tc>
        <w:tc>
          <w:tcPr>
            <w:tcW w:w="2772" w:type="pct"/>
            <w:tcBorders>
              <w:top w:val="single" w:sz="4" w:space="0" w:color="2D2B2D"/>
              <w:left w:val="nil"/>
              <w:bottom w:val="single" w:sz="4" w:space="0" w:color="2D2B2D"/>
              <w:right w:val="single" w:sz="4" w:space="0" w:color="2D2B2D"/>
            </w:tcBorders>
            <w:shd w:val="clear" w:color="auto" w:fill="auto"/>
            <w:hideMark/>
          </w:tcPr>
          <w:p w14:paraId="2CBAAA90" w14:textId="77777777" w:rsidR="001202ED" w:rsidRPr="00D93B1A" w:rsidRDefault="001202ED" w:rsidP="001202ED">
            <w:pPr>
              <w:spacing w:after="0" w:line="240" w:lineRule="auto"/>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t>CF3CF2CH2OCH3</w:t>
            </w:r>
          </w:p>
        </w:tc>
        <w:tc>
          <w:tcPr>
            <w:tcW w:w="769" w:type="pct"/>
            <w:tcBorders>
              <w:top w:val="single" w:sz="4" w:space="0" w:color="2D2B2D"/>
              <w:left w:val="nil"/>
              <w:bottom w:val="single" w:sz="4" w:space="0" w:color="2D2B2D"/>
              <w:right w:val="single" w:sz="4" w:space="0" w:color="auto"/>
            </w:tcBorders>
            <w:shd w:val="clear" w:color="auto" w:fill="auto"/>
            <w:hideMark/>
          </w:tcPr>
          <w:p w14:paraId="102E199A" w14:textId="77777777" w:rsidR="001202ED" w:rsidRPr="00D93B1A" w:rsidRDefault="001202ED" w:rsidP="001202ED">
            <w:pPr>
              <w:spacing w:after="0" w:line="240" w:lineRule="auto"/>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t>11</w:t>
            </w:r>
          </w:p>
        </w:tc>
      </w:tr>
      <w:tr w:rsidR="00A56160" w:rsidRPr="00D93B1A" w14:paraId="60AC1578" w14:textId="77777777" w:rsidTr="001202ED">
        <w:trPr>
          <w:trHeight w:val="372"/>
        </w:trPr>
        <w:tc>
          <w:tcPr>
            <w:tcW w:w="4231" w:type="pct"/>
            <w:gridSpan w:val="3"/>
            <w:tcBorders>
              <w:top w:val="single" w:sz="4" w:space="0" w:color="2D2B2D"/>
              <w:left w:val="single" w:sz="4" w:space="0" w:color="auto"/>
              <w:bottom w:val="nil"/>
              <w:right w:val="single" w:sz="4" w:space="0" w:color="2D2B2D"/>
            </w:tcBorders>
            <w:shd w:val="clear" w:color="auto" w:fill="auto"/>
            <w:noWrap/>
            <w:hideMark/>
          </w:tcPr>
          <w:p w14:paraId="2AF3A568" w14:textId="77777777" w:rsidR="001202ED" w:rsidRPr="00D93B1A" w:rsidRDefault="001202ED" w:rsidP="001202ED">
            <w:pPr>
              <w:spacing w:after="0" w:line="240" w:lineRule="auto"/>
              <w:jc w:val="center"/>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t>Substanca</w:t>
            </w:r>
          </w:p>
        </w:tc>
        <w:tc>
          <w:tcPr>
            <w:tcW w:w="769" w:type="pct"/>
            <w:vMerge w:val="restart"/>
            <w:tcBorders>
              <w:top w:val="single" w:sz="4" w:space="0" w:color="2D2B2D"/>
              <w:left w:val="single" w:sz="4" w:space="0" w:color="2D2B2D"/>
              <w:bottom w:val="single" w:sz="4" w:space="0" w:color="2D2B2D"/>
              <w:right w:val="single" w:sz="4" w:space="0" w:color="auto"/>
            </w:tcBorders>
            <w:shd w:val="clear" w:color="auto" w:fill="auto"/>
            <w:hideMark/>
          </w:tcPr>
          <w:p w14:paraId="601D5754" w14:textId="4CF4AD90" w:rsidR="001202ED" w:rsidRPr="00D93B1A" w:rsidRDefault="00257A5A" w:rsidP="00C55E2E">
            <w:pPr>
              <w:spacing w:after="0" w:line="240" w:lineRule="auto"/>
              <w:rPr>
                <w:rFonts w:ascii="Times New Roman" w:eastAsia="Times New Roman" w:hAnsi="Times New Roman" w:cs="Times New Roman"/>
                <w:sz w:val="24"/>
                <w:szCs w:val="24"/>
                <w:lang w:eastAsia="sq-AL"/>
              </w:rPr>
            </w:pPr>
            <w:r w:rsidRPr="00D93B1A">
              <w:rPr>
                <w:rFonts w:ascii="Times New Roman" w:eastAsia="Times New Roman" w:hAnsi="Times New Roman" w:cs="Times New Roman"/>
                <w:b/>
                <w:sz w:val="24"/>
                <w:szCs w:val="24"/>
                <w:lang w:eastAsia="sq-AL"/>
              </w:rPr>
              <w:t>GWP</w:t>
            </w:r>
            <w:r w:rsidR="001A3B5D" w:rsidRPr="00D93B1A">
              <w:rPr>
                <w:rFonts w:ascii="Times New Roman" w:eastAsia="Times New Roman" w:hAnsi="Times New Roman" w:cs="Times New Roman"/>
                <w:sz w:val="24"/>
                <w:szCs w:val="24"/>
                <w:lang w:eastAsia="sq-AL"/>
              </w:rPr>
              <w:t xml:space="preserve"> </w:t>
            </w:r>
            <w:r w:rsidR="001202ED" w:rsidRPr="00D93B1A">
              <w:rPr>
                <w:rFonts w:ascii="Times New Roman" w:eastAsia="Times New Roman" w:hAnsi="Times New Roman" w:cs="Times New Roman"/>
                <w:sz w:val="24"/>
                <w:szCs w:val="24"/>
                <w:lang w:eastAsia="sq-AL"/>
              </w:rPr>
              <w:t>(1)</w:t>
            </w:r>
          </w:p>
        </w:tc>
      </w:tr>
      <w:tr w:rsidR="00A56160" w:rsidRPr="00D93B1A" w14:paraId="650CC3CE" w14:textId="77777777" w:rsidTr="001202ED">
        <w:trPr>
          <w:trHeight w:val="372"/>
        </w:trPr>
        <w:tc>
          <w:tcPr>
            <w:tcW w:w="1459" w:type="pct"/>
            <w:gridSpan w:val="2"/>
            <w:tcBorders>
              <w:top w:val="single" w:sz="4" w:space="0" w:color="2D2B2D"/>
              <w:left w:val="single" w:sz="4" w:space="0" w:color="auto"/>
              <w:bottom w:val="single" w:sz="4" w:space="0" w:color="2D2B2D"/>
              <w:right w:val="single" w:sz="4" w:space="0" w:color="2D2B2D"/>
            </w:tcBorders>
            <w:shd w:val="clear" w:color="auto" w:fill="auto"/>
            <w:noWrap/>
            <w:hideMark/>
          </w:tcPr>
          <w:p w14:paraId="44C08245" w14:textId="77777777" w:rsidR="001202ED" w:rsidRPr="00D93B1A" w:rsidRDefault="001202ED" w:rsidP="008018B2">
            <w:pPr>
              <w:spacing w:after="0" w:line="240" w:lineRule="auto"/>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t>Em</w:t>
            </w:r>
            <w:r w:rsidR="00385AC6" w:rsidRPr="00D93B1A">
              <w:rPr>
                <w:rFonts w:ascii="Times New Roman" w:eastAsia="Times New Roman" w:hAnsi="Times New Roman" w:cs="Times New Roman"/>
                <w:sz w:val="24"/>
                <w:szCs w:val="24"/>
                <w:lang w:eastAsia="sq-AL"/>
              </w:rPr>
              <w:t>ë</w:t>
            </w:r>
            <w:r w:rsidRPr="00D93B1A">
              <w:rPr>
                <w:rFonts w:ascii="Times New Roman" w:eastAsia="Times New Roman" w:hAnsi="Times New Roman" w:cs="Times New Roman"/>
                <w:sz w:val="24"/>
                <w:szCs w:val="24"/>
                <w:lang w:eastAsia="sq-AL"/>
              </w:rPr>
              <w:t>rtimi i zakonsh</w:t>
            </w:r>
            <w:r w:rsidR="00385AC6" w:rsidRPr="00D93B1A">
              <w:rPr>
                <w:rFonts w:ascii="Times New Roman" w:eastAsia="Times New Roman" w:hAnsi="Times New Roman" w:cs="Times New Roman"/>
                <w:sz w:val="24"/>
                <w:szCs w:val="24"/>
                <w:lang w:eastAsia="sq-AL"/>
              </w:rPr>
              <w:t>ë</w:t>
            </w:r>
            <w:r w:rsidRPr="00D93B1A">
              <w:rPr>
                <w:rFonts w:ascii="Times New Roman" w:eastAsia="Times New Roman" w:hAnsi="Times New Roman" w:cs="Times New Roman"/>
                <w:sz w:val="24"/>
                <w:szCs w:val="24"/>
                <w:lang w:eastAsia="sq-AL"/>
              </w:rPr>
              <w:t>m/p</w:t>
            </w:r>
            <w:r w:rsidR="00385AC6" w:rsidRPr="00D93B1A">
              <w:rPr>
                <w:rFonts w:ascii="Times New Roman" w:eastAsia="Times New Roman" w:hAnsi="Times New Roman" w:cs="Times New Roman"/>
                <w:sz w:val="24"/>
                <w:szCs w:val="24"/>
                <w:lang w:eastAsia="sq-AL"/>
              </w:rPr>
              <w:t>ë</w:t>
            </w:r>
            <w:r w:rsidRPr="00D93B1A">
              <w:rPr>
                <w:rFonts w:ascii="Times New Roman" w:eastAsia="Times New Roman" w:hAnsi="Times New Roman" w:cs="Times New Roman"/>
                <w:sz w:val="24"/>
                <w:szCs w:val="24"/>
                <w:lang w:eastAsia="sq-AL"/>
              </w:rPr>
              <w:t>rcaktimi industrial</w:t>
            </w:r>
          </w:p>
        </w:tc>
        <w:tc>
          <w:tcPr>
            <w:tcW w:w="2772" w:type="pct"/>
            <w:tcBorders>
              <w:top w:val="single" w:sz="4" w:space="0" w:color="2D2B2D"/>
              <w:left w:val="nil"/>
              <w:bottom w:val="single" w:sz="4" w:space="0" w:color="2D2B2D"/>
              <w:right w:val="single" w:sz="4" w:space="0" w:color="2D2B2D"/>
            </w:tcBorders>
            <w:shd w:val="clear" w:color="auto" w:fill="auto"/>
            <w:noWrap/>
            <w:hideMark/>
          </w:tcPr>
          <w:p w14:paraId="28527D90" w14:textId="77777777" w:rsidR="001202ED" w:rsidRPr="00D93B1A" w:rsidRDefault="001202ED" w:rsidP="008018B2">
            <w:pPr>
              <w:spacing w:after="0" w:line="240" w:lineRule="auto"/>
              <w:jc w:val="center"/>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t>Formula Kimike</w:t>
            </w:r>
          </w:p>
        </w:tc>
        <w:tc>
          <w:tcPr>
            <w:tcW w:w="769" w:type="pct"/>
            <w:vMerge/>
            <w:tcBorders>
              <w:top w:val="single" w:sz="4" w:space="0" w:color="2D2B2D"/>
              <w:left w:val="single" w:sz="4" w:space="0" w:color="2D2B2D"/>
              <w:bottom w:val="single" w:sz="4" w:space="0" w:color="2D2B2D"/>
              <w:right w:val="single" w:sz="4" w:space="0" w:color="auto"/>
            </w:tcBorders>
            <w:vAlign w:val="center"/>
            <w:hideMark/>
          </w:tcPr>
          <w:p w14:paraId="7FA7D7BF" w14:textId="77777777" w:rsidR="001202ED" w:rsidRPr="00D93B1A" w:rsidRDefault="001202ED" w:rsidP="001202ED">
            <w:pPr>
              <w:spacing w:after="0" w:line="240" w:lineRule="auto"/>
              <w:rPr>
                <w:rFonts w:ascii="Times New Roman" w:eastAsia="Times New Roman" w:hAnsi="Times New Roman" w:cs="Times New Roman"/>
                <w:sz w:val="24"/>
                <w:szCs w:val="24"/>
                <w:lang w:eastAsia="sq-AL"/>
              </w:rPr>
            </w:pPr>
          </w:p>
        </w:tc>
      </w:tr>
      <w:tr w:rsidR="00A56160" w:rsidRPr="00D93B1A" w14:paraId="3B0B7FC5" w14:textId="77777777" w:rsidTr="001202ED">
        <w:trPr>
          <w:trHeight w:val="522"/>
        </w:trPr>
        <w:tc>
          <w:tcPr>
            <w:tcW w:w="1459" w:type="pct"/>
            <w:gridSpan w:val="2"/>
            <w:tcBorders>
              <w:top w:val="single" w:sz="4" w:space="0" w:color="2D2B2D"/>
              <w:left w:val="single" w:sz="4" w:space="0" w:color="auto"/>
              <w:bottom w:val="single" w:sz="4" w:space="0" w:color="2D2B2D"/>
              <w:right w:val="single" w:sz="4" w:space="0" w:color="2D2B2D"/>
            </w:tcBorders>
            <w:shd w:val="clear" w:color="auto" w:fill="auto"/>
            <w:hideMark/>
          </w:tcPr>
          <w:p w14:paraId="35C094C5" w14:textId="77777777" w:rsidR="001202ED" w:rsidRPr="00D93B1A" w:rsidRDefault="001202ED" w:rsidP="001202ED">
            <w:pPr>
              <w:spacing w:after="0" w:line="240" w:lineRule="auto"/>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t>HFE-374pc2</w:t>
            </w:r>
          </w:p>
        </w:tc>
        <w:tc>
          <w:tcPr>
            <w:tcW w:w="2772" w:type="pct"/>
            <w:tcBorders>
              <w:top w:val="single" w:sz="4" w:space="0" w:color="2D2B2D"/>
              <w:left w:val="nil"/>
              <w:bottom w:val="single" w:sz="4" w:space="0" w:color="2D2B2D"/>
              <w:right w:val="single" w:sz="4" w:space="0" w:color="2D2B2D"/>
            </w:tcBorders>
            <w:shd w:val="clear" w:color="auto" w:fill="auto"/>
            <w:hideMark/>
          </w:tcPr>
          <w:p w14:paraId="381828BA" w14:textId="77777777" w:rsidR="001202ED" w:rsidRPr="00D93B1A" w:rsidRDefault="001202ED" w:rsidP="001202ED">
            <w:pPr>
              <w:spacing w:after="0" w:line="240" w:lineRule="auto"/>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t>CHF2CF2OCH2CH3</w:t>
            </w:r>
          </w:p>
        </w:tc>
        <w:tc>
          <w:tcPr>
            <w:tcW w:w="769" w:type="pct"/>
            <w:tcBorders>
              <w:top w:val="single" w:sz="4" w:space="0" w:color="2D2B2D"/>
              <w:left w:val="nil"/>
              <w:bottom w:val="single" w:sz="4" w:space="0" w:color="2D2B2D"/>
              <w:right w:val="single" w:sz="4" w:space="0" w:color="auto"/>
            </w:tcBorders>
            <w:shd w:val="clear" w:color="auto" w:fill="auto"/>
            <w:hideMark/>
          </w:tcPr>
          <w:p w14:paraId="11DF3546" w14:textId="77777777" w:rsidR="001202ED" w:rsidRPr="00D93B1A" w:rsidRDefault="001202ED" w:rsidP="001202ED">
            <w:pPr>
              <w:spacing w:after="0" w:line="240" w:lineRule="auto"/>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t>557</w:t>
            </w:r>
          </w:p>
        </w:tc>
      </w:tr>
      <w:tr w:rsidR="00A56160" w:rsidRPr="00D93B1A" w14:paraId="2ABC485F" w14:textId="77777777" w:rsidTr="001202ED">
        <w:trPr>
          <w:trHeight w:val="522"/>
        </w:trPr>
        <w:tc>
          <w:tcPr>
            <w:tcW w:w="1459" w:type="pct"/>
            <w:gridSpan w:val="2"/>
            <w:tcBorders>
              <w:top w:val="single" w:sz="4" w:space="0" w:color="2D2B2D"/>
              <w:left w:val="single" w:sz="4" w:space="0" w:color="auto"/>
              <w:bottom w:val="single" w:sz="4" w:space="0" w:color="2D2B2D"/>
              <w:right w:val="single" w:sz="4" w:space="0" w:color="2D2B2D"/>
            </w:tcBorders>
            <w:shd w:val="clear" w:color="auto" w:fill="auto"/>
            <w:noWrap/>
            <w:hideMark/>
          </w:tcPr>
          <w:p w14:paraId="43316B07" w14:textId="77777777" w:rsidR="001202ED" w:rsidRPr="00D93B1A" w:rsidRDefault="001202ED" w:rsidP="001202ED">
            <w:pPr>
              <w:spacing w:after="0" w:line="240" w:lineRule="auto"/>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lastRenderedPageBreak/>
              <w:t> </w:t>
            </w:r>
          </w:p>
        </w:tc>
        <w:tc>
          <w:tcPr>
            <w:tcW w:w="2772" w:type="pct"/>
            <w:tcBorders>
              <w:top w:val="single" w:sz="4" w:space="0" w:color="2D2B2D"/>
              <w:left w:val="nil"/>
              <w:bottom w:val="single" w:sz="4" w:space="0" w:color="2D2B2D"/>
              <w:right w:val="single" w:sz="4" w:space="0" w:color="2D2B2D"/>
            </w:tcBorders>
            <w:shd w:val="clear" w:color="auto" w:fill="auto"/>
            <w:hideMark/>
          </w:tcPr>
          <w:p w14:paraId="59E3C9CD" w14:textId="77777777" w:rsidR="001202ED" w:rsidRPr="00D93B1A" w:rsidRDefault="001202ED" w:rsidP="001202ED">
            <w:pPr>
              <w:spacing w:after="0" w:line="240" w:lineRule="auto"/>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t>- (CF2)4CH (OH)-</w:t>
            </w:r>
          </w:p>
        </w:tc>
        <w:tc>
          <w:tcPr>
            <w:tcW w:w="769" w:type="pct"/>
            <w:tcBorders>
              <w:top w:val="single" w:sz="4" w:space="0" w:color="2D2B2D"/>
              <w:left w:val="nil"/>
              <w:bottom w:val="single" w:sz="4" w:space="0" w:color="2D2B2D"/>
              <w:right w:val="single" w:sz="4" w:space="0" w:color="auto"/>
            </w:tcBorders>
            <w:shd w:val="clear" w:color="auto" w:fill="auto"/>
            <w:hideMark/>
          </w:tcPr>
          <w:p w14:paraId="12C1AAA5" w14:textId="77777777" w:rsidR="001202ED" w:rsidRPr="00D93B1A" w:rsidRDefault="001202ED" w:rsidP="001202ED">
            <w:pPr>
              <w:spacing w:after="0" w:line="240" w:lineRule="auto"/>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t>73</w:t>
            </w:r>
          </w:p>
        </w:tc>
      </w:tr>
      <w:tr w:rsidR="00A56160" w:rsidRPr="00D93B1A" w14:paraId="052337EF" w14:textId="77777777" w:rsidTr="001202ED">
        <w:trPr>
          <w:trHeight w:val="518"/>
        </w:trPr>
        <w:tc>
          <w:tcPr>
            <w:tcW w:w="1459" w:type="pct"/>
            <w:gridSpan w:val="2"/>
            <w:tcBorders>
              <w:top w:val="single" w:sz="4" w:space="0" w:color="2D2B2D"/>
              <w:left w:val="single" w:sz="4" w:space="0" w:color="auto"/>
              <w:bottom w:val="single" w:sz="4" w:space="0" w:color="2D2B2D"/>
              <w:right w:val="single" w:sz="4" w:space="0" w:color="2D2B2D"/>
            </w:tcBorders>
            <w:shd w:val="clear" w:color="auto" w:fill="auto"/>
            <w:hideMark/>
          </w:tcPr>
          <w:p w14:paraId="1431227B" w14:textId="77777777" w:rsidR="001202ED" w:rsidRPr="00D93B1A" w:rsidRDefault="001202ED" w:rsidP="001202ED">
            <w:pPr>
              <w:spacing w:after="0" w:line="240" w:lineRule="auto"/>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t>perfluoropolymethylisopropyl-ether  (PFPMIE)</w:t>
            </w:r>
          </w:p>
        </w:tc>
        <w:tc>
          <w:tcPr>
            <w:tcW w:w="2772" w:type="pct"/>
            <w:tcBorders>
              <w:top w:val="single" w:sz="4" w:space="0" w:color="2D2B2D"/>
              <w:left w:val="nil"/>
              <w:bottom w:val="single" w:sz="4" w:space="0" w:color="2D2B2D"/>
              <w:right w:val="single" w:sz="4" w:space="0" w:color="2D2B2D"/>
            </w:tcBorders>
            <w:shd w:val="clear" w:color="auto" w:fill="auto"/>
            <w:hideMark/>
          </w:tcPr>
          <w:p w14:paraId="3C04847A" w14:textId="77777777" w:rsidR="001202ED" w:rsidRPr="00D93B1A" w:rsidRDefault="001202ED" w:rsidP="001202ED">
            <w:pPr>
              <w:spacing w:after="0" w:line="240" w:lineRule="auto"/>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t>CF3OCF(CF3)CF2OCF2OCF3</w:t>
            </w:r>
          </w:p>
        </w:tc>
        <w:tc>
          <w:tcPr>
            <w:tcW w:w="769" w:type="pct"/>
            <w:tcBorders>
              <w:top w:val="single" w:sz="4" w:space="0" w:color="2D2B2D"/>
              <w:left w:val="nil"/>
              <w:bottom w:val="single" w:sz="4" w:space="0" w:color="2D2B2D"/>
              <w:right w:val="single" w:sz="4" w:space="0" w:color="auto"/>
            </w:tcBorders>
            <w:shd w:val="clear" w:color="auto" w:fill="auto"/>
            <w:hideMark/>
          </w:tcPr>
          <w:p w14:paraId="145B1437" w14:textId="77777777" w:rsidR="001202ED" w:rsidRPr="00D93B1A" w:rsidRDefault="001202ED" w:rsidP="001202ED">
            <w:pPr>
              <w:spacing w:after="0" w:line="240" w:lineRule="auto"/>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t>10 300</w:t>
            </w:r>
          </w:p>
        </w:tc>
      </w:tr>
      <w:tr w:rsidR="00A56160" w:rsidRPr="00D93B1A" w14:paraId="3870C965" w14:textId="77777777" w:rsidTr="001202ED">
        <w:trPr>
          <w:trHeight w:val="522"/>
        </w:trPr>
        <w:tc>
          <w:tcPr>
            <w:tcW w:w="1459" w:type="pct"/>
            <w:gridSpan w:val="2"/>
            <w:tcBorders>
              <w:top w:val="single" w:sz="4" w:space="0" w:color="2D2B2D"/>
              <w:left w:val="single" w:sz="4" w:space="0" w:color="auto"/>
              <w:bottom w:val="single" w:sz="4" w:space="0" w:color="2D2B2D"/>
              <w:right w:val="single" w:sz="4" w:space="0" w:color="2D2B2D"/>
            </w:tcBorders>
            <w:shd w:val="clear" w:color="auto" w:fill="auto"/>
            <w:hideMark/>
          </w:tcPr>
          <w:p w14:paraId="332576E9" w14:textId="77777777" w:rsidR="001202ED" w:rsidRPr="00D93B1A" w:rsidRDefault="001202ED" w:rsidP="001202ED">
            <w:pPr>
              <w:spacing w:after="0" w:line="240" w:lineRule="auto"/>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t>nitrogen trifluoride</w:t>
            </w:r>
          </w:p>
        </w:tc>
        <w:tc>
          <w:tcPr>
            <w:tcW w:w="2772" w:type="pct"/>
            <w:tcBorders>
              <w:top w:val="single" w:sz="4" w:space="0" w:color="2D2B2D"/>
              <w:left w:val="nil"/>
              <w:bottom w:val="single" w:sz="4" w:space="0" w:color="2D2B2D"/>
              <w:right w:val="single" w:sz="4" w:space="0" w:color="2D2B2D"/>
            </w:tcBorders>
            <w:shd w:val="clear" w:color="auto" w:fill="auto"/>
            <w:hideMark/>
          </w:tcPr>
          <w:p w14:paraId="3F4F8D21" w14:textId="77777777" w:rsidR="001202ED" w:rsidRPr="00D93B1A" w:rsidRDefault="001202ED" w:rsidP="001202ED">
            <w:pPr>
              <w:spacing w:after="0" w:line="240" w:lineRule="auto"/>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t>NF3</w:t>
            </w:r>
          </w:p>
        </w:tc>
        <w:tc>
          <w:tcPr>
            <w:tcW w:w="769" w:type="pct"/>
            <w:tcBorders>
              <w:top w:val="single" w:sz="4" w:space="0" w:color="2D2B2D"/>
              <w:left w:val="nil"/>
              <w:bottom w:val="single" w:sz="4" w:space="0" w:color="2D2B2D"/>
              <w:right w:val="single" w:sz="4" w:space="0" w:color="auto"/>
            </w:tcBorders>
            <w:shd w:val="clear" w:color="auto" w:fill="auto"/>
            <w:hideMark/>
          </w:tcPr>
          <w:p w14:paraId="69E60593" w14:textId="77777777" w:rsidR="001202ED" w:rsidRPr="00D93B1A" w:rsidRDefault="001202ED" w:rsidP="001202ED">
            <w:pPr>
              <w:spacing w:after="0" w:line="240" w:lineRule="auto"/>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t>17 200</w:t>
            </w:r>
          </w:p>
        </w:tc>
      </w:tr>
      <w:tr w:rsidR="00A56160" w:rsidRPr="00D93B1A" w14:paraId="42F0BA56" w14:textId="77777777" w:rsidTr="001202ED">
        <w:trPr>
          <w:trHeight w:val="522"/>
        </w:trPr>
        <w:tc>
          <w:tcPr>
            <w:tcW w:w="1459" w:type="pct"/>
            <w:gridSpan w:val="2"/>
            <w:tcBorders>
              <w:top w:val="single" w:sz="4" w:space="0" w:color="2D2B2D"/>
              <w:left w:val="single" w:sz="4" w:space="0" w:color="auto"/>
              <w:bottom w:val="single" w:sz="4" w:space="0" w:color="2D2B2D"/>
              <w:right w:val="single" w:sz="4" w:space="0" w:color="2D2B2D"/>
            </w:tcBorders>
            <w:shd w:val="clear" w:color="auto" w:fill="auto"/>
            <w:hideMark/>
          </w:tcPr>
          <w:p w14:paraId="59EAFE3B" w14:textId="77777777" w:rsidR="001202ED" w:rsidRPr="00D93B1A" w:rsidRDefault="001202ED" w:rsidP="001202ED">
            <w:pPr>
              <w:spacing w:after="0" w:line="240" w:lineRule="auto"/>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t>trifluoromethyl sulphur pentafluoride</w:t>
            </w:r>
          </w:p>
        </w:tc>
        <w:tc>
          <w:tcPr>
            <w:tcW w:w="2772" w:type="pct"/>
            <w:tcBorders>
              <w:top w:val="single" w:sz="4" w:space="0" w:color="2D2B2D"/>
              <w:left w:val="nil"/>
              <w:bottom w:val="single" w:sz="4" w:space="0" w:color="2D2B2D"/>
              <w:right w:val="single" w:sz="4" w:space="0" w:color="2D2B2D"/>
            </w:tcBorders>
            <w:shd w:val="clear" w:color="auto" w:fill="auto"/>
            <w:hideMark/>
          </w:tcPr>
          <w:p w14:paraId="272815C5" w14:textId="77777777" w:rsidR="001202ED" w:rsidRPr="00D93B1A" w:rsidRDefault="001202ED" w:rsidP="001202ED">
            <w:pPr>
              <w:spacing w:after="0" w:line="240" w:lineRule="auto"/>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t>SF5CF3</w:t>
            </w:r>
          </w:p>
        </w:tc>
        <w:tc>
          <w:tcPr>
            <w:tcW w:w="769" w:type="pct"/>
            <w:tcBorders>
              <w:top w:val="single" w:sz="4" w:space="0" w:color="2D2B2D"/>
              <w:left w:val="nil"/>
              <w:bottom w:val="single" w:sz="4" w:space="0" w:color="2D2B2D"/>
              <w:right w:val="single" w:sz="4" w:space="0" w:color="auto"/>
            </w:tcBorders>
            <w:shd w:val="clear" w:color="auto" w:fill="auto"/>
            <w:hideMark/>
          </w:tcPr>
          <w:p w14:paraId="47D7F577" w14:textId="77777777" w:rsidR="001202ED" w:rsidRPr="00D93B1A" w:rsidRDefault="001202ED" w:rsidP="001202ED">
            <w:pPr>
              <w:spacing w:after="0" w:line="240" w:lineRule="auto"/>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t>17 700</w:t>
            </w:r>
          </w:p>
        </w:tc>
      </w:tr>
      <w:tr w:rsidR="00A56160" w:rsidRPr="00D93B1A" w14:paraId="64FE8CF2" w14:textId="77777777" w:rsidTr="001202ED">
        <w:trPr>
          <w:trHeight w:val="522"/>
        </w:trPr>
        <w:tc>
          <w:tcPr>
            <w:tcW w:w="1459" w:type="pct"/>
            <w:gridSpan w:val="2"/>
            <w:tcBorders>
              <w:top w:val="single" w:sz="4" w:space="0" w:color="2D2B2D"/>
              <w:left w:val="single" w:sz="4" w:space="0" w:color="auto"/>
              <w:bottom w:val="single" w:sz="4" w:space="0" w:color="2D2B2D"/>
              <w:right w:val="single" w:sz="4" w:space="0" w:color="2D2B2D"/>
            </w:tcBorders>
            <w:shd w:val="clear" w:color="auto" w:fill="auto"/>
            <w:hideMark/>
          </w:tcPr>
          <w:p w14:paraId="2829427F" w14:textId="77777777" w:rsidR="001202ED" w:rsidRPr="00D93B1A" w:rsidRDefault="001202ED" w:rsidP="001202ED">
            <w:pPr>
              <w:spacing w:after="0" w:line="240" w:lineRule="auto"/>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t>perfluorocyclopropane</w:t>
            </w:r>
          </w:p>
        </w:tc>
        <w:tc>
          <w:tcPr>
            <w:tcW w:w="2772" w:type="pct"/>
            <w:tcBorders>
              <w:top w:val="single" w:sz="4" w:space="0" w:color="2D2B2D"/>
              <w:left w:val="nil"/>
              <w:bottom w:val="single" w:sz="4" w:space="0" w:color="2D2B2D"/>
              <w:right w:val="single" w:sz="4" w:space="0" w:color="2D2B2D"/>
            </w:tcBorders>
            <w:shd w:val="clear" w:color="auto" w:fill="auto"/>
            <w:hideMark/>
          </w:tcPr>
          <w:p w14:paraId="51E8C007" w14:textId="77777777" w:rsidR="001202ED" w:rsidRPr="00D93B1A" w:rsidRDefault="001202ED" w:rsidP="001202ED">
            <w:pPr>
              <w:spacing w:after="0" w:line="240" w:lineRule="auto"/>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t>c-C3F6</w:t>
            </w:r>
          </w:p>
        </w:tc>
        <w:tc>
          <w:tcPr>
            <w:tcW w:w="769" w:type="pct"/>
            <w:tcBorders>
              <w:top w:val="single" w:sz="4" w:space="0" w:color="2D2B2D"/>
              <w:left w:val="nil"/>
              <w:bottom w:val="single" w:sz="4" w:space="0" w:color="2D2B2D"/>
              <w:right w:val="single" w:sz="4" w:space="0" w:color="auto"/>
            </w:tcBorders>
            <w:shd w:val="clear" w:color="auto" w:fill="auto"/>
            <w:hideMark/>
          </w:tcPr>
          <w:p w14:paraId="691BA7BB" w14:textId="77777777" w:rsidR="001202ED" w:rsidRPr="00D93B1A" w:rsidRDefault="001202ED" w:rsidP="001202ED">
            <w:pPr>
              <w:spacing w:after="0" w:line="240" w:lineRule="auto"/>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t>17 340  Fn (4)</w:t>
            </w:r>
          </w:p>
        </w:tc>
      </w:tr>
    </w:tbl>
    <w:p w14:paraId="1471FBDB" w14:textId="77777777" w:rsidR="008018B2" w:rsidRPr="00D93B1A" w:rsidRDefault="008018B2">
      <w:pPr>
        <w:rPr>
          <w:rFonts w:ascii="Times New Roman" w:hAnsi="Times New Roman" w:cs="Times New Roman"/>
          <w:sz w:val="24"/>
          <w:szCs w:val="24"/>
        </w:rPr>
      </w:pPr>
      <w:r w:rsidRPr="00D93B1A">
        <w:rPr>
          <w:rFonts w:ascii="Times New Roman" w:hAnsi="Times New Roman" w:cs="Times New Roman"/>
          <w:sz w:val="24"/>
          <w:szCs w:val="24"/>
        </w:rPr>
        <w:br w:type="page"/>
      </w:r>
    </w:p>
    <w:p w14:paraId="73D7AF29" w14:textId="77777777" w:rsidR="008018B2" w:rsidRPr="00D93B1A" w:rsidRDefault="008018B2" w:rsidP="008018B2">
      <w:pPr>
        <w:jc w:val="center"/>
        <w:rPr>
          <w:rFonts w:ascii="Times New Roman" w:hAnsi="Times New Roman" w:cs="Times New Roman"/>
          <w:b/>
          <w:sz w:val="24"/>
          <w:szCs w:val="24"/>
        </w:rPr>
      </w:pPr>
      <w:r w:rsidRPr="00D93B1A">
        <w:rPr>
          <w:rFonts w:ascii="Times New Roman" w:hAnsi="Times New Roman" w:cs="Times New Roman"/>
          <w:b/>
          <w:sz w:val="24"/>
          <w:szCs w:val="24"/>
        </w:rPr>
        <w:lastRenderedPageBreak/>
        <w:t>ANEKS III</w:t>
      </w:r>
    </w:p>
    <w:p w14:paraId="3467B759" w14:textId="77777777" w:rsidR="008018B2" w:rsidRPr="00D93B1A" w:rsidRDefault="008018B2" w:rsidP="008018B2">
      <w:pPr>
        <w:jc w:val="center"/>
        <w:rPr>
          <w:rFonts w:ascii="Times New Roman" w:hAnsi="Times New Roman" w:cs="Times New Roman"/>
          <w:b/>
          <w:sz w:val="24"/>
          <w:szCs w:val="24"/>
        </w:rPr>
      </w:pPr>
      <w:r w:rsidRPr="00D93B1A">
        <w:rPr>
          <w:rFonts w:ascii="Times New Roman" w:hAnsi="Times New Roman" w:cs="Times New Roman"/>
          <w:b/>
          <w:sz w:val="24"/>
          <w:szCs w:val="24"/>
        </w:rPr>
        <w:t>NDALIMET E VENDOSJES N</w:t>
      </w:r>
      <w:r w:rsidR="00385AC6" w:rsidRPr="00D93B1A">
        <w:rPr>
          <w:rFonts w:ascii="Times New Roman" w:hAnsi="Times New Roman" w:cs="Times New Roman"/>
          <w:b/>
          <w:sz w:val="24"/>
          <w:szCs w:val="24"/>
        </w:rPr>
        <w:t>Ë</w:t>
      </w:r>
      <w:r w:rsidRPr="00D93B1A">
        <w:rPr>
          <w:rFonts w:ascii="Times New Roman" w:hAnsi="Times New Roman" w:cs="Times New Roman"/>
          <w:b/>
          <w:sz w:val="24"/>
          <w:szCs w:val="24"/>
        </w:rPr>
        <w:t xml:space="preserve"> TREG T</w:t>
      </w:r>
      <w:r w:rsidR="00385AC6" w:rsidRPr="00D93B1A">
        <w:rPr>
          <w:rFonts w:ascii="Times New Roman" w:hAnsi="Times New Roman" w:cs="Times New Roman"/>
          <w:b/>
          <w:sz w:val="24"/>
          <w:szCs w:val="24"/>
        </w:rPr>
        <w:t>Ë</w:t>
      </w:r>
      <w:r w:rsidRPr="00D93B1A">
        <w:rPr>
          <w:rFonts w:ascii="Times New Roman" w:hAnsi="Times New Roman" w:cs="Times New Roman"/>
          <w:b/>
          <w:sz w:val="24"/>
          <w:szCs w:val="24"/>
        </w:rPr>
        <w:t xml:space="preserve"> P</w:t>
      </w:r>
      <w:r w:rsidR="00385AC6" w:rsidRPr="00D93B1A">
        <w:rPr>
          <w:rFonts w:ascii="Times New Roman" w:hAnsi="Times New Roman" w:cs="Times New Roman"/>
          <w:b/>
          <w:sz w:val="24"/>
          <w:szCs w:val="24"/>
        </w:rPr>
        <w:t>Ë</w:t>
      </w:r>
      <w:r w:rsidRPr="00D93B1A">
        <w:rPr>
          <w:rFonts w:ascii="Times New Roman" w:hAnsi="Times New Roman" w:cs="Times New Roman"/>
          <w:b/>
          <w:sz w:val="24"/>
          <w:szCs w:val="24"/>
        </w:rPr>
        <w:t>RCAKTUARA N</w:t>
      </w:r>
      <w:r w:rsidR="00385AC6" w:rsidRPr="00D93B1A">
        <w:rPr>
          <w:rFonts w:ascii="Times New Roman" w:hAnsi="Times New Roman" w:cs="Times New Roman"/>
          <w:b/>
          <w:sz w:val="24"/>
          <w:szCs w:val="24"/>
        </w:rPr>
        <w:t>Ë</w:t>
      </w:r>
      <w:r w:rsidRPr="00D93B1A">
        <w:rPr>
          <w:rFonts w:ascii="Times New Roman" w:hAnsi="Times New Roman" w:cs="Times New Roman"/>
          <w:b/>
          <w:sz w:val="24"/>
          <w:szCs w:val="24"/>
        </w:rPr>
        <w:t xml:space="preserve"> NENIN 11</w:t>
      </w:r>
    </w:p>
    <w:tbl>
      <w:tblPr>
        <w:tblW w:w="5000" w:type="pct"/>
        <w:tblLayout w:type="fixed"/>
        <w:tblLook w:val="04A0" w:firstRow="1" w:lastRow="0" w:firstColumn="1" w:lastColumn="0" w:noHBand="0" w:noVBand="1"/>
      </w:tblPr>
      <w:tblGrid>
        <w:gridCol w:w="4063"/>
        <w:gridCol w:w="4780"/>
        <w:gridCol w:w="1607"/>
      </w:tblGrid>
      <w:tr w:rsidR="00A56160" w:rsidRPr="00D93B1A" w14:paraId="19EDA3F4" w14:textId="77777777" w:rsidTr="00AD2F5A">
        <w:trPr>
          <w:trHeight w:val="754"/>
        </w:trPr>
        <w:tc>
          <w:tcPr>
            <w:tcW w:w="4231" w:type="pct"/>
            <w:gridSpan w:val="2"/>
            <w:tcBorders>
              <w:top w:val="single" w:sz="4" w:space="0" w:color="auto"/>
              <w:left w:val="single" w:sz="4" w:space="0" w:color="auto"/>
              <w:bottom w:val="single" w:sz="4" w:space="0" w:color="2D2B2D"/>
              <w:right w:val="single" w:sz="4" w:space="0" w:color="2D2B2D"/>
            </w:tcBorders>
            <w:shd w:val="clear" w:color="auto" w:fill="auto"/>
            <w:hideMark/>
          </w:tcPr>
          <w:p w14:paraId="09F1AA20" w14:textId="37DCBC66" w:rsidR="001202ED" w:rsidRPr="00D93B1A" w:rsidRDefault="000C578B" w:rsidP="000C578B">
            <w:pPr>
              <w:spacing w:after="0" w:line="240" w:lineRule="auto"/>
              <w:jc w:val="center"/>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t>Produktet dhe pajisjet</w:t>
            </w:r>
            <w:r w:rsidR="001202ED" w:rsidRPr="00D93B1A">
              <w:rPr>
                <w:rFonts w:ascii="Times New Roman" w:eastAsia="Times New Roman" w:hAnsi="Times New Roman" w:cs="Times New Roman"/>
                <w:sz w:val="24"/>
                <w:szCs w:val="24"/>
                <w:lang w:eastAsia="sq-AL"/>
              </w:rPr>
              <w:br/>
            </w:r>
            <w:r w:rsidRPr="00D93B1A">
              <w:rPr>
                <w:rFonts w:ascii="Times New Roman" w:eastAsia="Times New Roman" w:hAnsi="Times New Roman" w:cs="Times New Roman"/>
                <w:sz w:val="24"/>
                <w:szCs w:val="24"/>
                <w:lang w:eastAsia="sq-AL"/>
              </w:rPr>
              <w:t xml:space="preserve">Aty ku </w:t>
            </w:r>
            <w:r w:rsidR="00385AC6" w:rsidRPr="00D93B1A">
              <w:rPr>
                <w:rFonts w:ascii="Times New Roman" w:eastAsia="Times New Roman" w:hAnsi="Times New Roman" w:cs="Times New Roman"/>
                <w:sz w:val="24"/>
                <w:szCs w:val="24"/>
                <w:lang w:eastAsia="sq-AL"/>
              </w:rPr>
              <w:t>ë</w:t>
            </w:r>
            <w:r w:rsidRPr="00D93B1A">
              <w:rPr>
                <w:rFonts w:ascii="Times New Roman" w:eastAsia="Times New Roman" w:hAnsi="Times New Roman" w:cs="Times New Roman"/>
                <w:sz w:val="24"/>
                <w:szCs w:val="24"/>
                <w:lang w:eastAsia="sq-AL"/>
              </w:rPr>
              <w:t>sht</w:t>
            </w:r>
            <w:r w:rsidR="00385AC6" w:rsidRPr="00D93B1A">
              <w:rPr>
                <w:rFonts w:ascii="Times New Roman" w:eastAsia="Times New Roman" w:hAnsi="Times New Roman" w:cs="Times New Roman"/>
                <w:sz w:val="24"/>
                <w:szCs w:val="24"/>
                <w:lang w:eastAsia="sq-AL"/>
              </w:rPr>
              <w:t>ë</w:t>
            </w:r>
            <w:r w:rsidRPr="00D93B1A">
              <w:rPr>
                <w:rFonts w:ascii="Times New Roman" w:eastAsia="Times New Roman" w:hAnsi="Times New Roman" w:cs="Times New Roman"/>
                <w:sz w:val="24"/>
                <w:szCs w:val="24"/>
                <w:lang w:eastAsia="sq-AL"/>
              </w:rPr>
              <w:t xml:space="preserve"> e mundur, </w:t>
            </w:r>
            <w:r w:rsidR="00257A5A" w:rsidRPr="00D93B1A">
              <w:rPr>
                <w:rFonts w:ascii="Times New Roman" w:eastAsia="Times New Roman" w:hAnsi="Times New Roman" w:cs="Times New Roman"/>
                <w:b/>
                <w:sz w:val="24"/>
                <w:szCs w:val="24"/>
                <w:lang w:eastAsia="sq-AL"/>
              </w:rPr>
              <w:t>GWP</w:t>
            </w:r>
            <w:r w:rsidRPr="00D93B1A">
              <w:rPr>
                <w:rFonts w:ascii="Times New Roman" w:eastAsia="Times New Roman" w:hAnsi="Times New Roman" w:cs="Times New Roman"/>
                <w:sz w:val="24"/>
                <w:szCs w:val="24"/>
                <w:lang w:eastAsia="sq-AL"/>
              </w:rPr>
              <w:t xml:space="preserve"> e p</w:t>
            </w:r>
            <w:r w:rsidR="00385AC6" w:rsidRPr="00D93B1A">
              <w:rPr>
                <w:rFonts w:ascii="Times New Roman" w:eastAsia="Times New Roman" w:hAnsi="Times New Roman" w:cs="Times New Roman"/>
                <w:sz w:val="24"/>
                <w:szCs w:val="24"/>
                <w:lang w:eastAsia="sq-AL"/>
              </w:rPr>
              <w:t>ë</w:t>
            </w:r>
            <w:r w:rsidRPr="00D93B1A">
              <w:rPr>
                <w:rFonts w:ascii="Times New Roman" w:eastAsia="Times New Roman" w:hAnsi="Times New Roman" w:cs="Times New Roman"/>
                <w:sz w:val="24"/>
                <w:szCs w:val="24"/>
                <w:lang w:eastAsia="sq-AL"/>
              </w:rPr>
              <w:t>rzierjeve q</w:t>
            </w:r>
            <w:r w:rsidR="00385AC6" w:rsidRPr="00D93B1A">
              <w:rPr>
                <w:rFonts w:ascii="Times New Roman" w:eastAsia="Times New Roman" w:hAnsi="Times New Roman" w:cs="Times New Roman"/>
                <w:sz w:val="24"/>
                <w:szCs w:val="24"/>
                <w:lang w:eastAsia="sq-AL"/>
              </w:rPr>
              <w:t>ë</w:t>
            </w:r>
            <w:r w:rsidRPr="00D93B1A">
              <w:rPr>
                <w:rFonts w:ascii="Times New Roman" w:eastAsia="Times New Roman" w:hAnsi="Times New Roman" w:cs="Times New Roman"/>
                <w:sz w:val="24"/>
                <w:szCs w:val="24"/>
                <w:lang w:eastAsia="sq-AL"/>
              </w:rPr>
              <w:t xml:space="preserve"> p</w:t>
            </w:r>
            <w:r w:rsidR="00385AC6" w:rsidRPr="00D93B1A">
              <w:rPr>
                <w:rFonts w:ascii="Times New Roman" w:eastAsia="Times New Roman" w:hAnsi="Times New Roman" w:cs="Times New Roman"/>
                <w:sz w:val="24"/>
                <w:szCs w:val="24"/>
                <w:lang w:eastAsia="sq-AL"/>
              </w:rPr>
              <w:t>ë</w:t>
            </w:r>
            <w:r w:rsidRPr="00D93B1A">
              <w:rPr>
                <w:rFonts w:ascii="Times New Roman" w:eastAsia="Times New Roman" w:hAnsi="Times New Roman" w:cs="Times New Roman"/>
                <w:sz w:val="24"/>
                <w:szCs w:val="24"/>
                <w:lang w:eastAsia="sq-AL"/>
              </w:rPr>
              <w:t>rmbajne gaze serr</w:t>
            </w:r>
            <w:r w:rsidR="00385AC6" w:rsidRPr="00D93B1A">
              <w:rPr>
                <w:rFonts w:ascii="Times New Roman" w:eastAsia="Times New Roman" w:hAnsi="Times New Roman" w:cs="Times New Roman"/>
                <w:sz w:val="24"/>
                <w:szCs w:val="24"/>
                <w:lang w:eastAsia="sq-AL"/>
              </w:rPr>
              <w:t>ë</w:t>
            </w:r>
            <w:r w:rsidRPr="00D93B1A">
              <w:rPr>
                <w:rFonts w:ascii="Times New Roman" w:eastAsia="Times New Roman" w:hAnsi="Times New Roman" w:cs="Times New Roman"/>
                <w:sz w:val="24"/>
                <w:szCs w:val="24"/>
                <w:lang w:eastAsia="sq-AL"/>
              </w:rPr>
              <w:t xml:space="preserve"> t</w:t>
            </w:r>
            <w:r w:rsidR="00385AC6" w:rsidRPr="00D93B1A">
              <w:rPr>
                <w:rFonts w:ascii="Times New Roman" w:eastAsia="Times New Roman" w:hAnsi="Times New Roman" w:cs="Times New Roman"/>
                <w:sz w:val="24"/>
                <w:szCs w:val="24"/>
                <w:lang w:eastAsia="sq-AL"/>
              </w:rPr>
              <w:t>ë</w:t>
            </w:r>
            <w:r w:rsidRPr="00D93B1A">
              <w:rPr>
                <w:rFonts w:ascii="Times New Roman" w:eastAsia="Times New Roman" w:hAnsi="Times New Roman" w:cs="Times New Roman"/>
                <w:sz w:val="24"/>
                <w:szCs w:val="24"/>
                <w:lang w:eastAsia="sq-AL"/>
              </w:rPr>
              <w:t xml:space="preserve"> fluorinuar do t</w:t>
            </w:r>
            <w:r w:rsidR="00385AC6" w:rsidRPr="00D93B1A">
              <w:rPr>
                <w:rFonts w:ascii="Times New Roman" w:eastAsia="Times New Roman" w:hAnsi="Times New Roman" w:cs="Times New Roman"/>
                <w:sz w:val="24"/>
                <w:szCs w:val="24"/>
                <w:lang w:eastAsia="sq-AL"/>
              </w:rPr>
              <w:t>ë</w:t>
            </w:r>
            <w:r w:rsidRPr="00D93B1A">
              <w:rPr>
                <w:rFonts w:ascii="Times New Roman" w:eastAsia="Times New Roman" w:hAnsi="Times New Roman" w:cs="Times New Roman"/>
                <w:sz w:val="24"/>
                <w:szCs w:val="24"/>
                <w:lang w:eastAsia="sq-AL"/>
              </w:rPr>
              <w:t xml:space="preserve"> p</w:t>
            </w:r>
            <w:r w:rsidR="00385AC6" w:rsidRPr="00D93B1A">
              <w:rPr>
                <w:rFonts w:ascii="Times New Roman" w:eastAsia="Times New Roman" w:hAnsi="Times New Roman" w:cs="Times New Roman"/>
                <w:sz w:val="24"/>
                <w:szCs w:val="24"/>
                <w:lang w:eastAsia="sq-AL"/>
              </w:rPr>
              <w:t>ë</w:t>
            </w:r>
            <w:r w:rsidRPr="00D93B1A">
              <w:rPr>
                <w:rFonts w:ascii="Times New Roman" w:eastAsia="Times New Roman" w:hAnsi="Times New Roman" w:cs="Times New Roman"/>
                <w:sz w:val="24"/>
                <w:szCs w:val="24"/>
                <w:lang w:eastAsia="sq-AL"/>
              </w:rPr>
              <w:t>rllogaritet n</w:t>
            </w:r>
            <w:r w:rsidR="00385AC6" w:rsidRPr="00D93B1A">
              <w:rPr>
                <w:rFonts w:ascii="Times New Roman" w:eastAsia="Times New Roman" w:hAnsi="Times New Roman" w:cs="Times New Roman"/>
                <w:sz w:val="24"/>
                <w:szCs w:val="24"/>
                <w:lang w:eastAsia="sq-AL"/>
              </w:rPr>
              <w:t>ë</w:t>
            </w:r>
            <w:r w:rsidRPr="00D93B1A">
              <w:rPr>
                <w:rFonts w:ascii="Times New Roman" w:eastAsia="Times New Roman" w:hAnsi="Times New Roman" w:cs="Times New Roman"/>
                <w:sz w:val="24"/>
                <w:szCs w:val="24"/>
                <w:lang w:eastAsia="sq-AL"/>
              </w:rPr>
              <w:t xml:space="preserve"> p</w:t>
            </w:r>
            <w:r w:rsidR="00385AC6" w:rsidRPr="00D93B1A">
              <w:rPr>
                <w:rFonts w:ascii="Times New Roman" w:eastAsia="Times New Roman" w:hAnsi="Times New Roman" w:cs="Times New Roman"/>
                <w:sz w:val="24"/>
                <w:szCs w:val="24"/>
                <w:lang w:eastAsia="sq-AL"/>
              </w:rPr>
              <w:t>ë</w:t>
            </w:r>
            <w:r w:rsidRPr="00D93B1A">
              <w:rPr>
                <w:rFonts w:ascii="Times New Roman" w:eastAsia="Times New Roman" w:hAnsi="Times New Roman" w:cs="Times New Roman"/>
                <w:sz w:val="24"/>
                <w:szCs w:val="24"/>
                <w:lang w:eastAsia="sq-AL"/>
              </w:rPr>
              <w:t>rputhje me Aneksin IV, sic p</w:t>
            </w:r>
            <w:r w:rsidR="00385AC6" w:rsidRPr="00D93B1A">
              <w:rPr>
                <w:rFonts w:ascii="Times New Roman" w:eastAsia="Times New Roman" w:hAnsi="Times New Roman" w:cs="Times New Roman"/>
                <w:sz w:val="24"/>
                <w:szCs w:val="24"/>
                <w:lang w:eastAsia="sq-AL"/>
              </w:rPr>
              <w:t>ë</w:t>
            </w:r>
            <w:r w:rsidRPr="00D93B1A">
              <w:rPr>
                <w:rFonts w:ascii="Times New Roman" w:eastAsia="Times New Roman" w:hAnsi="Times New Roman" w:cs="Times New Roman"/>
                <w:sz w:val="24"/>
                <w:szCs w:val="24"/>
                <w:lang w:eastAsia="sq-AL"/>
              </w:rPr>
              <w:t>raktohet n</w:t>
            </w:r>
            <w:r w:rsidR="00385AC6" w:rsidRPr="00D93B1A">
              <w:rPr>
                <w:rFonts w:ascii="Times New Roman" w:eastAsia="Times New Roman" w:hAnsi="Times New Roman" w:cs="Times New Roman"/>
                <w:sz w:val="24"/>
                <w:szCs w:val="24"/>
                <w:lang w:eastAsia="sq-AL"/>
              </w:rPr>
              <w:t>ë</w:t>
            </w:r>
            <w:r w:rsidRPr="00D93B1A">
              <w:rPr>
                <w:rFonts w:ascii="Times New Roman" w:eastAsia="Times New Roman" w:hAnsi="Times New Roman" w:cs="Times New Roman"/>
                <w:sz w:val="24"/>
                <w:szCs w:val="24"/>
                <w:lang w:eastAsia="sq-AL"/>
              </w:rPr>
              <w:t xml:space="preserve"> Nenin 2 </w:t>
            </w:r>
          </w:p>
        </w:tc>
        <w:tc>
          <w:tcPr>
            <w:tcW w:w="769" w:type="pct"/>
            <w:tcBorders>
              <w:top w:val="single" w:sz="4" w:space="0" w:color="auto"/>
              <w:left w:val="nil"/>
              <w:bottom w:val="single" w:sz="4" w:space="0" w:color="2D2B2D"/>
              <w:right w:val="single" w:sz="4" w:space="0" w:color="auto"/>
            </w:tcBorders>
            <w:shd w:val="clear" w:color="auto" w:fill="auto"/>
            <w:hideMark/>
          </w:tcPr>
          <w:p w14:paraId="17184A78" w14:textId="77777777" w:rsidR="001202ED" w:rsidRPr="00D93B1A" w:rsidRDefault="000C578B" w:rsidP="001202ED">
            <w:pPr>
              <w:spacing w:after="0" w:line="240" w:lineRule="auto"/>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t>Data e ndalimit</w:t>
            </w:r>
          </w:p>
        </w:tc>
      </w:tr>
      <w:tr w:rsidR="00A56160" w:rsidRPr="00D93B1A" w14:paraId="18ABF9EE" w14:textId="77777777" w:rsidTr="001202ED">
        <w:trPr>
          <w:trHeight w:val="1103"/>
        </w:trPr>
        <w:tc>
          <w:tcPr>
            <w:tcW w:w="4231" w:type="pct"/>
            <w:gridSpan w:val="2"/>
            <w:tcBorders>
              <w:top w:val="single" w:sz="4" w:space="0" w:color="2D2B2D"/>
              <w:left w:val="single" w:sz="4" w:space="0" w:color="auto"/>
              <w:bottom w:val="single" w:sz="4" w:space="0" w:color="2D2B2D"/>
              <w:right w:val="single" w:sz="4" w:space="0" w:color="2D2B2D"/>
            </w:tcBorders>
            <w:shd w:val="clear" w:color="auto" w:fill="auto"/>
            <w:hideMark/>
          </w:tcPr>
          <w:p w14:paraId="4CB7909F" w14:textId="77777777" w:rsidR="001202ED" w:rsidRPr="00D93B1A" w:rsidRDefault="001202ED" w:rsidP="00143015">
            <w:pPr>
              <w:spacing w:after="0" w:line="240" w:lineRule="auto"/>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t xml:space="preserve">1.  </w:t>
            </w:r>
            <w:r w:rsidR="000C578B" w:rsidRPr="00D93B1A">
              <w:rPr>
                <w:rFonts w:ascii="Times New Roman" w:eastAsia="Times New Roman" w:hAnsi="Times New Roman" w:cs="Times New Roman"/>
                <w:sz w:val="24"/>
                <w:szCs w:val="24"/>
                <w:lang w:eastAsia="sq-AL"/>
              </w:rPr>
              <w:t>Kontenier</w:t>
            </w:r>
            <w:r w:rsidR="00385AC6" w:rsidRPr="00D93B1A">
              <w:rPr>
                <w:rFonts w:ascii="Times New Roman" w:eastAsia="Times New Roman" w:hAnsi="Times New Roman" w:cs="Times New Roman"/>
                <w:sz w:val="24"/>
                <w:szCs w:val="24"/>
                <w:lang w:eastAsia="sq-AL"/>
              </w:rPr>
              <w:t>ë</w:t>
            </w:r>
            <w:r w:rsidR="000C578B" w:rsidRPr="00D93B1A">
              <w:rPr>
                <w:rFonts w:ascii="Times New Roman" w:eastAsia="Times New Roman" w:hAnsi="Times New Roman" w:cs="Times New Roman"/>
                <w:sz w:val="24"/>
                <w:szCs w:val="24"/>
                <w:lang w:eastAsia="sq-AL"/>
              </w:rPr>
              <w:t xml:space="preserve"> jo-rimbush</w:t>
            </w:r>
            <w:r w:rsidR="00385AC6" w:rsidRPr="00D93B1A">
              <w:rPr>
                <w:rFonts w:ascii="Times New Roman" w:eastAsia="Times New Roman" w:hAnsi="Times New Roman" w:cs="Times New Roman"/>
                <w:sz w:val="24"/>
                <w:szCs w:val="24"/>
                <w:lang w:eastAsia="sq-AL"/>
              </w:rPr>
              <w:t>ë</w:t>
            </w:r>
            <w:r w:rsidR="000C578B" w:rsidRPr="00D93B1A">
              <w:rPr>
                <w:rFonts w:ascii="Times New Roman" w:eastAsia="Times New Roman" w:hAnsi="Times New Roman" w:cs="Times New Roman"/>
                <w:sz w:val="24"/>
                <w:szCs w:val="24"/>
                <w:lang w:eastAsia="sq-AL"/>
              </w:rPr>
              <w:t>s p</w:t>
            </w:r>
            <w:r w:rsidR="00385AC6" w:rsidRPr="00D93B1A">
              <w:rPr>
                <w:rFonts w:ascii="Times New Roman" w:eastAsia="Times New Roman" w:hAnsi="Times New Roman" w:cs="Times New Roman"/>
                <w:sz w:val="24"/>
                <w:szCs w:val="24"/>
                <w:lang w:eastAsia="sq-AL"/>
              </w:rPr>
              <w:t>ë</w:t>
            </w:r>
            <w:r w:rsidR="000C578B" w:rsidRPr="00D93B1A">
              <w:rPr>
                <w:rFonts w:ascii="Times New Roman" w:eastAsia="Times New Roman" w:hAnsi="Times New Roman" w:cs="Times New Roman"/>
                <w:sz w:val="24"/>
                <w:szCs w:val="24"/>
                <w:lang w:eastAsia="sq-AL"/>
              </w:rPr>
              <w:t>r gaze serr</w:t>
            </w:r>
            <w:r w:rsidR="00385AC6" w:rsidRPr="00D93B1A">
              <w:rPr>
                <w:rFonts w:ascii="Times New Roman" w:eastAsia="Times New Roman" w:hAnsi="Times New Roman" w:cs="Times New Roman"/>
                <w:sz w:val="24"/>
                <w:szCs w:val="24"/>
                <w:lang w:eastAsia="sq-AL"/>
              </w:rPr>
              <w:t>ë</w:t>
            </w:r>
            <w:r w:rsidR="000C578B" w:rsidRPr="00D93B1A">
              <w:rPr>
                <w:rFonts w:ascii="Times New Roman" w:eastAsia="Times New Roman" w:hAnsi="Times New Roman" w:cs="Times New Roman"/>
                <w:sz w:val="24"/>
                <w:szCs w:val="24"/>
                <w:lang w:eastAsia="sq-AL"/>
              </w:rPr>
              <w:t xml:space="preserve"> t</w:t>
            </w:r>
            <w:r w:rsidR="00385AC6" w:rsidRPr="00D93B1A">
              <w:rPr>
                <w:rFonts w:ascii="Times New Roman" w:eastAsia="Times New Roman" w:hAnsi="Times New Roman" w:cs="Times New Roman"/>
                <w:sz w:val="24"/>
                <w:szCs w:val="24"/>
                <w:lang w:eastAsia="sq-AL"/>
              </w:rPr>
              <w:t>ë</w:t>
            </w:r>
            <w:r w:rsidR="000C578B" w:rsidRPr="00D93B1A">
              <w:rPr>
                <w:rFonts w:ascii="Times New Roman" w:eastAsia="Times New Roman" w:hAnsi="Times New Roman" w:cs="Times New Roman"/>
                <w:sz w:val="24"/>
                <w:szCs w:val="24"/>
                <w:lang w:eastAsia="sq-AL"/>
              </w:rPr>
              <w:t xml:space="preserve"> fluorinuar, q</w:t>
            </w:r>
            <w:r w:rsidR="00385AC6" w:rsidRPr="00D93B1A">
              <w:rPr>
                <w:rFonts w:ascii="Times New Roman" w:eastAsia="Times New Roman" w:hAnsi="Times New Roman" w:cs="Times New Roman"/>
                <w:sz w:val="24"/>
                <w:szCs w:val="24"/>
                <w:lang w:eastAsia="sq-AL"/>
              </w:rPr>
              <w:t>ë</w:t>
            </w:r>
            <w:r w:rsidR="000C578B" w:rsidRPr="00D93B1A">
              <w:rPr>
                <w:rFonts w:ascii="Times New Roman" w:eastAsia="Times New Roman" w:hAnsi="Times New Roman" w:cs="Times New Roman"/>
                <w:sz w:val="24"/>
                <w:szCs w:val="24"/>
                <w:lang w:eastAsia="sq-AL"/>
              </w:rPr>
              <w:t xml:space="preserve"> p</w:t>
            </w:r>
            <w:r w:rsidR="00385AC6" w:rsidRPr="00D93B1A">
              <w:rPr>
                <w:rFonts w:ascii="Times New Roman" w:eastAsia="Times New Roman" w:hAnsi="Times New Roman" w:cs="Times New Roman"/>
                <w:sz w:val="24"/>
                <w:szCs w:val="24"/>
                <w:lang w:eastAsia="sq-AL"/>
              </w:rPr>
              <w:t>ë</w:t>
            </w:r>
            <w:r w:rsidR="000C578B" w:rsidRPr="00D93B1A">
              <w:rPr>
                <w:rFonts w:ascii="Times New Roman" w:eastAsia="Times New Roman" w:hAnsi="Times New Roman" w:cs="Times New Roman"/>
                <w:sz w:val="24"/>
                <w:szCs w:val="24"/>
                <w:lang w:eastAsia="sq-AL"/>
              </w:rPr>
              <w:t>rdoren p</w:t>
            </w:r>
            <w:r w:rsidR="00385AC6" w:rsidRPr="00D93B1A">
              <w:rPr>
                <w:rFonts w:ascii="Times New Roman" w:eastAsia="Times New Roman" w:hAnsi="Times New Roman" w:cs="Times New Roman"/>
                <w:sz w:val="24"/>
                <w:szCs w:val="24"/>
                <w:lang w:eastAsia="sq-AL"/>
              </w:rPr>
              <w:t>ë</w:t>
            </w:r>
            <w:r w:rsidR="000C578B" w:rsidRPr="00D93B1A">
              <w:rPr>
                <w:rFonts w:ascii="Times New Roman" w:eastAsia="Times New Roman" w:hAnsi="Times New Roman" w:cs="Times New Roman"/>
                <w:sz w:val="24"/>
                <w:szCs w:val="24"/>
                <w:lang w:eastAsia="sq-AL"/>
              </w:rPr>
              <w:t>r sh</w:t>
            </w:r>
            <w:r w:rsidR="00385AC6" w:rsidRPr="00D93B1A">
              <w:rPr>
                <w:rFonts w:ascii="Times New Roman" w:eastAsia="Times New Roman" w:hAnsi="Times New Roman" w:cs="Times New Roman"/>
                <w:sz w:val="24"/>
                <w:szCs w:val="24"/>
                <w:lang w:eastAsia="sq-AL"/>
              </w:rPr>
              <w:t>ë</w:t>
            </w:r>
            <w:r w:rsidR="000C578B" w:rsidRPr="00D93B1A">
              <w:rPr>
                <w:rFonts w:ascii="Times New Roman" w:eastAsia="Times New Roman" w:hAnsi="Times New Roman" w:cs="Times New Roman"/>
                <w:sz w:val="24"/>
                <w:szCs w:val="24"/>
                <w:lang w:eastAsia="sq-AL"/>
              </w:rPr>
              <w:t>rbim, mir</w:t>
            </w:r>
            <w:r w:rsidR="00385AC6" w:rsidRPr="00D93B1A">
              <w:rPr>
                <w:rFonts w:ascii="Times New Roman" w:eastAsia="Times New Roman" w:hAnsi="Times New Roman" w:cs="Times New Roman"/>
                <w:sz w:val="24"/>
                <w:szCs w:val="24"/>
                <w:lang w:eastAsia="sq-AL"/>
              </w:rPr>
              <w:t>ë</w:t>
            </w:r>
            <w:r w:rsidR="000C578B" w:rsidRPr="00D93B1A">
              <w:rPr>
                <w:rFonts w:ascii="Times New Roman" w:eastAsia="Times New Roman" w:hAnsi="Times New Roman" w:cs="Times New Roman"/>
                <w:sz w:val="24"/>
                <w:szCs w:val="24"/>
                <w:lang w:eastAsia="sq-AL"/>
              </w:rPr>
              <w:t>mbajtje, ose mbushje e pajisjeve ftoh</w:t>
            </w:r>
            <w:r w:rsidR="00385AC6" w:rsidRPr="00D93B1A">
              <w:rPr>
                <w:rFonts w:ascii="Times New Roman" w:eastAsia="Times New Roman" w:hAnsi="Times New Roman" w:cs="Times New Roman"/>
                <w:sz w:val="24"/>
                <w:szCs w:val="24"/>
                <w:lang w:eastAsia="sq-AL"/>
              </w:rPr>
              <w:t>ë</w:t>
            </w:r>
            <w:r w:rsidR="000C578B" w:rsidRPr="00D93B1A">
              <w:rPr>
                <w:rFonts w:ascii="Times New Roman" w:eastAsia="Times New Roman" w:hAnsi="Times New Roman" w:cs="Times New Roman"/>
                <w:sz w:val="24"/>
                <w:szCs w:val="24"/>
                <w:lang w:eastAsia="sq-AL"/>
              </w:rPr>
              <w:t>se, pajiseve gt</w:t>
            </w:r>
            <w:r w:rsidR="00385AC6" w:rsidRPr="00D93B1A">
              <w:rPr>
                <w:rFonts w:ascii="Times New Roman" w:eastAsia="Times New Roman" w:hAnsi="Times New Roman" w:cs="Times New Roman"/>
                <w:sz w:val="24"/>
                <w:szCs w:val="24"/>
                <w:lang w:eastAsia="sq-AL"/>
              </w:rPr>
              <w:t>ë</w:t>
            </w:r>
            <w:r w:rsidR="000C578B" w:rsidRPr="00D93B1A">
              <w:rPr>
                <w:rFonts w:ascii="Times New Roman" w:eastAsia="Times New Roman" w:hAnsi="Times New Roman" w:cs="Times New Roman"/>
                <w:sz w:val="24"/>
                <w:szCs w:val="24"/>
                <w:lang w:eastAsia="sq-AL"/>
              </w:rPr>
              <w:t xml:space="preserve"> ajrit të kondicionuar dhe pajisjeve ngorh</w:t>
            </w:r>
            <w:r w:rsidR="00385AC6" w:rsidRPr="00D93B1A">
              <w:rPr>
                <w:rFonts w:ascii="Times New Roman" w:eastAsia="Times New Roman" w:hAnsi="Times New Roman" w:cs="Times New Roman"/>
                <w:sz w:val="24"/>
                <w:szCs w:val="24"/>
                <w:lang w:eastAsia="sq-AL"/>
              </w:rPr>
              <w:t>ë</w:t>
            </w:r>
            <w:r w:rsidR="000C578B" w:rsidRPr="00D93B1A">
              <w:rPr>
                <w:rFonts w:ascii="Times New Roman" w:eastAsia="Times New Roman" w:hAnsi="Times New Roman" w:cs="Times New Roman"/>
                <w:sz w:val="24"/>
                <w:szCs w:val="24"/>
                <w:lang w:eastAsia="sq-AL"/>
              </w:rPr>
              <w:t xml:space="preserve">se, sistemeve </w:t>
            </w:r>
            <w:r w:rsidR="00143015" w:rsidRPr="00D93B1A">
              <w:rPr>
                <w:rFonts w:ascii="Times New Roman" w:eastAsia="Times New Roman" w:hAnsi="Times New Roman" w:cs="Times New Roman"/>
                <w:sz w:val="24"/>
                <w:szCs w:val="24"/>
                <w:lang w:eastAsia="sq-AL"/>
              </w:rPr>
              <w:t>t</w:t>
            </w:r>
            <w:r w:rsidR="00385AC6" w:rsidRPr="00D93B1A">
              <w:rPr>
                <w:rFonts w:ascii="Times New Roman" w:eastAsia="Times New Roman" w:hAnsi="Times New Roman" w:cs="Times New Roman"/>
                <w:sz w:val="24"/>
                <w:szCs w:val="24"/>
                <w:lang w:eastAsia="sq-AL"/>
              </w:rPr>
              <w:t>ë</w:t>
            </w:r>
            <w:r w:rsidR="00143015" w:rsidRPr="00D93B1A">
              <w:rPr>
                <w:rFonts w:ascii="Times New Roman" w:eastAsia="Times New Roman" w:hAnsi="Times New Roman" w:cs="Times New Roman"/>
                <w:sz w:val="24"/>
                <w:szCs w:val="24"/>
                <w:lang w:eastAsia="sq-AL"/>
              </w:rPr>
              <w:t xml:space="preserve"> mbrojtjes nga zjarri ose kuti e shpejtësisë elektrike, ose p</w:t>
            </w:r>
            <w:r w:rsidR="00385AC6" w:rsidRPr="00D93B1A">
              <w:rPr>
                <w:rFonts w:ascii="Times New Roman" w:eastAsia="Times New Roman" w:hAnsi="Times New Roman" w:cs="Times New Roman"/>
                <w:sz w:val="24"/>
                <w:szCs w:val="24"/>
                <w:lang w:eastAsia="sq-AL"/>
              </w:rPr>
              <w:t>ë</w:t>
            </w:r>
            <w:r w:rsidR="00143015" w:rsidRPr="00D93B1A">
              <w:rPr>
                <w:rFonts w:ascii="Times New Roman" w:eastAsia="Times New Roman" w:hAnsi="Times New Roman" w:cs="Times New Roman"/>
                <w:sz w:val="24"/>
                <w:szCs w:val="24"/>
                <w:lang w:eastAsia="sq-AL"/>
              </w:rPr>
              <w:t>r p</w:t>
            </w:r>
            <w:r w:rsidR="00385AC6" w:rsidRPr="00D93B1A">
              <w:rPr>
                <w:rFonts w:ascii="Times New Roman" w:eastAsia="Times New Roman" w:hAnsi="Times New Roman" w:cs="Times New Roman"/>
                <w:sz w:val="24"/>
                <w:szCs w:val="24"/>
                <w:lang w:eastAsia="sq-AL"/>
              </w:rPr>
              <w:t>ë</w:t>
            </w:r>
            <w:r w:rsidR="00143015" w:rsidRPr="00D93B1A">
              <w:rPr>
                <w:rFonts w:ascii="Times New Roman" w:eastAsia="Times New Roman" w:hAnsi="Times New Roman" w:cs="Times New Roman"/>
                <w:sz w:val="24"/>
                <w:szCs w:val="24"/>
                <w:lang w:eastAsia="sq-AL"/>
              </w:rPr>
              <w:t>rdorim si solvent</w:t>
            </w:r>
            <w:r w:rsidR="00385AC6" w:rsidRPr="00D93B1A">
              <w:rPr>
                <w:rFonts w:ascii="Times New Roman" w:eastAsia="Times New Roman" w:hAnsi="Times New Roman" w:cs="Times New Roman"/>
                <w:sz w:val="24"/>
                <w:szCs w:val="24"/>
                <w:lang w:eastAsia="sq-AL"/>
              </w:rPr>
              <w:t>ë</w:t>
            </w:r>
            <w:r w:rsidR="00143015" w:rsidRPr="00D93B1A">
              <w:rPr>
                <w:rFonts w:ascii="Times New Roman" w:eastAsia="Times New Roman" w:hAnsi="Times New Roman" w:cs="Times New Roman"/>
                <w:sz w:val="24"/>
                <w:szCs w:val="24"/>
                <w:lang w:eastAsia="sq-AL"/>
              </w:rPr>
              <w:t xml:space="preserve"> </w:t>
            </w:r>
            <w:r w:rsidR="000C578B" w:rsidRPr="00D93B1A">
              <w:rPr>
                <w:rFonts w:ascii="Times New Roman" w:eastAsia="Times New Roman" w:hAnsi="Times New Roman" w:cs="Times New Roman"/>
                <w:sz w:val="24"/>
                <w:szCs w:val="24"/>
                <w:lang w:eastAsia="sq-AL"/>
              </w:rPr>
              <w:t xml:space="preserve"> </w:t>
            </w:r>
          </w:p>
        </w:tc>
        <w:tc>
          <w:tcPr>
            <w:tcW w:w="769" w:type="pct"/>
            <w:tcBorders>
              <w:top w:val="nil"/>
              <w:left w:val="nil"/>
              <w:bottom w:val="single" w:sz="4" w:space="0" w:color="2D2B2D"/>
              <w:right w:val="single" w:sz="4" w:space="0" w:color="auto"/>
            </w:tcBorders>
            <w:shd w:val="clear" w:color="auto" w:fill="auto"/>
            <w:hideMark/>
          </w:tcPr>
          <w:p w14:paraId="3933FA74" w14:textId="77777777" w:rsidR="00C55E2E" w:rsidRPr="00D93B1A" w:rsidRDefault="00C55E2E" w:rsidP="00C55E2E">
            <w:pPr>
              <w:autoSpaceDE w:val="0"/>
              <w:autoSpaceDN w:val="0"/>
              <w:adjustRightInd w:val="0"/>
              <w:spacing w:after="0" w:line="240" w:lineRule="auto"/>
              <w:rPr>
                <w:rFonts w:ascii="Times New Roman" w:hAnsi="Times New Roman" w:cs="Times New Roman"/>
                <w:color w:val="000000"/>
                <w:sz w:val="24"/>
                <w:szCs w:val="24"/>
              </w:rPr>
            </w:pPr>
          </w:p>
          <w:tbl>
            <w:tblPr>
              <w:tblW w:w="0" w:type="auto"/>
              <w:tblBorders>
                <w:top w:val="nil"/>
                <w:left w:val="nil"/>
                <w:bottom w:val="nil"/>
                <w:right w:val="nil"/>
              </w:tblBorders>
              <w:tblLayout w:type="fixed"/>
              <w:tblLook w:val="0000" w:firstRow="0" w:lastRow="0" w:firstColumn="0" w:lastColumn="0" w:noHBand="0" w:noVBand="0"/>
            </w:tblPr>
            <w:tblGrid>
              <w:gridCol w:w="1855"/>
            </w:tblGrid>
            <w:tr w:rsidR="00C55E2E" w:rsidRPr="00D93B1A" w14:paraId="4239FD61" w14:textId="77777777" w:rsidTr="00BF67C9">
              <w:trPr>
                <w:trHeight w:val="215"/>
              </w:trPr>
              <w:tc>
                <w:tcPr>
                  <w:tcW w:w="1855" w:type="dxa"/>
                </w:tcPr>
                <w:p w14:paraId="1A1C140D" w14:textId="77777777" w:rsidR="00C55E2E" w:rsidRPr="00D93B1A" w:rsidRDefault="00C55E2E" w:rsidP="00C55E2E">
                  <w:pPr>
                    <w:autoSpaceDE w:val="0"/>
                    <w:autoSpaceDN w:val="0"/>
                    <w:adjustRightInd w:val="0"/>
                    <w:spacing w:after="0" w:line="240" w:lineRule="auto"/>
                    <w:rPr>
                      <w:rFonts w:ascii="Times New Roman" w:hAnsi="Times New Roman" w:cs="Times New Roman"/>
                      <w:color w:val="000000"/>
                      <w:sz w:val="24"/>
                      <w:szCs w:val="24"/>
                    </w:rPr>
                  </w:pPr>
                  <w:r w:rsidRPr="00D93B1A">
                    <w:rPr>
                      <w:rFonts w:ascii="Times New Roman" w:hAnsi="Times New Roman" w:cs="Times New Roman"/>
                      <w:color w:val="000000"/>
                      <w:sz w:val="24"/>
                      <w:szCs w:val="24"/>
                    </w:rPr>
                    <w:t xml:space="preserve">Data e hyrjes në fuqi të këtij ligji </w:t>
                  </w:r>
                </w:p>
              </w:tc>
            </w:tr>
          </w:tbl>
          <w:p w14:paraId="45BA5717" w14:textId="77777777" w:rsidR="001202ED" w:rsidRPr="00D93B1A" w:rsidRDefault="001202ED" w:rsidP="001202ED">
            <w:pPr>
              <w:spacing w:after="0" w:line="240" w:lineRule="auto"/>
              <w:rPr>
                <w:rFonts w:ascii="Times New Roman" w:eastAsia="Times New Roman" w:hAnsi="Times New Roman" w:cs="Times New Roman"/>
                <w:sz w:val="24"/>
                <w:szCs w:val="24"/>
                <w:lang w:eastAsia="sq-AL"/>
              </w:rPr>
            </w:pPr>
          </w:p>
        </w:tc>
      </w:tr>
      <w:tr w:rsidR="00A56160" w:rsidRPr="00D93B1A" w14:paraId="7C230CE7" w14:textId="77777777" w:rsidTr="001202ED">
        <w:trPr>
          <w:trHeight w:val="679"/>
        </w:trPr>
        <w:tc>
          <w:tcPr>
            <w:tcW w:w="4231" w:type="pct"/>
            <w:gridSpan w:val="2"/>
            <w:tcBorders>
              <w:top w:val="single" w:sz="4" w:space="0" w:color="2D2B2D"/>
              <w:left w:val="single" w:sz="4" w:space="0" w:color="auto"/>
              <w:bottom w:val="nil"/>
              <w:right w:val="single" w:sz="4" w:space="0" w:color="2D2B2D"/>
            </w:tcBorders>
            <w:shd w:val="clear" w:color="auto" w:fill="auto"/>
            <w:hideMark/>
          </w:tcPr>
          <w:p w14:paraId="189FDA82" w14:textId="77777777" w:rsidR="001202ED" w:rsidRPr="00D93B1A" w:rsidRDefault="001202ED" w:rsidP="00143015">
            <w:pPr>
              <w:spacing w:after="0" w:line="240" w:lineRule="auto"/>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t xml:space="preserve">2.  </w:t>
            </w:r>
            <w:r w:rsidR="00143015" w:rsidRPr="00D93B1A">
              <w:rPr>
                <w:rFonts w:ascii="Times New Roman" w:eastAsia="Times New Roman" w:hAnsi="Times New Roman" w:cs="Times New Roman"/>
                <w:sz w:val="24"/>
                <w:szCs w:val="24"/>
                <w:lang w:eastAsia="sq-AL"/>
              </w:rPr>
              <w:t>sisteme jo t</w:t>
            </w:r>
            <w:r w:rsidR="00385AC6" w:rsidRPr="00D93B1A">
              <w:rPr>
                <w:rFonts w:ascii="Times New Roman" w:eastAsia="Times New Roman" w:hAnsi="Times New Roman" w:cs="Times New Roman"/>
                <w:sz w:val="24"/>
                <w:szCs w:val="24"/>
                <w:lang w:eastAsia="sq-AL"/>
              </w:rPr>
              <w:t>ë</w:t>
            </w:r>
            <w:r w:rsidR="00143015" w:rsidRPr="00D93B1A">
              <w:rPr>
                <w:rFonts w:ascii="Times New Roman" w:eastAsia="Times New Roman" w:hAnsi="Times New Roman" w:cs="Times New Roman"/>
                <w:sz w:val="24"/>
                <w:szCs w:val="24"/>
                <w:lang w:eastAsia="sq-AL"/>
              </w:rPr>
              <w:t xml:space="preserve"> kufizuara t</w:t>
            </w:r>
            <w:r w:rsidR="00385AC6" w:rsidRPr="00D93B1A">
              <w:rPr>
                <w:rFonts w:ascii="Times New Roman" w:eastAsia="Times New Roman" w:hAnsi="Times New Roman" w:cs="Times New Roman"/>
                <w:sz w:val="24"/>
                <w:szCs w:val="24"/>
                <w:lang w:eastAsia="sq-AL"/>
              </w:rPr>
              <w:t>ë</w:t>
            </w:r>
            <w:r w:rsidR="00143015" w:rsidRPr="00D93B1A">
              <w:rPr>
                <w:rFonts w:ascii="Times New Roman" w:eastAsia="Times New Roman" w:hAnsi="Times New Roman" w:cs="Times New Roman"/>
                <w:sz w:val="24"/>
                <w:szCs w:val="24"/>
                <w:lang w:eastAsia="sq-AL"/>
              </w:rPr>
              <w:t xml:space="preserve"> avullimit n</w:t>
            </w:r>
            <w:r w:rsidR="00385AC6" w:rsidRPr="00D93B1A">
              <w:rPr>
                <w:rFonts w:ascii="Times New Roman" w:eastAsia="Times New Roman" w:hAnsi="Times New Roman" w:cs="Times New Roman"/>
                <w:sz w:val="24"/>
                <w:szCs w:val="24"/>
                <w:lang w:eastAsia="sq-AL"/>
              </w:rPr>
              <w:t>ë</w:t>
            </w:r>
            <w:r w:rsidR="00143015" w:rsidRPr="00D93B1A">
              <w:rPr>
                <w:rFonts w:ascii="Times New Roman" w:eastAsia="Times New Roman" w:hAnsi="Times New Roman" w:cs="Times New Roman"/>
                <w:sz w:val="24"/>
                <w:szCs w:val="24"/>
                <w:lang w:eastAsia="sq-AL"/>
              </w:rPr>
              <w:t xml:space="preserve"> m</w:t>
            </w:r>
            <w:r w:rsidR="00385AC6" w:rsidRPr="00D93B1A">
              <w:rPr>
                <w:rFonts w:ascii="Times New Roman" w:eastAsia="Times New Roman" w:hAnsi="Times New Roman" w:cs="Times New Roman"/>
                <w:sz w:val="24"/>
                <w:szCs w:val="24"/>
                <w:lang w:eastAsia="sq-AL"/>
              </w:rPr>
              <w:t>ë</w:t>
            </w:r>
            <w:r w:rsidR="00143015" w:rsidRPr="00D93B1A">
              <w:rPr>
                <w:rFonts w:ascii="Times New Roman" w:eastAsia="Times New Roman" w:hAnsi="Times New Roman" w:cs="Times New Roman"/>
                <w:sz w:val="24"/>
                <w:szCs w:val="24"/>
                <w:lang w:eastAsia="sq-AL"/>
              </w:rPr>
              <w:t>nyr</w:t>
            </w:r>
            <w:r w:rsidR="00385AC6" w:rsidRPr="00D93B1A">
              <w:rPr>
                <w:rFonts w:ascii="Times New Roman" w:eastAsia="Times New Roman" w:hAnsi="Times New Roman" w:cs="Times New Roman"/>
                <w:sz w:val="24"/>
                <w:szCs w:val="24"/>
                <w:lang w:eastAsia="sq-AL"/>
              </w:rPr>
              <w:t>ë</w:t>
            </w:r>
            <w:r w:rsidR="00143015" w:rsidRPr="00D93B1A">
              <w:rPr>
                <w:rFonts w:ascii="Times New Roman" w:eastAsia="Times New Roman" w:hAnsi="Times New Roman" w:cs="Times New Roman"/>
                <w:sz w:val="24"/>
                <w:szCs w:val="24"/>
                <w:lang w:eastAsia="sq-AL"/>
              </w:rPr>
              <w:t xml:space="preserve"> direkte q</w:t>
            </w:r>
            <w:r w:rsidR="00385AC6" w:rsidRPr="00D93B1A">
              <w:rPr>
                <w:rFonts w:ascii="Times New Roman" w:eastAsia="Times New Roman" w:hAnsi="Times New Roman" w:cs="Times New Roman"/>
                <w:sz w:val="24"/>
                <w:szCs w:val="24"/>
                <w:lang w:eastAsia="sq-AL"/>
              </w:rPr>
              <w:t>ë</w:t>
            </w:r>
            <w:r w:rsidR="00143015" w:rsidRPr="00D93B1A">
              <w:rPr>
                <w:rFonts w:ascii="Times New Roman" w:eastAsia="Times New Roman" w:hAnsi="Times New Roman" w:cs="Times New Roman"/>
                <w:sz w:val="24"/>
                <w:szCs w:val="24"/>
                <w:lang w:eastAsia="sq-AL"/>
              </w:rPr>
              <w:t xml:space="preserve"> p</w:t>
            </w:r>
            <w:r w:rsidR="00385AC6" w:rsidRPr="00D93B1A">
              <w:rPr>
                <w:rFonts w:ascii="Times New Roman" w:eastAsia="Times New Roman" w:hAnsi="Times New Roman" w:cs="Times New Roman"/>
                <w:sz w:val="24"/>
                <w:szCs w:val="24"/>
                <w:lang w:eastAsia="sq-AL"/>
              </w:rPr>
              <w:t>ë</w:t>
            </w:r>
            <w:r w:rsidR="00143015" w:rsidRPr="00D93B1A">
              <w:rPr>
                <w:rFonts w:ascii="Times New Roman" w:eastAsia="Times New Roman" w:hAnsi="Times New Roman" w:cs="Times New Roman"/>
                <w:sz w:val="24"/>
                <w:szCs w:val="24"/>
                <w:lang w:eastAsia="sq-AL"/>
              </w:rPr>
              <w:t>rnbajn</w:t>
            </w:r>
            <w:r w:rsidR="00385AC6" w:rsidRPr="00D93B1A">
              <w:rPr>
                <w:rFonts w:ascii="Times New Roman" w:eastAsia="Times New Roman" w:hAnsi="Times New Roman" w:cs="Times New Roman"/>
                <w:sz w:val="24"/>
                <w:szCs w:val="24"/>
                <w:lang w:eastAsia="sq-AL"/>
              </w:rPr>
              <w:t>ë</w:t>
            </w:r>
            <w:r w:rsidR="00143015" w:rsidRPr="00D93B1A">
              <w:rPr>
                <w:rFonts w:ascii="Times New Roman" w:eastAsia="Times New Roman" w:hAnsi="Times New Roman" w:cs="Times New Roman"/>
                <w:sz w:val="24"/>
                <w:szCs w:val="24"/>
                <w:lang w:eastAsia="sq-AL"/>
              </w:rPr>
              <w:t xml:space="preserve"> </w:t>
            </w:r>
            <w:r w:rsidRPr="00D93B1A">
              <w:rPr>
                <w:rFonts w:ascii="Times New Roman" w:eastAsia="Times New Roman" w:hAnsi="Times New Roman" w:cs="Times New Roman"/>
                <w:sz w:val="24"/>
                <w:szCs w:val="24"/>
                <w:lang w:eastAsia="sq-AL"/>
              </w:rPr>
              <w:t xml:space="preserve">HFCs </w:t>
            </w:r>
            <w:r w:rsidR="00143015" w:rsidRPr="00D93B1A">
              <w:rPr>
                <w:rFonts w:ascii="Times New Roman" w:eastAsia="Times New Roman" w:hAnsi="Times New Roman" w:cs="Times New Roman"/>
                <w:sz w:val="24"/>
                <w:szCs w:val="24"/>
                <w:lang w:eastAsia="sq-AL"/>
              </w:rPr>
              <w:t>dhe</w:t>
            </w:r>
            <w:r w:rsidRPr="00D93B1A">
              <w:rPr>
                <w:rFonts w:ascii="Times New Roman" w:eastAsia="Times New Roman" w:hAnsi="Times New Roman" w:cs="Times New Roman"/>
                <w:sz w:val="24"/>
                <w:szCs w:val="24"/>
                <w:lang w:eastAsia="sq-AL"/>
              </w:rPr>
              <w:t xml:space="preserve"> PFCs </w:t>
            </w:r>
            <w:r w:rsidR="00143015" w:rsidRPr="00D93B1A">
              <w:rPr>
                <w:rFonts w:ascii="Times New Roman" w:eastAsia="Times New Roman" w:hAnsi="Times New Roman" w:cs="Times New Roman"/>
                <w:sz w:val="24"/>
                <w:szCs w:val="24"/>
                <w:lang w:eastAsia="sq-AL"/>
              </w:rPr>
              <w:t>si ftoh</w:t>
            </w:r>
            <w:r w:rsidR="00385AC6" w:rsidRPr="00D93B1A">
              <w:rPr>
                <w:rFonts w:ascii="Times New Roman" w:eastAsia="Times New Roman" w:hAnsi="Times New Roman" w:cs="Times New Roman"/>
                <w:sz w:val="24"/>
                <w:szCs w:val="24"/>
                <w:lang w:eastAsia="sq-AL"/>
              </w:rPr>
              <w:t>ë</w:t>
            </w:r>
            <w:r w:rsidR="00143015" w:rsidRPr="00D93B1A">
              <w:rPr>
                <w:rFonts w:ascii="Times New Roman" w:eastAsia="Times New Roman" w:hAnsi="Times New Roman" w:cs="Times New Roman"/>
                <w:sz w:val="24"/>
                <w:szCs w:val="24"/>
                <w:lang w:eastAsia="sq-AL"/>
              </w:rPr>
              <w:t>s</w:t>
            </w:r>
          </w:p>
        </w:tc>
        <w:tc>
          <w:tcPr>
            <w:tcW w:w="769" w:type="pct"/>
            <w:tcBorders>
              <w:top w:val="nil"/>
              <w:left w:val="nil"/>
              <w:bottom w:val="single" w:sz="4" w:space="0" w:color="2D2B2D"/>
              <w:right w:val="single" w:sz="4" w:space="0" w:color="auto"/>
            </w:tcBorders>
            <w:shd w:val="clear" w:color="auto" w:fill="auto"/>
            <w:hideMark/>
          </w:tcPr>
          <w:tbl>
            <w:tblPr>
              <w:tblW w:w="0" w:type="auto"/>
              <w:tblBorders>
                <w:top w:val="nil"/>
                <w:left w:val="nil"/>
                <w:bottom w:val="nil"/>
                <w:right w:val="nil"/>
              </w:tblBorders>
              <w:tblLayout w:type="fixed"/>
              <w:tblLook w:val="0000" w:firstRow="0" w:lastRow="0" w:firstColumn="0" w:lastColumn="0" w:noHBand="0" w:noVBand="0"/>
            </w:tblPr>
            <w:tblGrid>
              <w:gridCol w:w="1855"/>
            </w:tblGrid>
            <w:tr w:rsidR="00C55E2E" w:rsidRPr="00D93B1A" w14:paraId="3CE42245" w14:textId="77777777" w:rsidTr="0080434B">
              <w:trPr>
                <w:trHeight w:val="215"/>
              </w:trPr>
              <w:tc>
                <w:tcPr>
                  <w:tcW w:w="1855" w:type="dxa"/>
                </w:tcPr>
                <w:p w14:paraId="478E65CC" w14:textId="77777777" w:rsidR="00C55E2E" w:rsidRPr="00D93B1A" w:rsidRDefault="00C55E2E" w:rsidP="00C55E2E">
                  <w:pPr>
                    <w:autoSpaceDE w:val="0"/>
                    <w:autoSpaceDN w:val="0"/>
                    <w:adjustRightInd w:val="0"/>
                    <w:spacing w:after="0" w:line="240" w:lineRule="auto"/>
                    <w:rPr>
                      <w:rFonts w:ascii="Times New Roman" w:hAnsi="Times New Roman" w:cs="Times New Roman"/>
                      <w:color w:val="000000"/>
                      <w:sz w:val="24"/>
                      <w:szCs w:val="24"/>
                    </w:rPr>
                  </w:pPr>
                  <w:r w:rsidRPr="00D93B1A">
                    <w:rPr>
                      <w:rFonts w:ascii="Times New Roman" w:hAnsi="Times New Roman" w:cs="Times New Roman"/>
                      <w:color w:val="000000"/>
                      <w:sz w:val="24"/>
                      <w:szCs w:val="24"/>
                    </w:rPr>
                    <w:t xml:space="preserve">Data e hyrjes në fuqi të këtij ligji </w:t>
                  </w:r>
                </w:p>
              </w:tc>
            </w:tr>
          </w:tbl>
          <w:p w14:paraId="17037EC5" w14:textId="77777777" w:rsidR="001202ED" w:rsidRPr="00D93B1A" w:rsidRDefault="001202ED" w:rsidP="001202ED">
            <w:pPr>
              <w:spacing w:after="0" w:line="240" w:lineRule="auto"/>
              <w:rPr>
                <w:rFonts w:ascii="Times New Roman" w:eastAsia="Times New Roman" w:hAnsi="Times New Roman" w:cs="Times New Roman"/>
                <w:sz w:val="24"/>
                <w:szCs w:val="24"/>
                <w:lang w:eastAsia="sq-AL"/>
              </w:rPr>
            </w:pPr>
          </w:p>
        </w:tc>
      </w:tr>
      <w:tr w:rsidR="00A56160" w:rsidRPr="00D93B1A" w14:paraId="77CD9443" w14:textId="77777777" w:rsidTr="001202ED">
        <w:trPr>
          <w:trHeight w:val="675"/>
        </w:trPr>
        <w:tc>
          <w:tcPr>
            <w:tcW w:w="1944" w:type="pct"/>
            <w:vMerge w:val="restart"/>
            <w:tcBorders>
              <w:top w:val="single" w:sz="4" w:space="0" w:color="2D2B2D"/>
              <w:left w:val="single" w:sz="4" w:space="0" w:color="auto"/>
              <w:bottom w:val="single" w:sz="4" w:space="0" w:color="2D2B2D"/>
              <w:right w:val="nil"/>
            </w:tcBorders>
            <w:shd w:val="clear" w:color="auto" w:fill="auto"/>
            <w:hideMark/>
          </w:tcPr>
          <w:p w14:paraId="67B2E2BE" w14:textId="77777777" w:rsidR="00A51E4B" w:rsidRPr="00D93B1A" w:rsidRDefault="00A51E4B" w:rsidP="00143015">
            <w:pPr>
              <w:spacing w:after="0" w:line="240" w:lineRule="auto"/>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t>3</w:t>
            </w:r>
            <w:r w:rsidRPr="00D93B1A">
              <w:rPr>
                <w:rFonts w:ascii="Times New Roman" w:hAnsi="Times New Roman" w:cs="Times New Roman"/>
                <w:sz w:val="24"/>
                <w:szCs w:val="24"/>
              </w:rPr>
              <w:t xml:space="preserve">. </w:t>
            </w:r>
            <w:r w:rsidRPr="00D93B1A">
              <w:rPr>
                <w:rFonts w:ascii="Times New Roman" w:eastAsia="Times New Roman" w:hAnsi="Times New Roman" w:cs="Times New Roman"/>
                <w:sz w:val="24"/>
                <w:szCs w:val="24"/>
                <w:lang w:eastAsia="sq-AL"/>
              </w:rPr>
              <w:t>Pajisje t</w:t>
            </w:r>
            <w:r w:rsidR="00385AC6" w:rsidRPr="00D93B1A">
              <w:rPr>
                <w:rFonts w:ascii="Times New Roman" w:eastAsia="Times New Roman" w:hAnsi="Times New Roman" w:cs="Times New Roman"/>
                <w:sz w:val="24"/>
                <w:szCs w:val="24"/>
                <w:lang w:eastAsia="sq-AL"/>
              </w:rPr>
              <w:t>ë</w:t>
            </w:r>
            <w:r w:rsidRPr="00D93B1A">
              <w:rPr>
                <w:rFonts w:ascii="Times New Roman" w:eastAsia="Times New Roman" w:hAnsi="Times New Roman" w:cs="Times New Roman"/>
                <w:sz w:val="24"/>
                <w:szCs w:val="24"/>
                <w:lang w:eastAsia="sq-AL"/>
              </w:rPr>
              <w:t xml:space="preserve"> mbrojtjes nga zjarri</w:t>
            </w:r>
          </w:p>
        </w:tc>
        <w:tc>
          <w:tcPr>
            <w:tcW w:w="2287" w:type="pct"/>
            <w:tcBorders>
              <w:top w:val="single" w:sz="4" w:space="0" w:color="2D2B2D"/>
              <w:left w:val="single" w:sz="4" w:space="0" w:color="2D2B2D"/>
              <w:bottom w:val="single" w:sz="4" w:space="0" w:color="2D2B2D"/>
              <w:right w:val="single" w:sz="4" w:space="0" w:color="2D2B2D"/>
            </w:tcBorders>
            <w:shd w:val="clear" w:color="auto" w:fill="auto"/>
            <w:hideMark/>
          </w:tcPr>
          <w:p w14:paraId="54B1715B" w14:textId="77777777" w:rsidR="00A51E4B" w:rsidRPr="00D93B1A" w:rsidRDefault="00A51E4B" w:rsidP="001202ED">
            <w:pPr>
              <w:spacing w:after="0" w:line="240" w:lineRule="auto"/>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t>q</w:t>
            </w:r>
            <w:r w:rsidR="00385AC6" w:rsidRPr="00D93B1A">
              <w:rPr>
                <w:rFonts w:ascii="Times New Roman" w:eastAsia="Times New Roman" w:hAnsi="Times New Roman" w:cs="Times New Roman"/>
                <w:sz w:val="24"/>
                <w:szCs w:val="24"/>
                <w:lang w:eastAsia="sq-AL"/>
              </w:rPr>
              <w:t>ë</w:t>
            </w:r>
            <w:r w:rsidRPr="00D93B1A">
              <w:rPr>
                <w:rFonts w:ascii="Times New Roman" w:eastAsia="Times New Roman" w:hAnsi="Times New Roman" w:cs="Times New Roman"/>
                <w:sz w:val="24"/>
                <w:szCs w:val="24"/>
                <w:lang w:eastAsia="sq-AL"/>
              </w:rPr>
              <w:t xml:space="preserve"> p</w:t>
            </w:r>
            <w:r w:rsidR="00385AC6" w:rsidRPr="00D93B1A">
              <w:rPr>
                <w:rFonts w:ascii="Times New Roman" w:eastAsia="Times New Roman" w:hAnsi="Times New Roman" w:cs="Times New Roman"/>
                <w:sz w:val="24"/>
                <w:szCs w:val="24"/>
                <w:lang w:eastAsia="sq-AL"/>
              </w:rPr>
              <w:t>ë</w:t>
            </w:r>
            <w:r w:rsidRPr="00D93B1A">
              <w:rPr>
                <w:rFonts w:ascii="Times New Roman" w:eastAsia="Times New Roman" w:hAnsi="Times New Roman" w:cs="Times New Roman"/>
                <w:sz w:val="24"/>
                <w:szCs w:val="24"/>
                <w:lang w:eastAsia="sq-AL"/>
              </w:rPr>
              <w:t>rnbajn</w:t>
            </w:r>
            <w:r w:rsidR="00385AC6" w:rsidRPr="00D93B1A">
              <w:rPr>
                <w:rFonts w:ascii="Times New Roman" w:eastAsia="Times New Roman" w:hAnsi="Times New Roman" w:cs="Times New Roman"/>
                <w:sz w:val="24"/>
                <w:szCs w:val="24"/>
                <w:lang w:eastAsia="sq-AL"/>
              </w:rPr>
              <w:t>ë</w:t>
            </w:r>
            <w:r w:rsidRPr="00D93B1A">
              <w:rPr>
                <w:rFonts w:ascii="Times New Roman" w:eastAsia="Times New Roman" w:hAnsi="Times New Roman" w:cs="Times New Roman"/>
                <w:sz w:val="24"/>
                <w:szCs w:val="24"/>
                <w:lang w:eastAsia="sq-AL"/>
              </w:rPr>
              <w:t xml:space="preserve"> PFCs</w:t>
            </w:r>
          </w:p>
        </w:tc>
        <w:tc>
          <w:tcPr>
            <w:tcW w:w="769" w:type="pct"/>
            <w:tcBorders>
              <w:top w:val="nil"/>
              <w:left w:val="nil"/>
              <w:bottom w:val="single" w:sz="4" w:space="0" w:color="2D2B2D"/>
              <w:right w:val="single" w:sz="4" w:space="0" w:color="auto"/>
            </w:tcBorders>
            <w:shd w:val="clear" w:color="auto" w:fill="auto"/>
            <w:hideMark/>
          </w:tcPr>
          <w:tbl>
            <w:tblPr>
              <w:tblW w:w="0" w:type="auto"/>
              <w:tblBorders>
                <w:top w:val="nil"/>
                <w:left w:val="nil"/>
                <w:bottom w:val="nil"/>
                <w:right w:val="nil"/>
              </w:tblBorders>
              <w:tblLayout w:type="fixed"/>
              <w:tblLook w:val="0000" w:firstRow="0" w:lastRow="0" w:firstColumn="0" w:lastColumn="0" w:noHBand="0" w:noVBand="0"/>
            </w:tblPr>
            <w:tblGrid>
              <w:gridCol w:w="1855"/>
            </w:tblGrid>
            <w:tr w:rsidR="00C55E2E" w:rsidRPr="00D93B1A" w14:paraId="34E600D6" w14:textId="77777777" w:rsidTr="0080434B">
              <w:trPr>
                <w:trHeight w:val="215"/>
              </w:trPr>
              <w:tc>
                <w:tcPr>
                  <w:tcW w:w="1855" w:type="dxa"/>
                </w:tcPr>
                <w:p w14:paraId="3656A433" w14:textId="77777777" w:rsidR="00C55E2E" w:rsidRPr="00D93B1A" w:rsidRDefault="00C55E2E" w:rsidP="00C55E2E">
                  <w:pPr>
                    <w:autoSpaceDE w:val="0"/>
                    <w:autoSpaceDN w:val="0"/>
                    <w:adjustRightInd w:val="0"/>
                    <w:spacing w:after="0" w:line="240" w:lineRule="auto"/>
                    <w:rPr>
                      <w:rFonts w:ascii="Times New Roman" w:hAnsi="Times New Roman" w:cs="Times New Roman"/>
                      <w:color w:val="000000"/>
                      <w:sz w:val="24"/>
                      <w:szCs w:val="24"/>
                    </w:rPr>
                  </w:pPr>
                  <w:r w:rsidRPr="00D93B1A">
                    <w:rPr>
                      <w:rFonts w:ascii="Times New Roman" w:hAnsi="Times New Roman" w:cs="Times New Roman"/>
                      <w:color w:val="000000"/>
                      <w:sz w:val="24"/>
                      <w:szCs w:val="24"/>
                    </w:rPr>
                    <w:t xml:space="preserve">Data e hyrjes në fuqi të këtij ligji </w:t>
                  </w:r>
                </w:p>
              </w:tc>
            </w:tr>
          </w:tbl>
          <w:p w14:paraId="76BAD014" w14:textId="77777777" w:rsidR="00A51E4B" w:rsidRPr="00D93B1A" w:rsidRDefault="00A51E4B">
            <w:pPr>
              <w:rPr>
                <w:rFonts w:ascii="Times New Roman" w:hAnsi="Times New Roman" w:cs="Times New Roman"/>
                <w:sz w:val="24"/>
                <w:szCs w:val="24"/>
              </w:rPr>
            </w:pPr>
          </w:p>
        </w:tc>
      </w:tr>
      <w:tr w:rsidR="00A56160" w:rsidRPr="00D93B1A" w14:paraId="18793864" w14:textId="77777777" w:rsidTr="001202ED">
        <w:trPr>
          <w:trHeight w:val="679"/>
        </w:trPr>
        <w:tc>
          <w:tcPr>
            <w:tcW w:w="1944" w:type="pct"/>
            <w:vMerge/>
            <w:tcBorders>
              <w:top w:val="single" w:sz="4" w:space="0" w:color="2D2B2D"/>
              <w:left w:val="single" w:sz="4" w:space="0" w:color="auto"/>
              <w:bottom w:val="single" w:sz="4" w:space="0" w:color="2D2B2D"/>
              <w:right w:val="nil"/>
            </w:tcBorders>
            <w:vAlign w:val="center"/>
            <w:hideMark/>
          </w:tcPr>
          <w:p w14:paraId="24BDB811" w14:textId="77777777" w:rsidR="00A51E4B" w:rsidRPr="00D93B1A" w:rsidRDefault="00A51E4B" w:rsidP="001202ED">
            <w:pPr>
              <w:spacing w:after="0" w:line="240" w:lineRule="auto"/>
              <w:rPr>
                <w:rFonts w:ascii="Times New Roman" w:eastAsia="Times New Roman" w:hAnsi="Times New Roman" w:cs="Times New Roman"/>
                <w:sz w:val="24"/>
                <w:szCs w:val="24"/>
                <w:lang w:eastAsia="sq-AL"/>
              </w:rPr>
            </w:pPr>
          </w:p>
        </w:tc>
        <w:tc>
          <w:tcPr>
            <w:tcW w:w="2287" w:type="pct"/>
            <w:tcBorders>
              <w:top w:val="single" w:sz="4" w:space="0" w:color="2D2B2D"/>
              <w:left w:val="single" w:sz="4" w:space="0" w:color="2D2B2D"/>
              <w:bottom w:val="single" w:sz="4" w:space="0" w:color="2D2B2D"/>
              <w:right w:val="single" w:sz="4" w:space="0" w:color="2D2B2D"/>
            </w:tcBorders>
            <w:shd w:val="clear" w:color="auto" w:fill="auto"/>
            <w:hideMark/>
          </w:tcPr>
          <w:p w14:paraId="1D4B230B" w14:textId="77777777" w:rsidR="00A51E4B" w:rsidRPr="00D93B1A" w:rsidRDefault="00A51E4B" w:rsidP="001202ED">
            <w:pPr>
              <w:spacing w:after="0" w:line="240" w:lineRule="auto"/>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t>q</w:t>
            </w:r>
            <w:r w:rsidR="00385AC6" w:rsidRPr="00D93B1A">
              <w:rPr>
                <w:rFonts w:ascii="Times New Roman" w:eastAsia="Times New Roman" w:hAnsi="Times New Roman" w:cs="Times New Roman"/>
                <w:sz w:val="24"/>
                <w:szCs w:val="24"/>
                <w:lang w:eastAsia="sq-AL"/>
              </w:rPr>
              <w:t>ë</w:t>
            </w:r>
            <w:r w:rsidRPr="00D93B1A">
              <w:rPr>
                <w:rFonts w:ascii="Times New Roman" w:eastAsia="Times New Roman" w:hAnsi="Times New Roman" w:cs="Times New Roman"/>
                <w:sz w:val="24"/>
                <w:szCs w:val="24"/>
                <w:lang w:eastAsia="sq-AL"/>
              </w:rPr>
              <w:t xml:space="preserve"> p</w:t>
            </w:r>
            <w:r w:rsidR="00385AC6" w:rsidRPr="00D93B1A">
              <w:rPr>
                <w:rFonts w:ascii="Times New Roman" w:eastAsia="Times New Roman" w:hAnsi="Times New Roman" w:cs="Times New Roman"/>
                <w:sz w:val="24"/>
                <w:szCs w:val="24"/>
                <w:lang w:eastAsia="sq-AL"/>
              </w:rPr>
              <w:t>ë</w:t>
            </w:r>
            <w:r w:rsidRPr="00D93B1A">
              <w:rPr>
                <w:rFonts w:ascii="Times New Roman" w:eastAsia="Times New Roman" w:hAnsi="Times New Roman" w:cs="Times New Roman"/>
                <w:sz w:val="24"/>
                <w:szCs w:val="24"/>
                <w:lang w:eastAsia="sq-AL"/>
              </w:rPr>
              <w:t>rnbajn</w:t>
            </w:r>
            <w:r w:rsidR="00385AC6" w:rsidRPr="00D93B1A">
              <w:rPr>
                <w:rFonts w:ascii="Times New Roman" w:eastAsia="Times New Roman" w:hAnsi="Times New Roman" w:cs="Times New Roman"/>
                <w:sz w:val="24"/>
                <w:szCs w:val="24"/>
                <w:lang w:eastAsia="sq-AL"/>
              </w:rPr>
              <w:t>ë</w:t>
            </w:r>
            <w:r w:rsidRPr="00D93B1A">
              <w:rPr>
                <w:rFonts w:ascii="Times New Roman" w:eastAsia="Times New Roman" w:hAnsi="Times New Roman" w:cs="Times New Roman"/>
                <w:sz w:val="24"/>
                <w:szCs w:val="24"/>
                <w:lang w:eastAsia="sq-AL"/>
              </w:rPr>
              <w:t xml:space="preserve"> HFC-23</w:t>
            </w:r>
          </w:p>
        </w:tc>
        <w:tc>
          <w:tcPr>
            <w:tcW w:w="769" w:type="pct"/>
            <w:tcBorders>
              <w:top w:val="nil"/>
              <w:left w:val="nil"/>
              <w:bottom w:val="single" w:sz="4" w:space="0" w:color="2D2B2D"/>
              <w:right w:val="single" w:sz="4" w:space="0" w:color="auto"/>
            </w:tcBorders>
            <w:shd w:val="clear" w:color="auto" w:fill="auto"/>
            <w:hideMark/>
          </w:tcPr>
          <w:p w14:paraId="668C1FAE" w14:textId="77777777" w:rsidR="00C55E2E" w:rsidRPr="00D93B1A" w:rsidDel="00C55E2E" w:rsidRDefault="00C55E2E" w:rsidP="00BF67C9">
            <w:pPr>
              <w:tabs>
                <w:tab w:val="left" w:pos="1216"/>
              </w:tabs>
              <w:spacing w:after="0" w:line="240" w:lineRule="auto"/>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t>1 vit nga</w:t>
            </w:r>
          </w:p>
          <w:tbl>
            <w:tblPr>
              <w:tblW w:w="0" w:type="auto"/>
              <w:tblBorders>
                <w:top w:val="nil"/>
                <w:left w:val="nil"/>
                <w:bottom w:val="nil"/>
                <w:right w:val="nil"/>
              </w:tblBorders>
              <w:tblLayout w:type="fixed"/>
              <w:tblLook w:val="0000" w:firstRow="0" w:lastRow="0" w:firstColumn="0" w:lastColumn="0" w:noHBand="0" w:noVBand="0"/>
            </w:tblPr>
            <w:tblGrid>
              <w:gridCol w:w="1855"/>
            </w:tblGrid>
            <w:tr w:rsidR="00C55E2E" w:rsidRPr="00D93B1A" w14:paraId="5B13C8AE" w14:textId="77777777" w:rsidTr="0080434B">
              <w:trPr>
                <w:trHeight w:val="215"/>
              </w:trPr>
              <w:tc>
                <w:tcPr>
                  <w:tcW w:w="1855" w:type="dxa"/>
                </w:tcPr>
                <w:p w14:paraId="28A84961" w14:textId="77777777" w:rsidR="00C55E2E" w:rsidRPr="00D93B1A" w:rsidRDefault="00532F48" w:rsidP="00BF67C9">
                  <w:pPr>
                    <w:tabs>
                      <w:tab w:val="left" w:pos="1216"/>
                    </w:tabs>
                    <w:autoSpaceDE w:val="0"/>
                    <w:autoSpaceDN w:val="0"/>
                    <w:adjustRightInd w:val="0"/>
                    <w:spacing w:after="0" w:line="240" w:lineRule="auto"/>
                    <w:rPr>
                      <w:rFonts w:ascii="Times New Roman" w:hAnsi="Times New Roman" w:cs="Times New Roman"/>
                      <w:color w:val="000000"/>
                      <w:sz w:val="24"/>
                      <w:szCs w:val="24"/>
                    </w:rPr>
                  </w:pPr>
                  <w:r w:rsidRPr="00D93B1A">
                    <w:rPr>
                      <w:rFonts w:ascii="Times New Roman" w:hAnsi="Times New Roman" w:cs="Times New Roman"/>
                      <w:color w:val="000000"/>
                      <w:sz w:val="24"/>
                      <w:szCs w:val="24"/>
                    </w:rPr>
                    <w:t>d</w:t>
                  </w:r>
                  <w:r w:rsidR="00C55E2E" w:rsidRPr="00D93B1A">
                    <w:rPr>
                      <w:rFonts w:ascii="Times New Roman" w:hAnsi="Times New Roman" w:cs="Times New Roman"/>
                      <w:color w:val="000000"/>
                      <w:sz w:val="24"/>
                      <w:szCs w:val="24"/>
                    </w:rPr>
                    <w:t>ata e hyrjes në fuqi të këtij ligji</w:t>
                  </w:r>
                  <w:bookmarkStart w:id="6" w:name="_GoBack"/>
                  <w:bookmarkEnd w:id="6"/>
                  <w:r w:rsidR="00C55E2E" w:rsidRPr="00D93B1A">
                    <w:rPr>
                      <w:rFonts w:ascii="Times New Roman" w:hAnsi="Times New Roman" w:cs="Times New Roman"/>
                      <w:color w:val="000000"/>
                      <w:sz w:val="24"/>
                      <w:szCs w:val="24"/>
                    </w:rPr>
                    <w:t xml:space="preserve"> </w:t>
                  </w:r>
                </w:p>
              </w:tc>
            </w:tr>
          </w:tbl>
          <w:p w14:paraId="2106AF21" w14:textId="77777777" w:rsidR="00A51E4B" w:rsidRPr="00D93B1A" w:rsidRDefault="00A51E4B" w:rsidP="00BF67C9">
            <w:pPr>
              <w:tabs>
                <w:tab w:val="left" w:pos="1216"/>
              </w:tabs>
              <w:rPr>
                <w:rFonts w:ascii="Times New Roman" w:hAnsi="Times New Roman" w:cs="Times New Roman"/>
                <w:sz w:val="24"/>
                <w:szCs w:val="24"/>
              </w:rPr>
            </w:pPr>
          </w:p>
        </w:tc>
      </w:tr>
      <w:tr w:rsidR="00A56160" w:rsidRPr="00D93B1A" w14:paraId="5A885C44" w14:textId="77777777" w:rsidTr="001202ED">
        <w:trPr>
          <w:trHeight w:val="675"/>
        </w:trPr>
        <w:tc>
          <w:tcPr>
            <w:tcW w:w="4231" w:type="pct"/>
            <w:gridSpan w:val="2"/>
            <w:tcBorders>
              <w:top w:val="single" w:sz="4" w:space="0" w:color="2D2B2D"/>
              <w:left w:val="single" w:sz="4" w:space="0" w:color="auto"/>
              <w:bottom w:val="single" w:sz="4" w:space="0" w:color="2D2B2D"/>
              <w:right w:val="single" w:sz="4" w:space="0" w:color="2D2B2D"/>
            </w:tcBorders>
            <w:shd w:val="clear" w:color="auto" w:fill="auto"/>
            <w:hideMark/>
          </w:tcPr>
          <w:p w14:paraId="7D751F07" w14:textId="77777777" w:rsidR="00A51E4B" w:rsidRPr="00D93B1A" w:rsidRDefault="00A51E4B" w:rsidP="001202ED">
            <w:pPr>
              <w:spacing w:after="0" w:line="240" w:lineRule="auto"/>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t>4.  Dritaret për përdorim shtëpiak që përmbajnë p</w:t>
            </w:r>
            <w:r w:rsidR="00385AC6" w:rsidRPr="00D93B1A">
              <w:rPr>
                <w:rFonts w:ascii="Times New Roman" w:eastAsia="Times New Roman" w:hAnsi="Times New Roman" w:cs="Times New Roman"/>
                <w:sz w:val="24"/>
                <w:szCs w:val="24"/>
                <w:lang w:eastAsia="sq-AL"/>
              </w:rPr>
              <w:t>ë</w:t>
            </w:r>
            <w:r w:rsidRPr="00D93B1A">
              <w:rPr>
                <w:rFonts w:ascii="Times New Roman" w:eastAsia="Times New Roman" w:hAnsi="Times New Roman" w:cs="Times New Roman"/>
                <w:sz w:val="24"/>
                <w:szCs w:val="24"/>
                <w:lang w:eastAsia="sq-AL"/>
              </w:rPr>
              <w:t>rmbajne gaze serr</w:t>
            </w:r>
            <w:r w:rsidR="00385AC6" w:rsidRPr="00D93B1A">
              <w:rPr>
                <w:rFonts w:ascii="Times New Roman" w:eastAsia="Times New Roman" w:hAnsi="Times New Roman" w:cs="Times New Roman"/>
                <w:sz w:val="24"/>
                <w:szCs w:val="24"/>
                <w:lang w:eastAsia="sq-AL"/>
              </w:rPr>
              <w:t>ë</w:t>
            </w:r>
            <w:r w:rsidRPr="00D93B1A">
              <w:rPr>
                <w:rFonts w:ascii="Times New Roman" w:eastAsia="Times New Roman" w:hAnsi="Times New Roman" w:cs="Times New Roman"/>
                <w:sz w:val="24"/>
                <w:szCs w:val="24"/>
                <w:lang w:eastAsia="sq-AL"/>
              </w:rPr>
              <w:t xml:space="preserve"> t</w:t>
            </w:r>
            <w:r w:rsidR="00385AC6" w:rsidRPr="00D93B1A">
              <w:rPr>
                <w:rFonts w:ascii="Times New Roman" w:eastAsia="Times New Roman" w:hAnsi="Times New Roman" w:cs="Times New Roman"/>
                <w:sz w:val="24"/>
                <w:szCs w:val="24"/>
                <w:lang w:eastAsia="sq-AL"/>
              </w:rPr>
              <w:t>ë</w:t>
            </w:r>
            <w:r w:rsidRPr="00D93B1A">
              <w:rPr>
                <w:rFonts w:ascii="Times New Roman" w:eastAsia="Times New Roman" w:hAnsi="Times New Roman" w:cs="Times New Roman"/>
                <w:sz w:val="24"/>
                <w:szCs w:val="24"/>
                <w:lang w:eastAsia="sq-AL"/>
              </w:rPr>
              <w:t xml:space="preserve"> fluorinuar</w:t>
            </w:r>
          </w:p>
        </w:tc>
        <w:tc>
          <w:tcPr>
            <w:tcW w:w="769" w:type="pct"/>
            <w:tcBorders>
              <w:top w:val="nil"/>
              <w:left w:val="nil"/>
              <w:bottom w:val="single" w:sz="4" w:space="0" w:color="2D2B2D"/>
              <w:right w:val="single" w:sz="4" w:space="0" w:color="auto"/>
            </w:tcBorders>
            <w:shd w:val="clear" w:color="auto" w:fill="auto"/>
            <w:hideMark/>
          </w:tcPr>
          <w:tbl>
            <w:tblPr>
              <w:tblW w:w="0" w:type="auto"/>
              <w:tblBorders>
                <w:top w:val="nil"/>
                <w:left w:val="nil"/>
                <w:bottom w:val="nil"/>
                <w:right w:val="nil"/>
              </w:tblBorders>
              <w:tblLayout w:type="fixed"/>
              <w:tblLook w:val="0000" w:firstRow="0" w:lastRow="0" w:firstColumn="0" w:lastColumn="0" w:noHBand="0" w:noVBand="0"/>
            </w:tblPr>
            <w:tblGrid>
              <w:gridCol w:w="1855"/>
            </w:tblGrid>
            <w:tr w:rsidR="00C55E2E" w:rsidRPr="00D93B1A" w14:paraId="1F70FDB9" w14:textId="77777777" w:rsidTr="0080434B">
              <w:trPr>
                <w:trHeight w:val="215"/>
              </w:trPr>
              <w:tc>
                <w:tcPr>
                  <w:tcW w:w="1855" w:type="dxa"/>
                </w:tcPr>
                <w:p w14:paraId="1134536C" w14:textId="77777777" w:rsidR="00C55E2E" w:rsidRPr="00D93B1A" w:rsidRDefault="00C55E2E" w:rsidP="00C55E2E">
                  <w:pPr>
                    <w:autoSpaceDE w:val="0"/>
                    <w:autoSpaceDN w:val="0"/>
                    <w:adjustRightInd w:val="0"/>
                    <w:spacing w:after="0" w:line="240" w:lineRule="auto"/>
                    <w:rPr>
                      <w:rFonts w:ascii="Times New Roman" w:hAnsi="Times New Roman" w:cs="Times New Roman"/>
                      <w:color w:val="000000"/>
                      <w:sz w:val="24"/>
                      <w:szCs w:val="24"/>
                    </w:rPr>
                  </w:pPr>
                  <w:r w:rsidRPr="00D93B1A">
                    <w:rPr>
                      <w:rFonts w:ascii="Times New Roman" w:hAnsi="Times New Roman" w:cs="Times New Roman"/>
                      <w:color w:val="000000"/>
                      <w:sz w:val="24"/>
                      <w:szCs w:val="24"/>
                    </w:rPr>
                    <w:t xml:space="preserve">Data e hyrjes në fuqi të këtij ligji </w:t>
                  </w:r>
                </w:p>
              </w:tc>
            </w:tr>
          </w:tbl>
          <w:p w14:paraId="4CC2717B" w14:textId="77777777" w:rsidR="00A51E4B" w:rsidRPr="00D93B1A" w:rsidRDefault="00A51E4B">
            <w:pPr>
              <w:rPr>
                <w:rFonts w:ascii="Times New Roman" w:hAnsi="Times New Roman" w:cs="Times New Roman"/>
                <w:sz w:val="24"/>
                <w:szCs w:val="24"/>
              </w:rPr>
            </w:pPr>
          </w:p>
        </w:tc>
      </w:tr>
      <w:tr w:rsidR="00A94208" w:rsidRPr="00D93B1A" w14:paraId="0BEDC978" w14:textId="77777777" w:rsidTr="001202ED">
        <w:trPr>
          <w:trHeight w:val="679"/>
        </w:trPr>
        <w:tc>
          <w:tcPr>
            <w:tcW w:w="4231" w:type="pct"/>
            <w:gridSpan w:val="2"/>
            <w:tcBorders>
              <w:top w:val="single" w:sz="4" w:space="0" w:color="2D2B2D"/>
              <w:left w:val="single" w:sz="4" w:space="0" w:color="auto"/>
              <w:bottom w:val="single" w:sz="4" w:space="0" w:color="2D2B2D"/>
              <w:right w:val="single" w:sz="4" w:space="0" w:color="2D2B2D"/>
            </w:tcBorders>
            <w:shd w:val="clear" w:color="auto" w:fill="auto"/>
            <w:hideMark/>
          </w:tcPr>
          <w:p w14:paraId="3C487BB6" w14:textId="77777777" w:rsidR="00A94208" w:rsidRPr="00D93B1A" w:rsidRDefault="00A94208" w:rsidP="00A94208">
            <w:pPr>
              <w:spacing w:after="0" w:line="240" w:lineRule="auto"/>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t>5.  Dritaret e tjera që përmbajnë përmbajne gaze serrë të fluorinuar</w:t>
            </w:r>
          </w:p>
        </w:tc>
        <w:tc>
          <w:tcPr>
            <w:tcW w:w="769" w:type="pct"/>
            <w:tcBorders>
              <w:top w:val="nil"/>
              <w:left w:val="nil"/>
              <w:bottom w:val="single" w:sz="4" w:space="0" w:color="2D2B2D"/>
              <w:right w:val="single" w:sz="4" w:space="0" w:color="auto"/>
            </w:tcBorders>
            <w:shd w:val="clear" w:color="auto" w:fill="auto"/>
            <w:hideMark/>
          </w:tcPr>
          <w:p w14:paraId="43BEDB3F" w14:textId="77777777" w:rsidR="00A94208" w:rsidRPr="00D93B1A" w:rsidRDefault="00A94208" w:rsidP="00A94208">
            <w:pPr>
              <w:rPr>
                <w:rFonts w:ascii="Times New Roman" w:hAnsi="Times New Roman" w:cs="Times New Roman"/>
                <w:sz w:val="24"/>
                <w:szCs w:val="24"/>
              </w:rPr>
            </w:pPr>
            <w:r w:rsidRPr="00D93B1A">
              <w:rPr>
                <w:rFonts w:ascii="Times New Roman" w:hAnsi="Times New Roman" w:cs="Times New Roman"/>
                <w:color w:val="000000"/>
                <w:sz w:val="24"/>
                <w:szCs w:val="24"/>
              </w:rPr>
              <w:t xml:space="preserve">Data e hyrjes në fuqi të këtij ligji </w:t>
            </w:r>
          </w:p>
        </w:tc>
      </w:tr>
      <w:tr w:rsidR="00A94208" w:rsidRPr="00D93B1A" w14:paraId="4489D03C" w14:textId="77777777" w:rsidTr="001202ED">
        <w:trPr>
          <w:trHeight w:val="675"/>
        </w:trPr>
        <w:tc>
          <w:tcPr>
            <w:tcW w:w="4231" w:type="pct"/>
            <w:gridSpan w:val="2"/>
            <w:tcBorders>
              <w:top w:val="single" w:sz="4" w:space="0" w:color="2D2B2D"/>
              <w:left w:val="single" w:sz="4" w:space="0" w:color="auto"/>
              <w:bottom w:val="single" w:sz="4" w:space="0" w:color="2D2B2D"/>
              <w:right w:val="single" w:sz="4" w:space="0" w:color="2D2B2D"/>
            </w:tcBorders>
            <w:shd w:val="clear" w:color="auto" w:fill="auto"/>
            <w:hideMark/>
          </w:tcPr>
          <w:p w14:paraId="3C56C24E" w14:textId="77777777" w:rsidR="00A94208" w:rsidRPr="00D93B1A" w:rsidRDefault="00A94208" w:rsidP="00A94208">
            <w:pPr>
              <w:spacing w:after="0" w:line="240" w:lineRule="auto"/>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t>6.  Këpucë që përmbajnë përmbajne gaze serrë të fluorinuar</w:t>
            </w:r>
          </w:p>
        </w:tc>
        <w:tc>
          <w:tcPr>
            <w:tcW w:w="769" w:type="pct"/>
            <w:tcBorders>
              <w:top w:val="nil"/>
              <w:left w:val="nil"/>
              <w:bottom w:val="single" w:sz="4" w:space="0" w:color="2D2B2D"/>
              <w:right w:val="single" w:sz="4" w:space="0" w:color="auto"/>
            </w:tcBorders>
            <w:shd w:val="clear" w:color="auto" w:fill="auto"/>
            <w:hideMark/>
          </w:tcPr>
          <w:p w14:paraId="67690FA3" w14:textId="77777777" w:rsidR="00A94208" w:rsidRPr="00D93B1A" w:rsidRDefault="00A94208" w:rsidP="00A94208">
            <w:pPr>
              <w:rPr>
                <w:rFonts w:ascii="Times New Roman" w:hAnsi="Times New Roman" w:cs="Times New Roman"/>
                <w:sz w:val="24"/>
                <w:szCs w:val="24"/>
              </w:rPr>
            </w:pPr>
            <w:r w:rsidRPr="00D93B1A">
              <w:rPr>
                <w:rFonts w:ascii="Times New Roman" w:hAnsi="Times New Roman" w:cs="Times New Roman"/>
                <w:color w:val="000000"/>
                <w:sz w:val="24"/>
                <w:szCs w:val="24"/>
              </w:rPr>
              <w:t xml:space="preserve">Data e hyrjes në fuqi të këtij ligji </w:t>
            </w:r>
          </w:p>
        </w:tc>
      </w:tr>
      <w:tr w:rsidR="00A94208" w:rsidRPr="00D93B1A" w14:paraId="17FF89F8" w14:textId="77777777" w:rsidTr="001202ED">
        <w:trPr>
          <w:trHeight w:val="679"/>
        </w:trPr>
        <w:tc>
          <w:tcPr>
            <w:tcW w:w="4231" w:type="pct"/>
            <w:gridSpan w:val="2"/>
            <w:tcBorders>
              <w:top w:val="single" w:sz="4" w:space="0" w:color="2D2B2D"/>
              <w:left w:val="single" w:sz="4" w:space="0" w:color="auto"/>
              <w:bottom w:val="single" w:sz="4" w:space="0" w:color="2D2B2D"/>
              <w:right w:val="single" w:sz="4" w:space="0" w:color="2D2B2D"/>
            </w:tcBorders>
            <w:shd w:val="clear" w:color="auto" w:fill="auto"/>
            <w:hideMark/>
          </w:tcPr>
          <w:p w14:paraId="76065679" w14:textId="77777777" w:rsidR="00A94208" w:rsidRPr="00D93B1A" w:rsidRDefault="00A94208" w:rsidP="00A94208">
            <w:pPr>
              <w:spacing w:after="0" w:line="240" w:lineRule="auto"/>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t>7.  Goma që përmbajnë përmbajne gaze serrë të fluorinuar</w:t>
            </w:r>
          </w:p>
        </w:tc>
        <w:tc>
          <w:tcPr>
            <w:tcW w:w="769" w:type="pct"/>
            <w:tcBorders>
              <w:top w:val="nil"/>
              <w:left w:val="nil"/>
              <w:bottom w:val="single" w:sz="4" w:space="0" w:color="2D2B2D"/>
              <w:right w:val="single" w:sz="4" w:space="0" w:color="auto"/>
            </w:tcBorders>
            <w:shd w:val="clear" w:color="auto" w:fill="auto"/>
            <w:hideMark/>
          </w:tcPr>
          <w:p w14:paraId="6C306780" w14:textId="77777777" w:rsidR="00A94208" w:rsidRPr="00D93B1A" w:rsidRDefault="00A94208" w:rsidP="00A94208">
            <w:pPr>
              <w:rPr>
                <w:rFonts w:ascii="Times New Roman" w:hAnsi="Times New Roman" w:cs="Times New Roman"/>
                <w:sz w:val="24"/>
                <w:szCs w:val="24"/>
              </w:rPr>
            </w:pPr>
            <w:r w:rsidRPr="00D93B1A">
              <w:rPr>
                <w:rFonts w:ascii="Times New Roman" w:hAnsi="Times New Roman" w:cs="Times New Roman"/>
                <w:color w:val="000000"/>
                <w:sz w:val="24"/>
                <w:szCs w:val="24"/>
              </w:rPr>
              <w:t xml:space="preserve">Data e hyrjes në fuqi të këtij ligji </w:t>
            </w:r>
          </w:p>
        </w:tc>
      </w:tr>
      <w:tr w:rsidR="00A94208" w:rsidRPr="00D93B1A" w14:paraId="57487B6D" w14:textId="77777777" w:rsidTr="001202ED">
        <w:trPr>
          <w:trHeight w:val="889"/>
        </w:trPr>
        <w:tc>
          <w:tcPr>
            <w:tcW w:w="4231" w:type="pct"/>
            <w:gridSpan w:val="2"/>
            <w:tcBorders>
              <w:top w:val="single" w:sz="4" w:space="0" w:color="2D2B2D"/>
              <w:left w:val="single" w:sz="4" w:space="0" w:color="auto"/>
              <w:bottom w:val="single" w:sz="4" w:space="0" w:color="2D2B2D"/>
              <w:right w:val="single" w:sz="4" w:space="0" w:color="2D2B2D"/>
            </w:tcBorders>
            <w:shd w:val="clear" w:color="auto" w:fill="auto"/>
            <w:hideMark/>
          </w:tcPr>
          <w:p w14:paraId="415CBB4C" w14:textId="76DD3CFA" w:rsidR="00A94208" w:rsidRPr="00D93B1A" w:rsidRDefault="00A94208" w:rsidP="00A94208">
            <w:pPr>
              <w:spacing w:after="0" w:line="240" w:lineRule="auto"/>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t xml:space="preserve">8.  Shkume me një përbërës, përveç kur kërkohet për të përmbushur standardet kombëtare të sigurisë, që përmbajnë gaze serrë të fluorinuar me </w:t>
            </w:r>
            <w:r w:rsidR="00257A5A" w:rsidRPr="00D93B1A">
              <w:rPr>
                <w:rFonts w:ascii="Times New Roman" w:eastAsia="Times New Roman" w:hAnsi="Times New Roman" w:cs="Times New Roman"/>
                <w:b/>
                <w:sz w:val="24"/>
                <w:szCs w:val="24"/>
                <w:lang w:eastAsia="sq-AL"/>
              </w:rPr>
              <w:t>GWP</w:t>
            </w:r>
            <w:r w:rsidRPr="00D93B1A">
              <w:rPr>
                <w:rFonts w:ascii="Times New Roman" w:eastAsia="Times New Roman" w:hAnsi="Times New Roman" w:cs="Times New Roman"/>
                <w:sz w:val="24"/>
                <w:szCs w:val="24"/>
                <w:lang w:eastAsia="sq-AL"/>
              </w:rPr>
              <w:t xml:space="preserve"> me 150 ose më shumë</w:t>
            </w:r>
          </w:p>
        </w:tc>
        <w:tc>
          <w:tcPr>
            <w:tcW w:w="769" w:type="pct"/>
            <w:tcBorders>
              <w:top w:val="nil"/>
              <w:left w:val="nil"/>
              <w:bottom w:val="single" w:sz="4" w:space="0" w:color="2D2B2D"/>
              <w:right w:val="single" w:sz="4" w:space="0" w:color="auto"/>
            </w:tcBorders>
            <w:shd w:val="clear" w:color="auto" w:fill="auto"/>
            <w:hideMark/>
          </w:tcPr>
          <w:p w14:paraId="1D8A2209" w14:textId="77777777" w:rsidR="00A94208" w:rsidRPr="00D93B1A" w:rsidRDefault="00A94208" w:rsidP="00A94208">
            <w:pPr>
              <w:rPr>
                <w:rFonts w:ascii="Times New Roman" w:hAnsi="Times New Roman" w:cs="Times New Roman"/>
                <w:sz w:val="24"/>
                <w:szCs w:val="24"/>
              </w:rPr>
            </w:pPr>
            <w:r w:rsidRPr="00D93B1A">
              <w:rPr>
                <w:rFonts w:ascii="Times New Roman" w:hAnsi="Times New Roman" w:cs="Times New Roman"/>
                <w:color w:val="000000"/>
                <w:sz w:val="24"/>
                <w:szCs w:val="24"/>
              </w:rPr>
              <w:t xml:space="preserve">Data e hyrjes në fuqi të këtij ligji </w:t>
            </w:r>
          </w:p>
        </w:tc>
      </w:tr>
      <w:tr w:rsidR="00A94208" w:rsidRPr="00D93B1A" w14:paraId="4C8FED4B" w14:textId="77777777" w:rsidTr="001202ED">
        <w:trPr>
          <w:trHeight w:val="1103"/>
        </w:trPr>
        <w:tc>
          <w:tcPr>
            <w:tcW w:w="4231" w:type="pct"/>
            <w:gridSpan w:val="2"/>
            <w:tcBorders>
              <w:top w:val="single" w:sz="4" w:space="0" w:color="2D2B2D"/>
              <w:left w:val="single" w:sz="4" w:space="0" w:color="auto"/>
              <w:bottom w:val="single" w:sz="4" w:space="0" w:color="2D2B2D"/>
              <w:right w:val="single" w:sz="4" w:space="0" w:color="2D2B2D"/>
            </w:tcBorders>
            <w:shd w:val="clear" w:color="auto" w:fill="auto"/>
            <w:hideMark/>
          </w:tcPr>
          <w:p w14:paraId="12B3DB5E" w14:textId="22273191" w:rsidR="00A94208" w:rsidRPr="00D93B1A" w:rsidRDefault="00A94208" w:rsidP="00A94208">
            <w:pPr>
              <w:spacing w:after="0" w:line="240" w:lineRule="auto"/>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t xml:space="preserve">9.  Gjeneratorë aerosol  të tregtuara dhe të destinuara për t'u shitur për publikun e gjerë për qëllime argëtimi dhe dekorative, të renditura në pikën 40 të Aneksës XVII të Rregullores (KE) Nr 1907/2006, dhe buritë e sinjaleve, që përmbajnë HFC-të me </w:t>
            </w:r>
            <w:r w:rsidR="00257A5A" w:rsidRPr="00D93B1A">
              <w:rPr>
                <w:rFonts w:ascii="Times New Roman" w:eastAsia="Times New Roman" w:hAnsi="Times New Roman" w:cs="Times New Roman"/>
                <w:b/>
                <w:sz w:val="24"/>
                <w:szCs w:val="24"/>
                <w:lang w:eastAsia="sq-AL"/>
              </w:rPr>
              <w:t>GWP</w:t>
            </w:r>
            <w:r w:rsidRPr="00D93B1A">
              <w:rPr>
                <w:rFonts w:ascii="Times New Roman" w:eastAsia="Times New Roman" w:hAnsi="Times New Roman" w:cs="Times New Roman"/>
                <w:sz w:val="24"/>
                <w:szCs w:val="24"/>
                <w:lang w:eastAsia="sq-AL"/>
              </w:rPr>
              <w:t xml:space="preserve"> prej 150 ose më shumë</w:t>
            </w:r>
          </w:p>
        </w:tc>
        <w:tc>
          <w:tcPr>
            <w:tcW w:w="769" w:type="pct"/>
            <w:tcBorders>
              <w:top w:val="nil"/>
              <w:left w:val="nil"/>
              <w:bottom w:val="single" w:sz="4" w:space="0" w:color="2D2B2D"/>
              <w:right w:val="single" w:sz="4" w:space="0" w:color="auto"/>
            </w:tcBorders>
            <w:shd w:val="clear" w:color="auto" w:fill="auto"/>
            <w:hideMark/>
          </w:tcPr>
          <w:p w14:paraId="18F365AA" w14:textId="77777777" w:rsidR="00A94208" w:rsidRPr="00D93B1A" w:rsidRDefault="00A94208" w:rsidP="00A94208">
            <w:pPr>
              <w:rPr>
                <w:rFonts w:ascii="Times New Roman" w:hAnsi="Times New Roman" w:cs="Times New Roman"/>
                <w:sz w:val="24"/>
                <w:szCs w:val="24"/>
              </w:rPr>
            </w:pPr>
            <w:r w:rsidRPr="00D93B1A">
              <w:rPr>
                <w:rFonts w:ascii="Times New Roman" w:hAnsi="Times New Roman" w:cs="Times New Roman"/>
                <w:color w:val="000000"/>
                <w:sz w:val="24"/>
                <w:szCs w:val="24"/>
              </w:rPr>
              <w:t xml:space="preserve">Data e hyrjes në fuqi të këtij ligji </w:t>
            </w:r>
          </w:p>
        </w:tc>
      </w:tr>
      <w:tr w:rsidR="00A56160" w:rsidRPr="00D93B1A" w14:paraId="4CFA6B87" w14:textId="77777777" w:rsidTr="001202ED">
        <w:trPr>
          <w:trHeight w:val="679"/>
        </w:trPr>
        <w:tc>
          <w:tcPr>
            <w:tcW w:w="4231" w:type="pct"/>
            <w:gridSpan w:val="2"/>
            <w:tcBorders>
              <w:top w:val="single" w:sz="4" w:space="0" w:color="2D2B2D"/>
              <w:left w:val="single" w:sz="4" w:space="0" w:color="auto"/>
              <w:bottom w:val="nil"/>
              <w:right w:val="single" w:sz="4" w:space="0" w:color="2D2B2D"/>
            </w:tcBorders>
            <w:shd w:val="clear" w:color="auto" w:fill="auto"/>
            <w:hideMark/>
          </w:tcPr>
          <w:p w14:paraId="488F3B79" w14:textId="6675A3D0" w:rsidR="00A51E4B" w:rsidRPr="00D93B1A" w:rsidRDefault="00A51E4B" w:rsidP="001202ED">
            <w:pPr>
              <w:spacing w:after="0" w:line="240" w:lineRule="auto"/>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t xml:space="preserve">10.  Frigoriferë dhe ngrirës shtëpiakë që përmbajnë HFC-të me </w:t>
            </w:r>
            <w:r w:rsidR="00257A5A" w:rsidRPr="00D93B1A">
              <w:rPr>
                <w:rFonts w:ascii="Times New Roman" w:eastAsia="Times New Roman" w:hAnsi="Times New Roman" w:cs="Times New Roman"/>
                <w:b/>
                <w:sz w:val="24"/>
                <w:szCs w:val="24"/>
                <w:lang w:eastAsia="sq-AL"/>
              </w:rPr>
              <w:t>GWP</w:t>
            </w:r>
            <w:r w:rsidRPr="00D93B1A">
              <w:rPr>
                <w:rFonts w:ascii="Times New Roman" w:eastAsia="Times New Roman" w:hAnsi="Times New Roman" w:cs="Times New Roman"/>
                <w:sz w:val="24"/>
                <w:szCs w:val="24"/>
                <w:lang w:eastAsia="sq-AL"/>
              </w:rPr>
              <w:t xml:space="preserve"> prej 150 ose më shumë</w:t>
            </w:r>
          </w:p>
        </w:tc>
        <w:tc>
          <w:tcPr>
            <w:tcW w:w="769" w:type="pct"/>
            <w:tcBorders>
              <w:top w:val="nil"/>
              <w:left w:val="nil"/>
              <w:bottom w:val="single" w:sz="4" w:space="0" w:color="2D2B2D"/>
              <w:right w:val="single" w:sz="4" w:space="0" w:color="auto"/>
            </w:tcBorders>
            <w:shd w:val="clear" w:color="auto" w:fill="auto"/>
            <w:hideMark/>
          </w:tcPr>
          <w:p w14:paraId="39E97A02" w14:textId="77777777" w:rsidR="00A51E4B" w:rsidRPr="00D93B1A" w:rsidRDefault="00C13060">
            <w:pPr>
              <w:rPr>
                <w:rFonts w:ascii="Times New Roman" w:hAnsi="Times New Roman" w:cs="Times New Roman"/>
                <w:sz w:val="24"/>
                <w:szCs w:val="24"/>
              </w:rPr>
            </w:pPr>
            <w:r w:rsidRPr="00D93B1A">
              <w:rPr>
                <w:rFonts w:ascii="Times New Roman" w:hAnsi="Times New Roman" w:cs="Times New Roman"/>
                <w:color w:val="000000"/>
                <w:sz w:val="24"/>
                <w:szCs w:val="24"/>
              </w:rPr>
              <w:t>Data e hyrjes në fuqi të këtij ligji</w:t>
            </w:r>
          </w:p>
        </w:tc>
      </w:tr>
      <w:tr w:rsidR="00A56160" w:rsidRPr="00D93B1A" w14:paraId="1FD49599" w14:textId="77777777" w:rsidTr="001202ED">
        <w:trPr>
          <w:trHeight w:val="675"/>
        </w:trPr>
        <w:tc>
          <w:tcPr>
            <w:tcW w:w="1944" w:type="pct"/>
            <w:vMerge w:val="restart"/>
            <w:tcBorders>
              <w:top w:val="single" w:sz="4" w:space="0" w:color="2D2B2D"/>
              <w:left w:val="single" w:sz="4" w:space="0" w:color="auto"/>
              <w:bottom w:val="single" w:sz="4" w:space="0" w:color="2D2B2D"/>
              <w:right w:val="nil"/>
            </w:tcBorders>
            <w:shd w:val="clear" w:color="auto" w:fill="auto"/>
            <w:hideMark/>
          </w:tcPr>
          <w:p w14:paraId="3DFBFADA" w14:textId="77777777" w:rsidR="00A51E4B" w:rsidRPr="00D93B1A" w:rsidRDefault="00A51E4B" w:rsidP="00791EEA">
            <w:pPr>
              <w:spacing w:after="0" w:line="240" w:lineRule="auto"/>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t xml:space="preserve">11.  Frigoriferë dhe ngrirës për përdorim tregtar (pajisje hermetikisht të mbyllura) </w:t>
            </w:r>
          </w:p>
        </w:tc>
        <w:tc>
          <w:tcPr>
            <w:tcW w:w="2287" w:type="pct"/>
            <w:tcBorders>
              <w:top w:val="single" w:sz="4" w:space="0" w:color="2D2B2D"/>
              <w:left w:val="single" w:sz="4" w:space="0" w:color="2D2B2D"/>
              <w:bottom w:val="single" w:sz="4" w:space="0" w:color="2D2B2D"/>
              <w:right w:val="single" w:sz="4" w:space="0" w:color="2D2B2D"/>
            </w:tcBorders>
            <w:shd w:val="clear" w:color="auto" w:fill="auto"/>
            <w:hideMark/>
          </w:tcPr>
          <w:p w14:paraId="06D34AC0" w14:textId="70FB4E7E" w:rsidR="00A51E4B" w:rsidRPr="00D93B1A" w:rsidRDefault="00A51E4B" w:rsidP="00791EEA">
            <w:pPr>
              <w:spacing w:after="0" w:line="240" w:lineRule="auto"/>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t xml:space="preserve">që përmbajnë HFC-të me </w:t>
            </w:r>
            <w:r w:rsidR="00257A5A" w:rsidRPr="00D93B1A">
              <w:rPr>
                <w:rFonts w:ascii="Times New Roman" w:eastAsia="Times New Roman" w:hAnsi="Times New Roman" w:cs="Times New Roman"/>
                <w:b/>
                <w:sz w:val="24"/>
                <w:szCs w:val="24"/>
                <w:lang w:eastAsia="sq-AL"/>
              </w:rPr>
              <w:t>GWP</w:t>
            </w:r>
            <w:r w:rsidRPr="00D93B1A">
              <w:rPr>
                <w:rFonts w:ascii="Times New Roman" w:eastAsia="Times New Roman" w:hAnsi="Times New Roman" w:cs="Times New Roman"/>
                <w:sz w:val="24"/>
                <w:szCs w:val="24"/>
                <w:lang w:eastAsia="sq-AL"/>
              </w:rPr>
              <w:t xml:space="preserve"> prej 2 500 ose më shumë</w:t>
            </w:r>
          </w:p>
          <w:p w14:paraId="72E75B26" w14:textId="77777777" w:rsidR="00A51E4B" w:rsidRPr="00D93B1A" w:rsidRDefault="00A51E4B" w:rsidP="001202ED">
            <w:pPr>
              <w:spacing w:after="0" w:line="240" w:lineRule="auto"/>
              <w:rPr>
                <w:rFonts w:ascii="Times New Roman" w:eastAsia="Times New Roman" w:hAnsi="Times New Roman" w:cs="Times New Roman"/>
                <w:sz w:val="24"/>
                <w:szCs w:val="24"/>
                <w:lang w:eastAsia="sq-AL"/>
              </w:rPr>
            </w:pPr>
          </w:p>
        </w:tc>
        <w:tc>
          <w:tcPr>
            <w:tcW w:w="769" w:type="pct"/>
            <w:tcBorders>
              <w:top w:val="nil"/>
              <w:left w:val="nil"/>
              <w:bottom w:val="single" w:sz="4" w:space="0" w:color="2D2B2D"/>
              <w:right w:val="single" w:sz="4" w:space="0" w:color="auto"/>
            </w:tcBorders>
            <w:shd w:val="clear" w:color="auto" w:fill="auto"/>
            <w:hideMark/>
          </w:tcPr>
          <w:p w14:paraId="30A0B1DF" w14:textId="77777777" w:rsidR="00A51E4B" w:rsidRPr="00D93B1A" w:rsidRDefault="00636F0E">
            <w:pPr>
              <w:rPr>
                <w:rFonts w:ascii="Times New Roman" w:hAnsi="Times New Roman" w:cs="Times New Roman"/>
                <w:sz w:val="24"/>
                <w:szCs w:val="24"/>
              </w:rPr>
            </w:pPr>
            <w:r w:rsidRPr="00D93B1A">
              <w:rPr>
                <w:rFonts w:ascii="Times New Roman" w:eastAsia="Times New Roman" w:hAnsi="Times New Roman" w:cs="Times New Roman"/>
                <w:sz w:val="24"/>
                <w:szCs w:val="24"/>
                <w:lang w:eastAsia="sq-AL"/>
              </w:rPr>
              <w:t>1 janar 2023</w:t>
            </w:r>
          </w:p>
        </w:tc>
      </w:tr>
      <w:tr w:rsidR="00A56160" w:rsidRPr="00D93B1A" w14:paraId="07382821" w14:textId="77777777" w:rsidTr="001202ED">
        <w:trPr>
          <w:trHeight w:val="679"/>
        </w:trPr>
        <w:tc>
          <w:tcPr>
            <w:tcW w:w="1944" w:type="pct"/>
            <w:vMerge/>
            <w:tcBorders>
              <w:top w:val="single" w:sz="4" w:space="0" w:color="2D2B2D"/>
              <w:left w:val="single" w:sz="4" w:space="0" w:color="auto"/>
              <w:bottom w:val="single" w:sz="4" w:space="0" w:color="2D2B2D"/>
              <w:right w:val="nil"/>
            </w:tcBorders>
            <w:vAlign w:val="center"/>
            <w:hideMark/>
          </w:tcPr>
          <w:p w14:paraId="397BE367" w14:textId="77777777" w:rsidR="00A51E4B" w:rsidRPr="00D93B1A" w:rsidRDefault="00A51E4B" w:rsidP="001202ED">
            <w:pPr>
              <w:spacing w:after="0" w:line="240" w:lineRule="auto"/>
              <w:rPr>
                <w:rFonts w:ascii="Times New Roman" w:eastAsia="Times New Roman" w:hAnsi="Times New Roman" w:cs="Times New Roman"/>
                <w:sz w:val="24"/>
                <w:szCs w:val="24"/>
                <w:lang w:eastAsia="sq-AL"/>
              </w:rPr>
            </w:pPr>
          </w:p>
        </w:tc>
        <w:tc>
          <w:tcPr>
            <w:tcW w:w="2287" w:type="pct"/>
            <w:tcBorders>
              <w:top w:val="single" w:sz="4" w:space="0" w:color="2D2B2D"/>
              <w:left w:val="single" w:sz="4" w:space="0" w:color="2D2B2D"/>
              <w:bottom w:val="single" w:sz="4" w:space="0" w:color="2D2B2D"/>
              <w:right w:val="single" w:sz="4" w:space="0" w:color="2D2B2D"/>
            </w:tcBorders>
            <w:shd w:val="clear" w:color="auto" w:fill="auto"/>
            <w:hideMark/>
          </w:tcPr>
          <w:p w14:paraId="60CFB192" w14:textId="210D83D4" w:rsidR="00A51E4B" w:rsidRPr="00D93B1A" w:rsidRDefault="00A51E4B" w:rsidP="001202ED">
            <w:pPr>
              <w:spacing w:after="0" w:line="240" w:lineRule="auto"/>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t xml:space="preserve">që përmbajnë HFCs me </w:t>
            </w:r>
            <w:r w:rsidR="00257A5A" w:rsidRPr="00D93B1A">
              <w:rPr>
                <w:rFonts w:ascii="Times New Roman" w:eastAsia="Times New Roman" w:hAnsi="Times New Roman" w:cs="Times New Roman"/>
                <w:b/>
                <w:sz w:val="24"/>
                <w:szCs w:val="24"/>
                <w:lang w:eastAsia="sq-AL"/>
              </w:rPr>
              <w:t>GWP</w:t>
            </w:r>
            <w:r w:rsidRPr="00D93B1A">
              <w:rPr>
                <w:rFonts w:ascii="Times New Roman" w:eastAsia="Times New Roman" w:hAnsi="Times New Roman" w:cs="Times New Roman"/>
                <w:sz w:val="24"/>
                <w:szCs w:val="24"/>
                <w:lang w:eastAsia="sq-AL"/>
              </w:rPr>
              <w:t xml:space="preserve"> prej 150 ose më shumë</w:t>
            </w:r>
          </w:p>
        </w:tc>
        <w:tc>
          <w:tcPr>
            <w:tcW w:w="769" w:type="pct"/>
            <w:tcBorders>
              <w:top w:val="nil"/>
              <w:left w:val="nil"/>
              <w:bottom w:val="single" w:sz="4" w:space="0" w:color="2D2B2D"/>
              <w:right w:val="single" w:sz="4" w:space="0" w:color="auto"/>
            </w:tcBorders>
            <w:shd w:val="clear" w:color="auto" w:fill="auto"/>
            <w:hideMark/>
          </w:tcPr>
          <w:p w14:paraId="1ADC0F00" w14:textId="77777777" w:rsidR="00A51E4B" w:rsidRPr="00D93B1A" w:rsidRDefault="00636F0E">
            <w:pPr>
              <w:rPr>
                <w:rFonts w:ascii="Times New Roman" w:hAnsi="Times New Roman" w:cs="Times New Roman"/>
                <w:sz w:val="24"/>
                <w:szCs w:val="24"/>
              </w:rPr>
            </w:pPr>
            <w:r w:rsidRPr="00D93B1A">
              <w:rPr>
                <w:rFonts w:ascii="Times New Roman" w:eastAsia="Times New Roman" w:hAnsi="Times New Roman" w:cs="Times New Roman"/>
                <w:sz w:val="24"/>
                <w:szCs w:val="24"/>
                <w:lang w:eastAsia="sq-AL"/>
              </w:rPr>
              <w:t>1 janar 2025</w:t>
            </w:r>
          </w:p>
        </w:tc>
      </w:tr>
      <w:tr w:rsidR="00A56160" w:rsidRPr="00D93B1A" w14:paraId="0F723072" w14:textId="77777777" w:rsidTr="001202ED">
        <w:trPr>
          <w:trHeight w:val="1103"/>
        </w:trPr>
        <w:tc>
          <w:tcPr>
            <w:tcW w:w="4231" w:type="pct"/>
            <w:gridSpan w:val="2"/>
            <w:tcBorders>
              <w:top w:val="single" w:sz="4" w:space="0" w:color="2D2B2D"/>
              <w:left w:val="single" w:sz="4" w:space="0" w:color="auto"/>
              <w:bottom w:val="single" w:sz="4" w:space="0" w:color="2D2B2D"/>
              <w:right w:val="single" w:sz="4" w:space="0" w:color="2D2B2D"/>
            </w:tcBorders>
            <w:shd w:val="clear" w:color="auto" w:fill="auto"/>
            <w:hideMark/>
          </w:tcPr>
          <w:p w14:paraId="10682526" w14:textId="40A34CD7" w:rsidR="001202ED" w:rsidRPr="00D93B1A" w:rsidRDefault="001202ED" w:rsidP="001202ED">
            <w:pPr>
              <w:spacing w:after="0" w:line="240" w:lineRule="auto"/>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t xml:space="preserve">12.  </w:t>
            </w:r>
            <w:r w:rsidR="00791EEA" w:rsidRPr="00D93B1A">
              <w:rPr>
                <w:rFonts w:ascii="Times New Roman" w:eastAsia="Times New Roman" w:hAnsi="Times New Roman" w:cs="Times New Roman"/>
                <w:sz w:val="24"/>
                <w:szCs w:val="24"/>
                <w:lang w:eastAsia="sq-AL"/>
              </w:rPr>
              <w:t>Pajisje ftohëse t</w:t>
            </w:r>
            <w:r w:rsidR="00385AC6" w:rsidRPr="00D93B1A">
              <w:rPr>
                <w:rFonts w:ascii="Times New Roman" w:eastAsia="Times New Roman" w:hAnsi="Times New Roman" w:cs="Times New Roman"/>
                <w:sz w:val="24"/>
                <w:szCs w:val="24"/>
                <w:lang w:eastAsia="sq-AL"/>
              </w:rPr>
              <w:t>ë</w:t>
            </w:r>
            <w:r w:rsidR="00791EEA" w:rsidRPr="00D93B1A">
              <w:rPr>
                <w:rFonts w:ascii="Times New Roman" w:eastAsia="Times New Roman" w:hAnsi="Times New Roman" w:cs="Times New Roman"/>
                <w:sz w:val="24"/>
                <w:szCs w:val="24"/>
                <w:lang w:eastAsia="sq-AL"/>
              </w:rPr>
              <w:t xml:space="preserve"> pal</w:t>
            </w:r>
            <w:r w:rsidR="00385AC6" w:rsidRPr="00D93B1A">
              <w:rPr>
                <w:rFonts w:ascii="Times New Roman" w:eastAsia="Times New Roman" w:hAnsi="Times New Roman" w:cs="Times New Roman"/>
                <w:sz w:val="24"/>
                <w:szCs w:val="24"/>
                <w:lang w:eastAsia="sq-AL"/>
              </w:rPr>
              <w:t>ë</w:t>
            </w:r>
            <w:r w:rsidR="00791EEA" w:rsidRPr="00D93B1A">
              <w:rPr>
                <w:rFonts w:ascii="Times New Roman" w:eastAsia="Times New Roman" w:hAnsi="Times New Roman" w:cs="Times New Roman"/>
                <w:sz w:val="24"/>
                <w:szCs w:val="24"/>
                <w:lang w:eastAsia="sq-AL"/>
              </w:rPr>
              <w:t>vizshme, që përmbajnë, ose funksionimi i të cilave mbështetet n</w:t>
            </w:r>
            <w:r w:rsidR="00385AC6" w:rsidRPr="00D93B1A">
              <w:rPr>
                <w:rFonts w:ascii="Times New Roman" w:eastAsia="Times New Roman" w:hAnsi="Times New Roman" w:cs="Times New Roman"/>
                <w:sz w:val="24"/>
                <w:szCs w:val="24"/>
                <w:lang w:eastAsia="sq-AL"/>
              </w:rPr>
              <w:t>ë</w:t>
            </w:r>
            <w:r w:rsidR="00791EEA" w:rsidRPr="00D93B1A">
              <w:rPr>
                <w:rFonts w:ascii="Times New Roman" w:eastAsia="Times New Roman" w:hAnsi="Times New Roman" w:cs="Times New Roman"/>
                <w:sz w:val="24"/>
                <w:szCs w:val="24"/>
                <w:lang w:eastAsia="sq-AL"/>
              </w:rPr>
              <w:t xml:space="preserve">, HFCs me </w:t>
            </w:r>
            <w:r w:rsidR="00257A5A" w:rsidRPr="00D93B1A">
              <w:rPr>
                <w:rFonts w:ascii="Times New Roman" w:eastAsia="Times New Roman" w:hAnsi="Times New Roman" w:cs="Times New Roman"/>
                <w:b/>
                <w:sz w:val="24"/>
                <w:szCs w:val="24"/>
                <w:lang w:eastAsia="sq-AL"/>
              </w:rPr>
              <w:t>GWP</w:t>
            </w:r>
            <w:r w:rsidR="00791EEA" w:rsidRPr="00D93B1A">
              <w:rPr>
                <w:rFonts w:ascii="Times New Roman" w:eastAsia="Times New Roman" w:hAnsi="Times New Roman" w:cs="Times New Roman"/>
                <w:sz w:val="24"/>
                <w:szCs w:val="24"/>
                <w:lang w:eastAsia="sq-AL"/>
              </w:rPr>
              <w:t xml:space="preserve"> prej 2 500 ose më shumë, me përjashtim të pajisjeve të destinuara për aplikim të projektuara për të ftohur produktet në temperatura nën 50 ° C</w:t>
            </w:r>
          </w:p>
        </w:tc>
        <w:tc>
          <w:tcPr>
            <w:tcW w:w="769" w:type="pct"/>
            <w:tcBorders>
              <w:top w:val="nil"/>
              <w:left w:val="nil"/>
              <w:bottom w:val="single" w:sz="4" w:space="0" w:color="2D2B2D"/>
              <w:right w:val="single" w:sz="4" w:space="0" w:color="auto"/>
            </w:tcBorders>
            <w:shd w:val="clear" w:color="auto" w:fill="auto"/>
            <w:hideMark/>
          </w:tcPr>
          <w:p w14:paraId="0665EE43" w14:textId="77777777" w:rsidR="001202ED" w:rsidRPr="00D93B1A" w:rsidRDefault="00636F0E" w:rsidP="001202ED">
            <w:pPr>
              <w:spacing w:after="0" w:line="240" w:lineRule="auto"/>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t>1 janar 2023</w:t>
            </w:r>
          </w:p>
        </w:tc>
      </w:tr>
      <w:tr w:rsidR="00A56160" w:rsidRPr="00D93B1A" w14:paraId="48BC6D8F" w14:textId="77777777" w:rsidTr="001202ED">
        <w:trPr>
          <w:trHeight w:val="1317"/>
        </w:trPr>
        <w:tc>
          <w:tcPr>
            <w:tcW w:w="4231" w:type="pct"/>
            <w:gridSpan w:val="2"/>
            <w:tcBorders>
              <w:top w:val="single" w:sz="4" w:space="0" w:color="2D2B2D"/>
              <w:left w:val="single" w:sz="4" w:space="0" w:color="auto"/>
              <w:bottom w:val="nil"/>
              <w:right w:val="single" w:sz="4" w:space="0" w:color="2D2B2D"/>
            </w:tcBorders>
            <w:shd w:val="clear" w:color="auto" w:fill="auto"/>
            <w:noWrap/>
            <w:hideMark/>
          </w:tcPr>
          <w:p w14:paraId="2AB9506B" w14:textId="54819421" w:rsidR="001202ED" w:rsidRPr="00D93B1A" w:rsidRDefault="0080434B" w:rsidP="002815D6">
            <w:pPr>
              <w:spacing w:after="0" w:line="240" w:lineRule="auto"/>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lastRenderedPageBreak/>
              <w:t>13.</w:t>
            </w:r>
            <w:r w:rsidR="001202ED" w:rsidRPr="00D93B1A">
              <w:rPr>
                <w:rFonts w:ascii="Times New Roman" w:eastAsia="Times New Roman" w:hAnsi="Times New Roman" w:cs="Times New Roman"/>
                <w:sz w:val="24"/>
                <w:szCs w:val="24"/>
                <w:lang w:eastAsia="sq-AL"/>
              </w:rPr>
              <w:t> </w:t>
            </w:r>
            <w:r w:rsidR="00E356DE" w:rsidRPr="00D93B1A">
              <w:rPr>
                <w:rFonts w:ascii="Times New Roman" w:eastAsia="Times New Roman" w:hAnsi="Times New Roman" w:cs="Times New Roman"/>
                <w:sz w:val="24"/>
                <w:szCs w:val="24"/>
                <w:lang w:eastAsia="sq-AL"/>
              </w:rPr>
              <w:t>Paketa e sistemeve të centralizuara të ftohjes për përdorim komercial me një kapacitet prej 40 k</w:t>
            </w:r>
            <w:r w:rsidR="00CC6412" w:rsidRPr="00D93B1A">
              <w:rPr>
                <w:rFonts w:ascii="Times New Roman" w:eastAsia="Times New Roman" w:hAnsi="Times New Roman" w:cs="Times New Roman"/>
                <w:sz w:val="24"/>
                <w:szCs w:val="24"/>
                <w:lang w:eastAsia="sq-AL"/>
              </w:rPr>
              <w:t>Ë</w:t>
            </w:r>
            <w:r w:rsidR="00E356DE" w:rsidRPr="00D93B1A">
              <w:rPr>
                <w:rFonts w:ascii="Times New Roman" w:eastAsia="Times New Roman" w:hAnsi="Times New Roman" w:cs="Times New Roman"/>
                <w:sz w:val="24"/>
                <w:szCs w:val="24"/>
                <w:lang w:eastAsia="sq-AL"/>
              </w:rPr>
              <w:t xml:space="preserve"> ose më shumë që përmbajnë, ose funksionimi i të cilave mbështetet në gaze serr</w:t>
            </w:r>
            <w:r w:rsidR="00385AC6" w:rsidRPr="00D93B1A">
              <w:rPr>
                <w:rFonts w:ascii="Times New Roman" w:eastAsia="Times New Roman" w:hAnsi="Times New Roman" w:cs="Times New Roman"/>
                <w:sz w:val="24"/>
                <w:szCs w:val="24"/>
                <w:lang w:eastAsia="sq-AL"/>
              </w:rPr>
              <w:t>ë</w:t>
            </w:r>
            <w:r w:rsidR="00E356DE" w:rsidRPr="00D93B1A">
              <w:rPr>
                <w:rFonts w:ascii="Times New Roman" w:eastAsia="Times New Roman" w:hAnsi="Times New Roman" w:cs="Times New Roman"/>
                <w:sz w:val="24"/>
                <w:szCs w:val="24"/>
                <w:lang w:eastAsia="sq-AL"/>
              </w:rPr>
              <w:t xml:space="preserve"> t</w:t>
            </w:r>
            <w:r w:rsidR="00385AC6" w:rsidRPr="00D93B1A">
              <w:rPr>
                <w:rFonts w:ascii="Times New Roman" w:eastAsia="Times New Roman" w:hAnsi="Times New Roman" w:cs="Times New Roman"/>
                <w:sz w:val="24"/>
                <w:szCs w:val="24"/>
                <w:lang w:eastAsia="sq-AL"/>
              </w:rPr>
              <w:t>ë</w:t>
            </w:r>
            <w:r w:rsidR="00E356DE" w:rsidRPr="00D93B1A">
              <w:rPr>
                <w:rFonts w:ascii="Times New Roman" w:eastAsia="Times New Roman" w:hAnsi="Times New Roman" w:cs="Times New Roman"/>
                <w:sz w:val="24"/>
                <w:szCs w:val="24"/>
                <w:lang w:eastAsia="sq-AL"/>
              </w:rPr>
              <w:t xml:space="preserve"> fluorinuar me </w:t>
            </w:r>
            <w:r w:rsidR="00257A5A" w:rsidRPr="00D93B1A">
              <w:rPr>
                <w:rFonts w:ascii="Times New Roman" w:eastAsia="Times New Roman" w:hAnsi="Times New Roman" w:cs="Times New Roman"/>
                <w:b/>
                <w:sz w:val="24"/>
                <w:szCs w:val="24"/>
                <w:lang w:eastAsia="sq-AL"/>
              </w:rPr>
              <w:t>GWP</w:t>
            </w:r>
            <w:r w:rsidR="00E356DE" w:rsidRPr="00D93B1A">
              <w:rPr>
                <w:rFonts w:ascii="Times New Roman" w:eastAsia="Times New Roman" w:hAnsi="Times New Roman" w:cs="Times New Roman"/>
                <w:sz w:val="24"/>
                <w:szCs w:val="24"/>
                <w:lang w:eastAsia="sq-AL"/>
              </w:rPr>
              <w:t xml:space="preserve"> prej 150 ose më shumë, përveç në qarkun primar i ftohjes së sistemeve kaskadë, ku mund t</w:t>
            </w:r>
            <w:r w:rsidR="00385AC6" w:rsidRPr="00D93B1A">
              <w:rPr>
                <w:rFonts w:ascii="Times New Roman" w:eastAsia="Times New Roman" w:hAnsi="Times New Roman" w:cs="Times New Roman"/>
                <w:sz w:val="24"/>
                <w:szCs w:val="24"/>
                <w:lang w:eastAsia="sq-AL"/>
              </w:rPr>
              <w:t>ë</w:t>
            </w:r>
            <w:r w:rsidR="00E356DE" w:rsidRPr="00D93B1A">
              <w:rPr>
                <w:rFonts w:ascii="Times New Roman" w:eastAsia="Times New Roman" w:hAnsi="Times New Roman" w:cs="Times New Roman"/>
                <w:sz w:val="24"/>
                <w:szCs w:val="24"/>
                <w:lang w:eastAsia="sq-AL"/>
              </w:rPr>
              <w:t xml:space="preserve"> p</w:t>
            </w:r>
            <w:r w:rsidR="00385AC6" w:rsidRPr="00D93B1A">
              <w:rPr>
                <w:rFonts w:ascii="Times New Roman" w:eastAsia="Times New Roman" w:hAnsi="Times New Roman" w:cs="Times New Roman"/>
                <w:sz w:val="24"/>
                <w:szCs w:val="24"/>
                <w:lang w:eastAsia="sq-AL"/>
              </w:rPr>
              <w:t>ë</w:t>
            </w:r>
            <w:r w:rsidR="00E356DE" w:rsidRPr="00D93B1A">
              <w:rPr>
                <w:rFonts w:ascii="Times New Roman" w:eastAsia="Times New Roman" w:hAnsi="Times New Roman" w:cs="Times New Roman"/>
                <w:sz w:val="24"/>
                <w:szCs w:val="24"/>
                <w:lang w:eastAsia="sq-AL"/>
              </w:rPr>
              <w:t>rdoren gaze serr</w:t>
            </w:r>
            <w:r w:rsidR="00385AC6" w:rsidRPr="00D93B1A">
              <w:rPr>
                <w:rFonts w:ascii="Times New Roman" w:eastAsia="Times New Roman" w:hAnsi="Times New Roman" w:cs="Times New Roman"/>
                <w:sz w:val="24"/>
                <w:szCs w:val="24"/>
                <w:lang w:eastAsia="sq-AL"/>
              </w:rPr>
              <w:t>ë</w:t>
            </w:r>
            <w:r w:rsidR="00E356DE" w:rsidRPr="00D93B1A">
              <w:rPr>
                <w:rFonts w:ascii="Times New Roman" w:eastAsia="Times New Roman" w:hAnsi="Times New Roman" w:cs="Times New Roman"/>
                <w:sz w:val="24"/>
                <w:szCs w:val="24"/>
                <w:lang w:eastAsia="sq-AL"/>
              </w:rPr>
              <w:t xml:space="preserve"> t</w:t>
            </w:r>
            <w:r w:rsidR="00385AC6" w:rsidRPr="00D93B1A">
              <w:rPr>
                <w:rFonts w:ascii="Times New Roman" w:eastAsia="Times New Roman" w:hAnsi="Times New Roman" w:cs="Times New Roman"/>
                <w:sz w:val="24"/>
                <w:szCs w:val="24"/>
                <w:lang w:eastAsia="sq-AL"/>
              </w:rPr>
              <w:t>ë</w:t>
            </w:r>
            <w:r w:rsidR="00E356DE" w:rsidRPr="00D93B1A">
              <w:rPr>
                <w:rFonts w:ascii="Times New Roman" w:eastAsia="Times New Roman" w:hAnsi="Times New Roman" w:cs="Times New Roman"/>
                <w:sz w:val="24"/>
                <w:szCs w:val="24"/>
                <w:lang w:eastAsia="sq-AL"/>
              </w:rPr>
              <w:t xml:space="preserve"> fluorinuar </w:t>
            </w:r>
            <w:r w:rsidR="00257A5A" w:rsidRPr="00D93B1A">
              <w:rPr>
                <w:rFonts w:ascii="Times New Roman" w:eastAsia="Times New Roman" w:hAnsi="Times New Roman" w:cs="Times New Roman"/>
                <w:b/>
                <w:sz w:val="24"/>
                <w:szCs w:val="24"/>
                <w:lang w:eastAsia="sq-AL"/>
              </w:rPr>
              <w:t>GWP</w:t>
            </w:r>
            <w:r w:rsidR="00E356DE" w:rsidRPr="00D93B1A">
              <w:rPr>
                <w:rFonts w:ascii="Times New Roman" w:eastAsia="Times New Roman" w:hAnsi="Times New Roman" w:cs="Times New Roman"/>
                <w:sz w:val="24"/>
                <w:szCs w:val="24"/>
                <w:lang w:eastAsia="sq-AL"/>
              </w:rPr>
              <w:t xml:space="preserve"> prej më pak se 1 500 </w:t>
            </w:r>
          </w:p>
        </w:tc>
        <w:tc>
          <w:tcPr>
            <w:tcW w:w="769" w:type="pct"/>
            <w:tcBorders>
              <w:top w:val="nil"/>
              <w:left w:val="nil"/>
              <w:bottom w:val="single" w:sz="4" w:space="0" w:color="2D2B2D"/>
              <w:right w:val="single" w:sz="4" w:space="0" w:color="auto"/>
            </w:tcBorders>
            <w:shd w:val="clear" w:color="auto" w:fill="auto"/>
            <w:hideMark/>
          </w:tcPr>
          <w:p w14:paraId="224EEBE5" w14:textId="77777777" w:rsidR="001202ED" w:rsidRPr="00D93B1A" w:rsidRDefault="0080434B" w:rsidP="0080434B">
            <w:pPr>
              <w:spacing w:after="0" w:line="240" w:lineRule="auto"/>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t>1 janar 2025</w:t>
            </w:r>
          </w:p>
        </w:tc>
      </w:tr>
      <w:tr w:rsidR="0080434B" w:rsidRPr="00D93B1A" w14:paraId="0C0D66E3" w14:textId="77777777" w:rsidTr="001202ED">
        <w:trPr>
          <w:trHeight w:val="754"/>
        </w:trPr>
        <w:tc>
          <w:tcPr>
            <w:tcW w:w="4231" w:type="pct"/>
            <w:gridSpan w:val="2"/>
            <w:tcBorders>
              <w:top w:val="single" w:sz="4" w:space="0" w:color="2D2B2D"/>
              <w:left w:val="single" w:sz="4" w:space="0" w:color="auto"/>
              <w:bottom w:val="single" w:sz="4" w:space="0" w:color="2D2B2D"/>
              <w:right w:val="single" w:sz="4" w:space="0" w:color="2D2B2D"/>
            </w:tcBorders>
            <w:shd w:val="clear" w:color="auto" w:fill="auto"/>
          </w:tcPr>
          <w:p w14:paraId="7FC3D7B8" w14:textId="03EC2A86" w:rsidR="0080434B" w:rsidRPr="00D93B1A" w:rsidRDefault="0080434B" w:rsidP="0080434B">
            <w:pPr>
              <w:spacing w:after="0" w:line="240" w:lineRule="auto"/>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t xml:space="preserve">14.  Pajisjet e lëvizshme të  ajrit të kondicionuar (pajisje hermetikisht të mbyllura që lëvizin midis dhomave nga përdoruesi fundor) që përmbajnë HFC-të me </w:t>
            </w:r>
            <w:r w:rsidR="00257A5A" w:rsidRPr="00D93B1A">
              <w:rPr>
                <w:rFonts w:ascii="Times New Roman" w:eastAsia="Times New Roman" w:hAnsi="Times New Roman" w:cs="Times New Roman"/>
                <w:b/>
                <w:sz w:val="24"/>
                <w:szCs w:val="24"/>
                <w:lang w:eastAsia="sq-AL"/>
              </w:rPr>
              <w:t>GWP</w:t>
            </w:r>
            <w:r w:rsidRPr="00D93B1A">
              <w:rPr>
                <w:rFonts w:ascii="Times New Roman" w:eastAsia="Times New Roman" w:hAnsi="Times New Roman" w:cs="Times New Roman"/>
                <w:sz w:val="24"/>
                <w:szCs w:val="24"/>
                <w:lang w:eastAsia="sq-AL"/>
              </w:rPr>
              <w:t xml:space="preserve"> prej 150 ose më shumë</w:t>
            </w:r>
          </w:p>
          <w:p w14:paraId="1737A6B5" w14:textId="77777777" w:rsidR="0080434B" w:rsidRPr="00D93B1A" w:rsidRDefault="0080434B" w:rsidP="0080434B">
            <w:pPr>
              <w:spacing w:after="0" w:line="240" w:lineRule="auto"/>
              <w:rPr>
                <w:rFonts w:ascii="Times New Roman" w:eastAsia="Times New Roman" w:hAnsi="Times New Roman" w:cs="Times New Roman"/>
                <w:sz w:val="24"/>
                <w:szCs w:val="24"/>
                <w:lang w:eastAsia="sq-AL"/>
              </w:rPr>
            </w:pPr>
          </w:p>
        </w:tc>
        <w:tc>
          <w:tcPr>
            <w:tcW w:w="769" w:type="pct"/>
            <w:tcBorders>
              <w:top w:val="nil"/>
              <w:left w:val="nil"/>
              <w:bottom w:val="single" w:sz="4" w:space="0" w:color="2D2B2D"/>
              <w:right w:val="single" w:sz="4" w:space="0" w:color="auto"/>
            </w:tcBorders>
            <w:shd w:val="clear" w:color="auto" w:fill="auto"/>
          </w:tcPr>
          <w:p w14:paraId="4D0320C8" w14:textId="77777777" w:rsidR="0080434B" w:rsidRPr="00D93B1A" w:rsidDel="0080434B" w:rsidRDefault="0080434B" w:rsidP="0080434B">
            <w:pPr>
              <w:spacing w:after="0" w:line="240" w:lineRule="auto"/>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t xml:space="preserve"> 1 janar 2023</w:t>
            </w:r>
          </w:p>
        </w:tc>
      </w:tr>
      <w:tr w:rsidR="0080434B" w:rsidRPr="00D93B1A" w14:paraId="675C20CD" w14:textId="77777777" w:rsidTr="001202ED">
        <w:trPr>
          <w:trHeight w:val="754"/>
        </w:trPr>
        <w:tc>
          <w:tcPr>
            <w:tcW w:w="4231" w:type="pct"/>
            <w:gridSpan w:val="2"/>
            <w:tcBorders>
              <w:top w:val="single" w:sz="4" w:space="0" w:color="2D2B2D"/>
              <w:left w:val="single" w:sz="4" w:space="0" w:color="auto"/>
              <w:bottom w:val="single" w:sz="4" w:space="0" w:color="2D2B2D"/>
              <w:right w:val="single" w:sz="4" w:space="0" w:color="2D2B2D"/>
            </w:tcBorders>
            <w:shd w:val="clear" w:color="auto" w:fill="auto"/>
            <w:hideMark/>
          </w:tcPr>
          <w:p w14:paraId="7930B7DA" w14:textId="77777777" w:rsidR="0080434B" w:rsidRPr="00D93B1A" w:rsidRDefault="0080434B" w:rsidP="003A45E0">
            <w:pPr>
              <w:spacing w:after="0" w:line="240" w:lineRule="auto"/>
              <w:rPr>
                <w:rFonts w:ascii="Times New Roman" w:eastAsia="Times New Roman" w:hAnsi="Times New Roman" w:cs="Times New Roman"/>
                <w:sz w:val="24"/>
                <w:szCs w:val="24"/>
                <w:lang w:eastAsia="sq-AL"/>
              </w:rPr>
            </w:pPr>
          </w:p>
        </w:tc>
        <w:tc>
          <w:tcPr>
            <w:tcW w:w="769" w:type="pct"/>
            <w:tcBorders>
              <w:top w:val="nil"/>
              <w:left w:val="nil"/>
              <w:bottom w:val="single" w:sz="4" w:space="0" w:color="2D2B2D"/>
              <w:right w:val="single" w:sz="4" w:space="0" w:color="auto"/>
            </w:tcBorders>
            <w:shd w:val="clear" w:color="auto" w:fill="auto"/>
            <w:hideMark/>
          </w:tcPr>
          <w:p w14:paraId="5D0A1889" w14:textId="77777777" w:rsidR="0080434B" w:rsidRPr="00D93B1A" w:rsidRDefault="0080434B" w:rsidP="0080434B">
            <w:pPr>
              <w:spacing w:after="0" w:line="240" w:lineRule="auto"/>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t>1 janar 2023</w:t>
            </w:r>
          </w:p>
        </w:tc>
      </w:tr>
      <w:tr w:rsidR="0080434B" w:rsidRPr="00D93B1A" w14:paraId="772DAF1C" w14:textId="77777777" w:rsidTr="00902273">
        <w:trPr>
          <w:trHeight w:val="732"/>
        </w:trPr>
        <w:tc>
          <w:tcPr>
            <w:tcW w:w="4231" w:type="pct"/>
            <w:gridSpan w:val="2"/>
            <w:tcBorders>
              <w:top w:val="single" w:sz="4" w:space="0" w:color="2D2B2D"/>
              <w:left w:val="single" w:sz="4" w:space="0" w:color="auto"/>
              <w:bottom w:val="single" w:sz="4" w:space="0" w:color="2D2B2D"/>
              <w:right w:val="single" w:sz="4" w:space="0" w:color="2D2B2D"/>
            </w:tcBorders>
            <w:shd w:val="clear" w:color="auto" w:fill="auto"/>
          </w:tcPr>
          <w:p w14:paraId="54633AED" w14:textId="77777777" w:rsidR="0080434B" w:rsidRPr="00D93B1A" w:rsidRDefault="0080434B" w:rsidP="0080434B">
            <w:pPr>
              <w:spacing w:after="0" w:line="240" w:lineRule="auto"/>
              <w:rPr>
                <w:rFonts w:ascii="Times New Roman" w:eastAsia="Times New Roman" w:hAnsi="Times New Roman" w:cs="Times New Roman"/>
                <w:sz w:val="24"/>
                <w:szCs w:val="24"/>
                <w:lang w:eastAsia="sq-AL"/>
              </w:rPr>
            </w:pPr>
          </w:p>
        </w:tc>
        <w:tc>
          <w:tcPr>
            <w:tcW w:w="769" w:type="pct"/>
            <w:tcBorders>
              <w:top w:val="nil"/>
              <w:left w:val="nil"/>
              <w:bottom w:val="single" w:sz="4" w:space="0" w:color="2D2B2D"/>
              <w:right w:val="single" w:sz="4" w:space="0" w:color="auto"/>
            </w:tcBorders>
            <w:shd w:val="clear" w:color="auto" w:fill="auto"/>
          </w:tcPr>
          <w:p w14:paraId="7DD889DC" w14:textId="77777777" w:rsidR="0080434B" w:rsidRPr="00D93B1A" w:rsidRDefault="0080434B" w:rsidP="0080434B">
            <w:pPr>
              <w:rPr>
                <w:rFonts w:ascii="Times New Roman" w:hAnsi="Times New Roman" w:cs="Times New Roman"/>
                <w:sz w:val="24"/>
                <w:szCs w:val="24"/>
              </w:rPr>
            </w:pPr>
          </w:p>
        </w:tc>
      </w:tr>
      <w:tr w:rsidR="0080434B" w:rsidRPr="00D93B1A" w14:paraId="5E77372D" w14:textId="77777777" w:rsidTr="001202ED">
        <w:trPr>
          <w:trHeight w:val="945"/>
        </w:trPr>
        <w:tc>
          <w:tcPr>
            <w:tcW w:w="4231" w:type="pct"/>
            <w:gridSpan w:val="2"/>
            <w:tcBorders>
              <w:top w:val="single" w:sz="4" w:space="0" w:color="2D2B2D"/>
              <w:left w:val="single" w:sz="4" w:space="0" w:color="auto"/>
              <w:bottom w:val="nil"/>
              <w:right w:val="single" w:sz="4" w:space="0" w:color="2D2B2D"/>
            </w:tcBorders>
            <w:shd w:val="clear" w:color="auto" w:fill="auto"/>
            <w:hideMark/>
          </w:tcPr>
          <w:p w14:paraId="2EA3BE7B" w14:textId="189ED7C4" w:rsidR="0080434B" w:rsidRPr="00D93B1A" w:rsidRDefault="0080434B" w:rsidP="0080434B">
            <w:pPr>
              <w:spacing w:after="0" w:line="240" w:lineRule="auto"/>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t>1</w:t>
            </w:r>
            <w:r w:rsidR="00F72AE1" w:rsidRPr="00D93B1A">
              <w:rPr>
                <w:rFonts w:ascii="Times New Roman" w:eastAsia="Times New Roman" w:hAnsi="Times New Roman" w:cs="Times New Roman"/>
                <w:sz w:val="24"/>
                <w:szCs w:val="24"/>
                <w:lang w:eastAsia="sq-AL"/>
              </w:rPr>
              <w:t>5</w:t>
            </w:r>
            <w:r w:rsidRPr="00D93B1A">
              <w:rPr>
                <w:rFonts w:ascii="Times New Roman" w:eastAsia="Times New Roman" w:hAnsi="Times New Roman" w:cs="Times New Roman"/>
                <w:sz w:val="24"/>
                <w:szCs w:val="24"/>
                <w:lang w:eastAsia="sq-AL"/>
              </w:rPr>
              <w:t xml:space="preserve">.  Sistemet e veçanta të ndara të ajrit të kondicionuar që përmbajnë më pak se 3 kg gaze serrë të fluorinuar, që përmbajnë, ose funksionimi i të cilave mbështetet në gaze serrë të fluorinuar me </w:t>
            </w:r>
            <w:r w:rsidR="00257A5A" w:rsidRPr="00D93B1A">
              <w:rPr>
                <w:rFonts w:ascii="Times New Roman" w:eastAsia="Times New Roman" w:hAnsi="Times New Roman" w:cs="Times New Roman"/>
                <w:b/>
                <w:sz w:val="24"/>
                <w:szCs w:val="24"/>
                <w:lang w:eastAsia="sq-AL"/>
              </w:rPr>
              <w:t>GWP</w:t>
            </w:r>
            <w:r w:rsidRPr="00D93B1A">
              <w:rPr>
                <w:rFonts w:ascii="Times New Roman" w:eastAsia="Times New Roman" w:hAnsi="Times New Roman" w:cs="Times New Roman"/>
                <w:sz w:val="24"/>
                <w:szCs w:val="24"/>
                <w:lang w:eastAsia="sq-AL"/>
              </w:rPr>
              <w:t xml:space="preserve"> prej 750 ose më shumë</w:t>
            </w:r>
          </w:p>
        </w:tc>
        <w:tc>
          <w:tcPr>
            <w:tcW w:w="769" w:type="pct"/>
            <w:tcBorders>
              <w:top w:val="nil"/>
              <w:left w:val="nil"/>
              <w:bottom w:val="single" w:sz="4" w:space="0" w:color="2D2B2D"/>
              <w:right w:val="single" w:sz="4" w:space="0" w:color="auto"/>
            </w:tcBorders>
            <w:shd w:val="clear" w:color="auto" w:fill="auto"/>
            <w:hideMark/>
          </w:tcPr>
          <w:p w14:paraId="5ACF5185" w14:textId="77777777" w:rsidR="0080434B" w:rsidRPr="00D93B1A" w:rsidRDefault="00F72AE1" w:rsidP="0080434B">
            <w:pPr>
              <w:rPr>
                <w:rFonts w:ascii="Times New Roman" w:hAnsi="Times New Roman" w:cs="Times New Roman"/>
                <w:sz w:val="24"/>
                <w:szCs w:val="24"/>
              </w:rPr>
            </w:pPr>
            <w:r w:rsidRPr="00D93B1A">
              <w:rPr>
                <w:rFonts w:ascii="Times New Roman" w:eastAsia="Times New Roman" w:hAnsi="Times New Roman" w:cs="Times New Roman"/>
                <w:sz w:val="24"/>
                <w:szCs w:val="24"/>
                <w:lang w:eastAsia="sq-AL"/>
              </w:rPr>
              <w:t>1 janar 2030</w:t>
            </w:r>
          </w:p>
        </w:tc>
      </w:tr>
      <w:tr w:rsidR="0080434B" w:rsidRPr="00D93B1A" w14:paraId="62008351" w14:textId="77777777" w:rsidTr="001202ED">
        <w:trPr>
          <w:trHeight w:val="522"/>
        </w:trPr>
        <w:tc>
          <w:tcPr>
            <w:tcW w:w="1944" w:type="pct"/>
            <w:vMerge w:val="restart"/>
            <w:tcBorders>
              <w:top w:val="single" w:sz="4" w:space="0" w:color="2D2B2D"/>
              <w:left w:val="single" w:sz="4" w:space="0" w:color="auto"/>
              <w:bottom w:val="single" w:sz="4" w:space="0" w:color="2D2B2D"/>
              <w:right w:val="nil"/>
            </w:tcBorders>
            <w:shd w:val="clear" w:color="auto" w:fill="auto"/>
            <w:hideMark/>
          </w:tcPr>
          <w:p w14:paraId="1E8CADB7" w14:textId="3E0B35AA" w:rsidR="0080434B" w:rsidRPr="00D93B1A" w:rsidRDefault="0080434B" w:rsidP="0080434B">
            <w:pPr>
              <w:spacing w:after="0" w:line="240" w:lineRule="auto"/>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t xml:space="preserve">16.  Shkuma që përmbajnë HFC-të me </w:t>
            </w:r>
            <w:r w:rsidR="00257A5A" w:rsidRPr="00D93B1A">
              <w:rPr>
                <w:rFonts w:ascii="Times New Roman" w:eastAsia="Times New Roman" w:hAnsi="Times New Roman" w:cs="Times New Roman"/>
                <w:b/>
                <w:sz w:val="24"/>
                <w:szCs w:val="24"/>
                <w:lang w:eastAsia="sq-AL"/>
              </w:rPr>
              <w:t>GWP</w:t>
            </w:r>
            <w:r w:rsidRPr="00D93B1A">
              <w:rPr>
                <w:rFonts w:ascii="Times New Roman" w:eastAsia="Times New Roman" w:hAnsi="Times New Roman" w:cs="Times New Roman"/>
                <w:sz w:val="24"/>
                <w:szCs w:val="24"/>
                <w:lang w:eastAsia="sq-AL"/>
              </w:rPr>
              <w:t xml:space="preserve"> prej 150 ose më shumë, përveç kur kërkohet të përmbushin standardet kombëtare të sigurisë</w:t>
            </w:r>
          </w:p>
        </w:tc>
        <w:tc>
          <w:tcPr>
            <w:tcW w:w="2287" w:type="pct"/>
            <w:tcBorders>
              <w:top w:val="single" w:sz="4" w:space="0" w:color="2D2B2D"/>
              <w:left w:val="single" w:sz="4" w:space="0" w:color="2D2B2D"/>
              <w:bottom w:val="single" w:sz="4" w:space="0" w:color="2D2B2D"/>
              <w:right w:val="single" w:sz="4" w:space="0" w:color="2D2B2D"/>
            </w:tcBorders>
            <w:shd w:val="clear" w:color="auto" w:fill="auto"/>
            <w:hideMark/>
          </w:tcPr>
          <w:p w14:paraId="15F0FC55" w14:textId="77777777" w:rsidR="0080434B" w:rsidRPr="00D93B1A" w:rsidRDefault="0080434B" w:rsidP="0080434B">
            <w:pPr>
              <w:spacing w:after="0" w:line="240" w:lineRule="auto"/>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t>Polistireni i shtrydhur (XPS)</w:t>
            </w:r>
          </w:p>
        </w:tc>
        <w:tc>
          <w:tcPr>
            <w:tcW w:w="769" w:type="pct"/>
            <w:tcBorders>
              <w:top w:val="nil"/>
              <w:left w:val="nil"/>
              <w:bottom w:val="single" w:sz="4" w:space="0" w:color="2D2B2D"/>
              <w:right w:val="single" w:sz="4" w:space="0" w:color="auto"/>
            </w:tcBorders>
            <w:shd w:val="clear" w:color="auto" w:fill="auto"/>
            <w:hideMark/>
          </w:tcPr>
          <w:p w14:paraId="590CFADB" w14:textId="77777777" w:rsidR="0080434B" w:rsidRPr="00D93B1A" w:rsidRDefault="00F72AE1" w:rsidP="0080434B">
            <w:pPr>
              <w:rPr>
                <w:rFonts w:ascii="Times New Roman" w:hAnsi="Times New Roman" w:cs="Times New Roman"/>
                <w:sz w:val="24"/>
                <w:szCs w:val="24"/>
              </w:rPr>
            </w:pPr>
            <w:r w:rsidRPr="00D93B1A">
              <w:rPr>
                <w:rFonts w:ascii="Times New Roman" w:eastAsia="Times New Roman" w:hAnsi="Times New Roman" w:cs="Times New Roman"/>
                <w:sz w:val="24"/>
                <w:szCs w:val="24"/>
                <w:lang w:eastAsia="sq-AL"/>
              </w:rPr>
              <w:t>1 janar 2023</w:t>
            </w:r>
          </w:p>
        </w:tc>
      </w:tr>
      <w:tr w:rsidR="0080434B" w:rsidRPr="00D93B1A" w14:paraId="50912F1F" w14:textId="77777777" w:rsidTr="001202ED">
        <w:trPr>
          <w:trHeight w:val="518"/>
        </w:trPr>
        <w:tc>
          <w:tcPr>
            <w:tcW w:w="1944" w:type="pct"/>
            <w:vMerge/>
            <w:tcBorders>
              <w:top w:val="single" w:sz="4" w:space="0" w:color="2D2B2D"/>
              <w:left w:val="single" w:sz="4" w:space="0" w:color="auto"/>
              <w:bottom w:val="single" w:sz="4" w:space="0" w:color="2D2B2D"/>
              <w:right w:val="nil"/>
            </w:tcBorders>
            <w:vAlign w:val="center"/>
            <w:hideMark/>
          </w:tcPr>
          <w:p w14:paraId="48BA9982" w14:textId="77777777" w:rsidR="0080434B" w:rsidRPr="00D93B1A" w:rsidRDefault="0080434B" w:rsidP="0080434B">
            <w:pPr>
              <w:spacing w:after="0" w:line="240" w:lineRule="auto"/>
              <w:rPr>
                <w:rFonts w:ascii="Times New Roman" w:eastAsia="Times New Roman" w:hAnsi="Times New Roman" w:cs="Times New Roman"/>
                <w:sz w:val="24"/>
                <w:szCs w:val="24"/>
                <w:lang w:eastAsia="sq-AL"/>
              </w:rPr>
            </w:pPr>
          </w:p>
        </w:tc>
        <w:tc>
          <w:tcPr>
            <w:tcW w:w="2287" w:type="pct"/>
            <w:tcBorders>
              <w:top w:val="single" w:sz="4" w:space="0" w:color="2D2B2D"/>
              <w:left w:val="single" w:sz="4" w:space="0" w:color="2D2B2D"/>
              <w:bottom w:val="single" w:sz="4" w:space="0" w:color="2D2B2D"/>
              <w:right w:val="single" w:sz="4" w:space="0" w:color="2D2B2D"/>
            </w:tcBorders>
            <w:shd w:val="clear" w:color="auto" w:fill="auto"/>
            <w:hideMark/>
          </w:tcPr>
          <w:p w14:paraId="399FFD53" w14:textId="77777777" w:rsidR="0080434B" w:rsidRPr="00D93B1A" w:rsidRDefault="0080434B" w:rsidP="0080434B">
            <w:pPr>
              <w:spacing w:after="0" w:line="240" w:lineRule="auto"/>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t>Shkuma të tjera</w:t>
            </w:r>
          </w:p>
        </w:tc>
        <w:tc>
          <w:tcPr>
            <w:tcW w:w="769" w:type="pct"/>
            <w:tcBorders>
              <w:top w:val="nil"/>
              <w:left w:val="nil"/>
              <w:bottom w:val="single" w:sz="4" w:space="0" w:color="2D2B2D"/>
              <w:right w:val="single" w:sz="4" w:space="0" w:color="auto"/>
            </w:tcBorders>
            <w:shd w:val="clear" w:color="auto" w:fill="auto"/>
            <w:hideMark/>
          </w:tcPr>
          <w:p w14:paraId="49C61E9C" w14:textId="77777777" w:rsidR="0080434B" w:rsidRPr="00D93B1A" w:rsidRDefault="00F72AE1" w:rsidP="0080434B">
            <w:pPr>
              <w:rPr>
                <w:rFonts w:ascii="Times New Roman" w:hAnsi="Times New Roman" w:cs="Times New Roman"/>
                <w:sz w:val="24"/>
                <w:szCs w:val="24"/>
              </w:rPr>
            </w:pPr>
            <w:r w:rsidRPr="00D93B1A">
              <w:rPr>
                <w:rFonts w:ascii="Times New Roman" w:eastAsia="Times New Roman" w:hAnsi="Times New Roman" w:cs="Times New Roman"/>
                <w:sz w:val="24"/>
                <w:szCs w:val="24"/>
                <w:lang w:eastAsia="sq-AL"/>
              </w:rPr>
              <w:t>1 janar 2023</w:t>
            </w:r>
          </w:p>
        </w:tc>
      </w:tr>
      <w:tr w:rsidR="0080434B" w:rsidRPr="00D93B1A" w14:paraId="3D834DB3" w14:textId="77777777" w:rsidTr="00AD2F5A">
        <w:trPr>
          <w:trHeight w:val="732"/>
        </w:trPr>
        <w:tc>
          <w:tcPr>
            <w:tcW w:w="4231" w:type="pct"/>
            <w:gridSpan w:val="2"/>
            <w:tcBorders>
              <w:top w:val="single" w:sz="4" w:space="0" w:color="2D2B2D"/>
              <w:left w:val="single" w:sz="4" w:space="0" w:color="auto"/>
              <w:bottom w:val="single" w:sz="4" w:space="0" w:color="auto"/>
              <w:right w:val="single" w:sz="4" w:space="0" w:color="2D2B2D"/>
            </w:tcBorders>
            <w:shd w:val="clear" w:color="auto" w:fill="auto"/>
            <w:hideMark/>
          </w:tcPr>
          <w:p w14:paraId="6CC99A0A" w14:textId="2DE57F0F" w:rsidR="0080434B" w:rsidRPr="00D93B1A" w:rsidRDefault="0080434B" w:rsidP="0080434B">
            <w:pPr>
              <w:spacing w:after="0" w:line="240" w:lineRule="auto"/>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t xml:space="preserve">17.  Aerosolet teknike që përmbajnë HFC-të me </w:t>
            </w:r>
            <w:r w:rsidR="00257A5A" w:rsidRPr="00D93B1A">
              <w:rPr>
                <w:rFonts w:ascii="Times New Roman" w:eastAsia="Times New Roman" w:hAnsi="Times New Roman" w:cs="Times New Roman"/>
                <w:b/>
                <w:sz w:val="24"/>
                <w:szCs w:val="24"/>
                <w:lang w:eastAsia="sq-AL"/>
              </w:rPr>
              <w:t>GWP</w:t>
            </w:r>
            <w:r w:rsidRPr="00D93B1A">
              <w:rPr>
                <w:rFonts w:ascii="Times New Roman" w:eastAsia="Times New Roman" w:hAnsi="Times New Roman" w:cs="Times New Roman"/>
                <w:sz w:val="24"/>
                <w:szCs w:val="24"/>
                <w:lang w:eastAsia="sq-AL"/>
              </w:rPr>
              <w:t xml:space="preserve"> prej 150 ose më shumë, përveç kur kërkohet të plotësojnë standardet kombëtare të sigurisë ose kur përdoren për aplikime mjekësore</w:t>
            </w:r>
          </w:p>
        </w:tc>
        <w:tc>
          <w:tcPr>
            <w:tcW w:w="769" w:type="pct"/>
            <w:tcBorders>
              <w:top w:val="nil"/>
              <w:left w:val="nil"/>
              <w:bottom w:val="single" w:sz="4" w:space="0" w:color="auto"/>
              <w:right w:val="single" w:sz="4" w:space="0" w:color="auto"/>
            </w:tcBorders>
            <w:shd w:val="clear" w:color="auto" w:fill="auto"/>
            <w:hideMark/>
          </w:tcPr>
          <w:p w14:paraId="0D277369" w14:textId="77777777" w:rsidR="0080434B" w:rsidRPr="00D93B1A" w:rsidRDefault="00F72AE1" w:rsidP="00F72AE1">
            <w:pPr>
              <w:spacing w:after="0" w:line="240" w:lineRule="auto"/>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t>1 janar 2023</w:t>
            </w:r>
          </w:p>
        </w:tc>
      </w:tr>
    </w:tbl>
    <w:p w14:paraId="71489B99" w14:textId="77777777" w:rsidR="00A6209D" w:rsidRPr="00D93B1A" w:rsidRDefault="00A6209D">
      <w:pPr>
        <w:rPr>
          <w:rFonts w:ascii="Times New Roman" w:hAnsi="Times New Roman" w:cs="Times New Roman"/>
          <w:sz w:val="24"/>
          <w:szCs w:val="24"/>
        </w:rPr>
      </w:pPr>
      <w:r w:rsidRPr="00D93B1A">
        <w:rPr>
          <w:rFonts w:ascii="Times New Roman" w:hAnsi="Times New Roman" w:cs="Times New Roman"/>
          <w:sz w:val="24"/>
          <w:szCs w:val="24"/>
        </w:rPr>
        <w:br w:type="page"/>
      </w:r>
    </w:p>
    <w:p w14:paraId="0986390B" w14:textId="77777777" w:rsidR="00A6209D" w:rsidRPr="00D93B1A" w:rsidRDefault="00A6209D" w:rsidP="00A6209D">
      <w:pPr>
        <w:spacing w:line="240" w:lineRule="auto"/>
        <w:jc w:val="center"/>
        <w:rPr>
          <w:rFonts w:ascii="Times New Roman" w:hAnsi="Times New Roman" w:cs="Times New Roman"/>
          <w:b/>
          <w:sz w:val="24"/>
          <w:szCs w:val="24"/>
        </w:rPr>
      </w:pPr>
      <w:r w:rsidRPr="00D93B1A">
        <w:rPr>
          <w:rFonts w:ascii="Times New Roman" w:hAnsi="Times New Roman" w:cs="Times New Roman"/>
          <w:b/>
          <w:sz w:val="24"/>
          <w:szCs w:val="24"/>
        </w:rPr>
        <w:lastRenderedPageBreak/>
        <w:t>ANEKS IV</w:t>
      </w:r>
    </w:p>
    <w:p w14:paraId="7D47033B" w14:textId="66B94EFE" w:rsidR="00A6209D" w:rsidRPr="00D93B1A" w:rsidRDefault="00A6209D" w:rsidP="008A47A5">
      <w:pPr>
        <w:spacing w:line="240" w:lineRule="auto"/>
        <w:jc w:val="center"/>
        <w:rPr>
          <w:rFonts w:ascii="Times New Roman" w:hAnsi="Times New Roman" w:cs="Times New Roman"/>
          <w:b/>
          <w:sz w:val="24"/>
          <w:szCs w:val="24"/>
        </w:rPr>
      </w:pPr>
      <w:r w:rsidRPr="00D93B1A">
        <w:rPr>
          <w:rFonts w:ascii="Times New Roman" w:hAnsi="Times New Roman" w:cs="Times New Roman"/>
          <w:b/>
          <w:sz w:val="24"/>
          <w:szCs w:val="24"/>
        </w:rPr>
        <w:t xml:space="preserve">METODA E LLOGARITJES SË </w:t>
      </w:r>
      <w:r w:rsidR="00257A5A" w:rsidRPr="00D93B1A">
        <w:rPr>
          <w:rFonts w:ascii="Times New Roman" w:hAnsi="Times New Roman" w:cs="Times New Roman"/>
          <w:b/>
          <w:sz w:val="24"/>
          <w:szCs w:val="24"/>
        </w:rPr>
        <w:t>GWP</w:t>
      </w:r>
      <w:r w:rsidRPr="00D93B1A">
        <w:rPr>
          <w:rFonts w:ascii="Times New Roman" w:hAnsi="Times New Roman" w:cs="Times New Roman"/>
          <w:b/>
          <w:sz w:val="24"/>
          <w:szCs w:val="24"/>
        </w:rPr>
        <w:t xml:space="preserve"> TOTALE TË NJË P</w:t>
      </w:r>
      <w:r w:rsidR="00385AC6" w:rsidRPr="00D93B1A">
        <w:rPr>
          <w:rFonts w:ascii="Times New Roman" w:hAnsi="Times New Roman" w:cs="Times New Roman"/>
          <w:b/>
          <w:sz w:val="24"/>
          <w:szCs w:val="24"/>
        </w:rPr>
        <w:t>Ë</w:t>
      </w:r>
      <w:r w:rsidRPr="00D93B1A">
        <w:rPr>
          <w:rFonts w:ascii="Times New Roman" w:hAnsi="Times New Roman" w:cs="Times New Roman"/>
          <w:b/>
          <w:sz w:val="24"/>
          <w:szCs w:val="24"/>
        </w:rPr>
        <w:t>RZIERJEJE</w:t>
      </w:r>
    </w:p>
    <w:p w14:paraId="2853DD08" w14:textId="11FE3A5D" w:rsidR="00A6209D" w:rsidRPr="00D93B1A" w:rsidRDefault="00257A5A" w:rsidP="00A6209D">
      <w:pPr>
        <w:spacing w:line="240" w:lineRule="auto"/>
        <w:jc w:val="both"/>
        <w:rPr>
          <w:rFonts w:ascii="Times New Roman" w:hAnsi="Times New Roman" w:cs="Times New Roman"/>
          <w:sz w:val="24"/>
          <w:szCs w:val="24"/>
        </w:rPr>
      </w:pPr>
      <w:r w:rsidRPr="00D93B1A">
        <w:rPr>
          <w:rFonts w:ascii="Times New Roman" w:hAnsi="Times New Roman" w:cs="Times New Roman"/>
          <w:b/>
          <w:sz w:val="24"/>
          <w:szCs w:val="24"/>
        </w:rPr>
        <w:t>GWP</w:t>
      </w:r>
      <w:r w:rsidR="00A6209D" w:rsidRPr="00D93B1A">
        <w:rPr>
          <w:rFonts w:ascii="Times New Roman" w:hAnsi="Times New Roman" w:cs="Times New Roman"/>
          <w:sz w:val="24"/>
          <w:szCs w:val="24"/>
        </w:rPr>
        <w:t xml:space="preserve"> e një përzierjeje llogaritet si një mesatare e ponderuar, që rrjedh nga shuma e fraksioneve të peshës së substancave individuale të shumëzuara me </w:t>
      </w:r>
      <w:r w:rsidRPr="00D93B1A">
        <w:rPr>
          <w:rFonts w:ascii="Times New Roman" w:hAnsi="Times New Roman" w:cs="Times New Roman"/>
          <w:b/>
          <w:sz w:val="24"/>
          <w:szCs w:val="24"/>
        </w:rPr>
        <w:t>GWP</w:t>
      </w:r>
      <w:r w:rsidR="00A6209D" w:rsidRPr="00D93B1A">
        <w:rPr>
          <w:rFonts w:ascii="Times New Roman" w:hAnsi="Times New Roman" w:cs="Times New Roman"/>
          <w:sz w:val="24"/>
          <w:szCs w:val="24"/>
        </w:rPr>
        <w:t xml:space="preserve"> e tyre, përveç nëse specifikohet ndryshe, duke përfshirë substancat që nuk janë gaze serr</w:t>
      </w:r>
      <w:r w:rsidR="00385AC6" w:rsidRPr="00D93B1A">
        <w:rPr>
          <w:rFonts w:ascii="Times New Roman" w:hAnsi="Times New Roman" w:cs="Times New Roman"/>
          <w:sz w:val="24"/>
          <w:szCs w:val="24"/>
        </w:rPr>
        <w:t>ë</w:t>
      </w:r>
      <w:r w:rsidR="00A6209D" w:rsidRPr="00D93B1A">
        <w:rPr>
          <w:rFonts w:ascii="Times New Roman" w:hAnsi="Times New Roman" w:cs="Times New Roman"/>
          <w:sz w:val="24"/>
          <w:szCs w:val="24"/>
        </w:rPr>
        <w:t xml:space="preserve"> t</w:t>
      </w:r>
      <w:r w:rsidR="00385AC6" w:rsidRPr="00D93B1A">
        <w:rPr>
          <w:rFonts w:ascii="Times New Roman" w:hAnsi="Times New Roman" w:cs="Times New Roman"/>
          <w:sz w:val="24"/>
          <w:szCs w:val="24"/>
        </w:rPr>
        <w:t>ë</w:t>
      </w:r>
      <w:r w:rsidR="00A6209D" w:rsidRPr="00D93B1A">
        <w:rPr>
          <w:rFonts w:ascii="Times New Roman" w:hAnsi="Times New Roman" w:cs="Times New Roman"/>
          <w:sz w:val="24"/>
          <w:szCs w:val="24"/>
        </w:rPr>
        <w:t xml:space="preserve"> fluorinuar.</w:t>
      </w:r>
    </w:p>
    <w:p w14:paraId="34533348" w14:textId="78DFCFA2" w:rsidR="00A6209D" w:rsidRPr="00D93B1A" w:rsidRDefault="00640217" w:rsidP="00A6209D">
      <w:pPr>
        <w:spacing w:line="240" w:lineRule="auto"/>
        <w:jc w:val="both"/>
        <w:rPr>
          <w:rFonts w:ascii="Times New Roman" w:hAnsi="Times New Roman" w:cs="Times New Roman"/>
          <w:sz w:val="24"/>
          <w:szCs w:val="24"/>
        </w:rPr>
      </w:pPr>
      <w:r w:rsidRPr="00D93B1A">
        <w:rPr>
          <w:rFonts w:ascii="Times New Roman" w:hAnsi="Times New Roman" w:cs="Times New Roman"/>
          <w:sz w:val="24"/>
          <w:szCs w:val="24"/>
        </w:rPr>
        <w:t>Σ (</w:t>
      </w:r>
      <w:r w:rsidR="00A6209D" w:rsidRPr="00D93B1A">
        <w:rPr>
          <w:rFonts w:ascii="Times New Roman" w:hAnsi="Times New Roman" w:cs="Times New Roman"/>
          <w:sz w:val="24"/>
          <w:szCs w:val="24"/>
        </w:rPr>
        <w:t>Substanca X</w:t>
      </w:r>
      <w:r w:rsidRPr="00D93B1A">
        <w:rPr>
          <w:rFonts w:ascii="Times New Roman" w:hAnsi="Times New Roman" w:cs="Times New Roman"/>
          <w:sz w:val="24"/>
          <w:szCs w:val="24"/>
        </w:rPr>
        <w:t xml:space="preserve"> </w:t>
      </w:r>
      <w:r w:rsidR="00A6209D" w:rsidRPr="00D93B1A">
        <w:rPr>
          <w:rFonts w:ascii="Times New Roman" w:hAnsi="Times New Roman" w:cs="Times New Roman"/>
          <w:sz w:val="24"/>
          <w:szCs w:val="24"/>
        </w:rPr>
        <w:t xml:space="preserve">% </w:t>
      </w:r>
      <w:r w:rsidRPr="00D93B1A">
        <w:rPr>
          <w:rFonts w:ascii="Times New Roman" w:hAnsi="Times New Roman" w:cs="Times New Roman"/>
          <w:sz w:val="24"/>
          <w:szCs w:val="24"/>
        </w:rPr>
        <w:t>x</w:t>
      </w:r>
      <w:r w:rsidR="00A6209D" w:rsidRPr="00D93B1A">
        <w:rPr>
          <w:rFonts w:ascii="Times New Roman" w:hAnsi="Times New Roman" w:cs="Times New Roman"/>
          <w:sz w:val="24"/>
          <w:szCs w:val="24"/>
        </w:rPr>
        <w:t xml:space="preserve"> </w:t>
      </w:r>
      <w:r w:rsidR="00257A5A" w:rsidRPr="00D93B1A">
        <w:rPr>
          <w:rFonts w:ascii="Times New Roman" w:hAnsi="Times New Roman" w:cs="Times New Roman"/>
          <w:b/>
          <w:sz w:val="24"/>
          <w:szCs w:val="24"/>
        </w:rPr>
        <w:t>GWP</w:t>
      </w:r>
      <w:r w:rsidRPr="00D93B1A">
        <w:rPr>
          <w:rFonts w:ascii="Times New Roman" w:hAnsi="Times New Roman" w:cs="Times New Roman"/>
          <w:sz w:val="24"/>
          <w:szCs w:val="24"/>
        </w:rPr>
        <w:t>)</w:t>
      </w:r>
      <w:r w:rsidR="00A6209D" w:rsidRPr="00D93B1A">
        <w:rPr>
          <w:rFonts w:ascii="Times New Roman" w:hAnsi="Times New Roman" w:cs="Times New Roman"/>
          <w:sz w:val="24"/>
          <w:szCs w:val="24"/>
        </w:rPr>
        <w:t xml:space="preserve"> </w:t>
      </w:r>
      <w:r w:rsidRPr="00D93B1A">
        <w:rPr>
          <w:rFonts w:ascii="Times New Roman" w:hAnsi="Times New Roman" w:cs="Times New Roman"/>
          <w:sz w:val="24"/>
          <w:szCs w:val="24"/>
        </w:rPr>
        <w:t>+</w:t>
      </w:r>
      <w:r w:rsidR="00A6209D" w:rsidRPr="00D93B1A">
        <w:rPr>
          <w:rFonts w:ascii="Times New Roman" w:hAnsi="Times New Roman" w:cs="Times New Roman"/>
          <w:sz w:val="24"/>
          <w:szCs w:val="24"/>
        </w:rPr>
        <w:t xml:space="preserve"> </w:t>
      </w:r>
      <w:r w:rsidRPr="00D93B1A">
        <w:rPr>
          <w:rFonts w:ascii="Times New Roman" w:hAnsi="Times New Roman" w:cs="Times New Roman"/>
          <w:sz w:val="24"/>
          <w:szCs w:val="24"/>
        </w:rPr>
        <w:t>(</w:t>
      </w:r>
      <w:r w:rsidR="00A6209D" w:rsidRPr="00D93B1A">
        <w:rPr>
          <w:rFonts w:ascii="Times New Roman" w:hAnsi="Times New Roman" w:cs="Times New Roman"/>
          <w:sz w:val="24"/>
          <w:szCs w:val="24"/>
        </w:rPr>
        <w:t xml:space="preserve"> Substancë </w:t>
      </w:r>
      <w:r w:rsidRPr="00D93B1A">
        <w:rPr>
          <w:rFonts w:ascii="Times New Roman" w:hAnsi="Times New Roman" w:cs="Times New Roman"/>
          <w:sz w:val="24"/>
          <w:szCs w:val="24"/>
        </w:rPr>
        <w:t>X</w:t>
      </w:r>
      <w:r w:rsidR="00A6209D" w:rsidRPr="00D93B1A">
        <w:rPr>
          <w:rFonts w:ascii="Times New Roman" w:hAnsi="Times New Roman" w:cs="Times New Roman"/>
          <w:sz w:val="24"/>
          <w:szCs w:val="24"/>
        </w:rPr>
        <w:t xml:space="preserve">% </w:t>
      </w:r>
      <w:r w:rsidRPr="00D93B1A">
        <w:rPr>
          <w:rFonts w:ascii="Times New Roman" w:hAnsi="Times New Roman" w:cs="Times New Roman"/>
          <w:sz w:val="24"/>
          <w:szCs w:val="24"/>
        </w:rPr>
        <w:t>x</w:t>
      </w:r>
      <w:r w:rsidR="00A6209D" w:rsidRPr="00D93B1A">
        <w:rPr>
          <w:rFonts w:ascii="Times New Roman" w:hAnsi="Times New Roman" w:cs="Times New Roman"/>
          <w:sz w:val="24"/>
          <w:szCs w:val="24"/>
        </w:rPr>
        <w:t xml:space="preserve"> </w:t>
      </w:r>
      <w:r w:rsidR="00257A5A" w:rsidRPr="00D93B1A">
        <w:rPr>
          <w:rFonts w:ascii="Times New Roman" w:hAnsi="Times New Roman" w:cs="Times New Roman"/>
          <w:b/>
          <w:sz w:val="24"/>
          <w:szCs w:val="24"/>
        </w:rPr>
        <w:t>GWP</w:t>
      </w:r>
      <w:r w:rsidRPr="00D93B1A">
        <w:rPr>
          <w:rFonts w:ascii="Times New Roman" w:hAnsi="Times New Roman" w:cs="Times New Roman"/>
          <w:sz w:val="24"/>
          <w:szCs w:val="24"/>
        </w:rPr>
        <w:t>)</w:t>
      </w:r>
      <w:r w:rsidR="00A6209D" w:rsidRPr="00D93B1A">
        <w:rPr>
          <w:rFonts w:ascii="Times New Roman" w:hAnsi="Times New Roman" w:cs="Times New Roman"/>
          <w:sz w:val="24"/>
          <w:szCs w:val="24"/>
        </w:rPr>
        <w:t xml:space="preserve"> </w:t>
      </w:r>
      <w:r w:rsidRPr="00D93B1A">
        <w:rPr>
          <w:rFonts w:ascii="Times New Roman" w:hAnsi="Times New Roman" w:cs="Times New Roman"/>
          <w:sz w:val="24"/>
          <w:szCs w:val="24"/>
        </w:rPr>
        <w:t>+</w:t>
      </w:r>
      <w:r w:rsidR="00A6209D" w:rsidRPr="00D93B1A">
        <w:rPr>
          <w:rFonts w:ascii="Times New Roman" w:hAnsi="Times New Roman" w:cs="Times New Roman"/>
          <w:sz w:val="24"/>
          <w:szCs w:val="24"/>
        </w:rPr>
        <w:t xml:space="preserve"> ... </w:t>
      </w:r>
      <w:r w:rsidRPr="00D93B1A">
        <w:rPr>
          <w:rFonts w:ascii="Times New Roman" w:hAnsi="Times New Roman" w:cs="Times New Roman"/>
          <w:sz w:val="24"/>
          <w:szCs w:val="24"/>
        </w:rPr>
        <w:t>(</w:t>
      </w:r>
      <w:r w:rsidR="00A6209D" w:rsidRPr="00D93B1A">
        <w:rPr>
          <w:rFonts w:ascii="Times New Roman" w:hAnsi="Times New Roman" w:cs="Times New Roman"/>
          <w:sz w:val="24"/>
          <w:szCs w:val="24"/>
        </w:rPr>
        <w:t xml:space="preserve">Substancë N% </w:t>
      </w:r>
      <w:r w:rsidRPr="00D93B1A">
        <w:rPr>
          <w:rFonts w:ascii="Times New Roman" w:hAnsi="Times New Roman" w:cs="Times New Roman"/>
          <w:sz w:val="24"/>
          <w:szCs w:val="24"/>
        </w:rPr>
        <w:t>x</w:t>
      </w:r>
      <w:r w:rsidR="00A6209D" w:rsidRPr="00D93B1A">
        <w:rPr>
          <w:rFonts w:ascii="Times New Roman" w:hAnsi="Times New Roman" w:cs="Times New Roman"/>
          <w:sz w:val="24"/>
          <w:szCs w:val="24"/>
        </w:rPr>
        <w:t xml:space="preserve"> </w:t>
      </w:r>
      <w:r w:rsidR="00257A5A" w:rsidRPr="00D93B1A">
        <w:rPr>
          <w:rFonts w:ascii="Times New Roman" w:hAnsi="Times New Roman" w:cs="Times New Roman"/>
          <w:b/>
          <w:sz w:val="24"/>
          <w:szCs w:val="24"/>
        </w:rPr>
        <w:t>GWP</w:t>
      </w:r>
      <w:r w:rsidRPr="00D93B1A">
        <w:rPr>
          <w:rFonts w:ascii="Times New Roman" w:hAnsi="Times New Roman" w:cs="Times New Roman"/>
          <w:sz w:val="24"/>
          <w:szCs w:val="24"/>
        </w:rPr>
        <w:t>)</w:t>
      </w:r>
      <w:r w:rsidR="00A6209D" w:rsidRPr="00D93B1A">
        <w:rPr>
          <w:rFonts w:ascii="Times New Roman" w:hAnsi="Times New Roman" w:cs="Times New Roman"/>
          <w:sz w:val="24"/>
          <w:szCs w:val="24"/>
        </w:rPr>
        <w:t>, ku</w:t>
      </w:r>
      <w:r w:rsidR="008A47A5" w:rsidRPr="00D93B1A">
        <w:rPr>
          <w:rFonts w:ascii="Times New Roman" w:hAnsi="Times New Roman" w:cs="Times New Roman"/>
          <w:sz w:val="24"/>
          <w:szCs w:val="24"/>
        </w:rPr>
        <w:t xml:space="preserve"> </w:t>
      </w:r>
      <w:r w:rsidR="00A6209D" w:rsidRPr="00D93B1A">
        <w:rPr>
          <w:rFonts w:ascii="Times New Roman" w:hAnsi="Times New Roman" w:cs="Times New Roman"/>
          <w:sz w:val="24"/>
          <w:szCs w:val="24"/>
        </w:rPr>
        <w:t>% është kontributi në peshë me një tolerancë peshe prej +/- 1%.</w:t>
      </w:r>
    </w:p>
    <w:p w14:paraId="76E30D8C" w14:textId="77777777" w:rsidR="00A6209D" w:rsidRPr="00D93B1A" w:rsidRDefault="00A6209D" w:rsidP="00A6209D">
      <w:pPr>
        <w:spacing w:line="240" w:lineRule="auto"/>
        <w:jc w:val="both"/>
        <w:rPr>
          <w:rFonts w:ascii="Times New Roman" w:hAnsi="Times New Roman" w:cs="Times New Roman"/>
          <w:sz w:val="24"/>
          <w:szCs w:val="24"/>
        </w:rPr>
      </w:pPr>
      <w:r w:rsidRPr="00D93B1A">
        <w:rPr>
          <w:rFonts w:ascii="Times New Roman" w:hAnsi="Times New Roman" w:cs="Times New Roman"/>
          <w:sz w:val="24"/>
          <w:szCs w:val="24"/>
        </w:rPr>
        <w:t xml:space="preserve">Për shembull: aplikimi i formulës në një përzierje të </w:t>
      </w:r>
      <w:r w:rsidR="00F0223A" w:rsidRPr="00D93B1A">
        <w:rPr>
          <w:rFonts w:ascii="Times New Roman" w:hAnsi="Times New Roman" w:cs="Times New Roman"/>
          <w:sz w:val="24"/>
          <w:szCs w:val="24"/>
        </w:rPr>
        <w:t>gazeve</w:t>
      </w:r>
      <w:r w:rsidRPr="00D93B1A">
        <w:rPr>
          <w:rFonts w:ascii="Times New Roman" w:hAnsi="Times New Roman" w:cs="Times New Roman"/>
          <w:sz w:val="24"/>
          <w:szCs w:val="24"/>
        </w:rPr>
        <w:t xml:space="preserve"> të përbërë nga 60% dimetileter, 10% HFC-152a dhe 30%</w:t>
      </w:r>
      <w:r w:rsidR="008A47A5" w:rsidRPr="00D93B1A">
        <w:rPr>
          <w:rFonts w:ascii="Times New Roman" w:hAnsi="Times New Roman" w:cs="Times New Roman"/>
          <w:sz w:val="24"/>
          <w:szCs w:val="24"/>
        </w:rPr>
        <w:t xml:space="preserve"> izobutan:</w:t>
      </w:r>
    </w:p>
    <w:p w14:paraId="7F8B9D21" w14:textId="77777777" w:rsidR="00A6209D" w:rsidRPr="00D93B1A" w:rsidRDefault="00A6209D" w:rsidP="00A6209D">
      <w:pPr>
        <w:spacing w:line="240" w:lineRule="auto"/>
        <w:jc w:val="both"/>
        <w:rPr>
          <w:rFonts w:ascii="Times New Roman" w:hAnsi="Times New Roman" w:cs="Times New Roman"/>
          <w:sz w:val="24"/>
          <w:szCs w:val="24"/>
        </w:rPr>
      </w:pPr>
      <w:r w:rsidRPr="00D93B1A">
        <w:rPr>
          <w:rFonts w:ascii="Times New Roman" w:hAnsi="Times New Roman" w:cs="Times New Roman"/>
          <w:sz w:val="24"/>
          <w:szCs w:val="24"/>
        </w:rPr>
        <w:t xml:space="preserve">Σ </w:t>
      </w:r>
      <w:r w:rsidR="008A47A5" w:rsidRPr="00D93B1A">
        <w:rPr>
          <w:rFonts w:ascii="Times New Roman" w:hAnsi="Times New Roman" w:cs="Times New Roman"/>
          <w:sz w:val="24"/>
          <w:szCs w:val="24"/>
        </w:rPr>
        <w:t>(</w:t>
      </w:r>
      <w:r w:rsidRPr="00D93B1A">
        <w:rPr>
          <w:rFonts w:ascii="Times New Roman" w:hAnsi="Times New Roman" w:cs="Times New Roman"/>
          <w:sz w:val="24"/>
          <w:szCs w:val="24"/>
        </w:rPr>
        <w:t xml:space="preserve">60% </w:t>
      </w:r>
      <w:r w:rsidR="008A47A5" w:rsidRPr="00D93B1A">
        <w:rPr>
          <w:rFonts w:ascii="Times New Roman" w:hAnsi="Times New Roman" w:cs="Times New Roman"/>
          <w:sz w:val="24"/>
          <w:szCs w:val="24"/>
        </w:rPr>
        <w:t>x</w:t>
      </w:r>
      <w:r w:rsidRPr="00D93B1A">
        <w:rPr>
          <w:rFonts w:ascii="Times New Roman" w:hAnsi="Times New Roman" w:cs="Times New Roman"/>
          <w:sz w:val="24"/>
          <w:szCs w:val="24"/>
        </w:rPr>
        <w:t xml:space="preserve"> 1</w:t>
      </w:r>
      <w:r w:rsidR="008A47A5" w:rsidRPr="00D93B1A">
        <w:rPr>
          <w:rFonts w:ascii="Times New Roman" w:hAnsi="Times New Roman" w:cs="Times New Roman"/>
          <w:sz w:val="24"/>
          <w:szCs w:val="24"/>
        </w:rPr>
        <w:t>) +</w:t>
      </w:r>
      <w:r w:rsidRPr="00D93B1A">
        <w:rPr>
          <w:rFonts w:ascii="Times New Roman" w:hAnsi="Times New Roman" w:cs="Times New Roman"/>
          <w:sz w:val="24"/>
          <w:szCs w:val="24"/>
        </w:rPr>
        <w:t xml:space="preserve"> </w:t>
      </w:r>
      <w:r w:rsidR="008A47A5" w:rsidRPr="00D93B1A">
        <w:rPr>
          <w:rFonts w:ascii="Times New Roman" w:hAnsi="Times New Roman" w:cs="Times New Roman"/>
          <w:sz w:val="24"/>
          <w:szCs w:val="24"/>
        </w:rPr>
        <w:t>(</w:t>
      </w:r>
      <w:r w:rsidRPr="00D93B1A">
        <w:rPr>
          <w:rFonts w:ascii="Times New Roman" w:hAnsi="Times New Roman" w:cs="Times New Roman"/>
          <w:sz w:val="24"/>
          <w:szCs w:val="24"/>
        </w:rPr>
        <w:t xml:space="preserve">10% </w:t>
      </w:r>
      <w:r w:rsidR="008A47A5" w:rsidRPr="00D93B1A">
        <w:rPr>
          <w:rFonts w:ascii="Times New Roman" w:hAnsi="Times New Roman" w:cs="Times New Roman"/>
          <w:sz w:val="24"/>
          <w:szCs w:val="24"/>
        </w:rPr>
        <w:t>x</w:t>
      </w:r>
      <w:r w:rsidRPr="00D93B1A">
        <w:rPr>
          <w:rFonts w:ascii="Times New Roman" w:hAnsi="Times New Roman" w:cs="Times New Roman"/>
          <w:sz w:val="24"/>
          <w:szCs w:val="24"/>
        </w:rPr>
        <w:t xml:space="preserve"> 124</w:t>
      </w:r>
      <w:r w:rsidR="008A47A5" w:rsidRPr="00D93B1A">
        <w:rPr>
          <w:rFonts w:ascii="Times New Roman" w:hAnsi="Times New Roman" w:cs="Times New Roman"/>
          <w:sz w:val="24"/>
          <w:szCs w:val="24"/>
        </w:rPr>
        <w:t>)</w:t>
      </w:r>
      <w:r w:rsidRPr="00D93B1A">
        <w:rPr>
          <w:rFonts w:ascii="Times New Roman" w:hAnsi="Times New Roman" w:cs="Times New Roman"/>
          <w:sz w:val="24"/>
          <w:szCs w:val="24"/>
        </w:rPr>
        <w:t xml:space="preserve"> </w:t>
      </w:r>
      <w:r w:rsidR="008A47A5" w:rsidRPr="00D93B1A">
        <w:rPr>
          <w:rFonts w:ascii="Times New Roman" w:hAnsi="Times New Roman" w:cs="Times New Roman"/>
          <w:sz w:val="24"/>
          <w:szCs w:val="24"/>
        </w:rPr>
        <w:t>+</w:t>
      </w:r>
      <w:r w:rsidRPr="00D93B1A">
        <w:rPr>
          <w:rFonts w:ascii="Times New Roman" w:hAnsi="Times New Roman" w:cs="Times New Roman"/>
          <w:sz w:val="24"/>
          <w:szCs w:val="24"/>
        </w:rPr>
        <w:t xml:space="preserve"> </w:t>
      </w:r>
      <w:r w:rsidR="008A47A5" w:rsidRPr="00D93B1A">
        <w:rPr>
          <w:rFonts w:ascii="Times New Roman" w:hAnsi="Times New Roman" w:cs="Times New Roman"/>
          <w:sz w:val="24"/>
          <w:szCs w:val="24"/>
        </w:rPr>
        <w:t>(</w:t>
      </w:r>
      <w:r w:rsidRPr="00D93B1A">
        <w:rPr>
          <w:rFonts w:ascii="Times New Roman" w:hAnsi="Times New Roman" w:cs="Times New Roman"/>
          <w:sz w:val="24"/>
          <w:szCs w:val="24"/>
        </w:rPr>
        <w:t xml:space="preserve">30% </w:t>
      </w:r>
      <w:r w:rsidR="008A47A5" w:rsidRPr="00D93B1A">
        <w:rPr>
          <w:rFonts w:ascii="Times New Roman" w:hAnsi="Times New Roman" w:cs="Times New Roman"/>
          <w:sz w:val="24"/>
          <w:szCs w:val="24"/>
        </w:rPr>
        <w:t>x</w:t>
      </w:r>
      <w:r w:rsidRPr="00D93B1A">
        <w:rPr>
          <w:rFonts w:ascii="Times New Roman" w:hAnsi="Times New Roman" w:cs="Times New Roman"/>
          <w:sz w:val="24"/>
          <w:szCs w:val="24"/>
        </w:rPr>
        <w:t xml:space="preserve"> 3</w:t>
      </w:r>
      <w:r w:rsidR="008A47A5" w:rsidRPr="00D93B1A">
        <w:rPr>
          <w:rFonts w:ascii="Times New Roman" w:hAnsi="Times New Roman" w:cs="Times New Roman"/>
          <w:sz w:val="24"/>
          <w:szCs w:val="24"/>
        </w:rPr>
        <w:t>)</w:t>
      </w:r>
    </w:p>
    <w:p w14:paraId="2A180322" w14:textId="1614ACCD" w:rsidR="00A6209D" w:rsidRPr="00D93B1A" w:rsidRDefault="00A6209D" w:rsidP="00A6209D">
      <w:pPr>
        <w:spacing w:line="240" w:lineRule="auto"/>
        <w:jc w:val="both"/>
        <w:rPr>
          <w:rFonts w:ascii="Times New Roman" w:hAnsi="Times New Roman" w:cs="Times New Roman"/>
          <w:sz w:val="24"/>
          <w:szCs w:val="24"/>
        </w:rPr>
      </w:pPr>
      <w:r w:rsidRPr="00D93B1A">
        <w:rPr>
          <w:rFonts w:ascii="Times New Roman" w:hAnsi="Times New Roman" w:cs="Times New Roman"/>
          <w:sz w:val="24"/>
          <w:szCs w:val="24"/>
        </w:rPr>
        <w:t xml:space="preserve">→ \; Total </w:t>
      </w:r>
      <w:r w:rsidR="00257A5A" w:rsidRPr="00D93B1A">
        <w:rPr>
          <w:rFonts w:ascii="Times New Roman" w:hAnsi="Times New Roman" w:cs="Times New Roman"/>
          <w:b/>
          <w:sz w:val="24"/>
          <w:szCs w:val="24"/>
        </w:rPr>
        <w:t>GWP</w:t>
      </w:r>
      <w:r w:rsidRPr="00D93B1A">
        <w:rPr>
          <w:rFonts w:ascii="Times New Roman" w:hAnsi="Times New Roman" w:cs="Times New Roman"/>
          <w:sz w:val="24"/>
          <w:szCs w:val="24"/>
        </w:rPr>
        <w:t xml:space="preserve"> = 13,9</w:t>
      </w:r>
    </w:p>
    <w:p w14:paraId="763D0AD6" w14:textId="01C57BBD" w:rsidR="00A6209D" w:rsidRPr="00D93B1A" w:rsidRDefault="00257A5A" w:rsidP="00A6209D">
      <w:pPr>
        <w:spacing w:line="240" w:lineRule="auto"/>
        <w:jc w:val="both"/>
        <w:rPr>
          <w:rFonts w:ascii="Times New Roman" w:hAnsi="Times New Roman" w:cs="Times New Roman"/>
          <w:sz w:val="24"/>
          <w:szCs w:val="24"/>
        </w:rPr>
      </w:pPr>
      <w:r w:rsidRPr="00D93B1A">
        <w:rPr>
          <w:rFonts w:ascii="Times New Roman" w:hAnsi="Times New Roman" w:cs="Times New Roman"/>
          <w:b/>
          <w:sz w:val="24"/>
          <w:szCs w:val="24"/>
        </w:rPr>
        <w:t>GWP</w:t>
      </w:r>
      <w:r w:rsidR="00A6209D" w:rsidRPr="00D93B1A">
        <w:rPr>
          <w:rFonts w:ascii="Times New Roman" w:hAnsi="Times New Roman" w:cs="Times New Roman"/>
          <w:sz w:val="24"/>
          <w:szCs w:val="24"/>
        </w:rPr>
        <w:t xml:space="preserve"> e substancave të mëposhtme jo </w:t>
      </w:r>
      <w:r w:rsidR="008A47A5" w:rsidRPr="00D93B1A">
        <w:rPr>
          <w:rFonts w:ascii="Times New Roman" w:hAnsi="Times New Roman" w:cs="Times New Roman"/>
          <w:sz w:val="24"/>
          <w:szCs w:val="24"/>
        </w:rPr>
        <w:t>t</w:t>
      </w:r>
      <w:r w:rsidR="00385AC6" w:rsidRPr="00D93B1A">
        <w:rPr>
          <w:rFonts w:ascii="Times New Roman" w:hAnsi="Times New Roman" w:cs="Times New Roman"/>
          <w:sz w:val="24"/>
          <w:szCs w:val="24"/>
        </w:rPr>
        <w:t>ë</w:t>
      </w:r>
      <w:r w:rsidR="008A47A5" w:rsidRPr="00D93B1A">
        <w:rPr>
          <w:rFonts w:ascii="Times New Roman" w:hAnsi="Times New Roman" w:cs="Times New Roman"/>
          <w:sz w:val="24"/>
          <w:szCs w:val="24"/>
        </w:rPr>
        <w:t xml:space="preserve"> </w:t>
      </w:r>
      <w:r w:rsidR="00A6209D" w:rsidRPr="00D93B1A">
        <w:rPr>
          <w:rFonts w:ascii="Times New Roman" w:hAnsi="Times New Roman" w:cs="Times New Roman"/>
          <w:sz w:val="24"/>
          <w:szCs w:val="24"/>
        </w:rPr>
        <w:t xml:space="preserve">fluorinuara përdoren për të llogaritur </w:t>
      </w:r>
      <w:r w:rsidRPr="00D93B1A">
        <w:rPr>
          <w:rFonts w:ascii="Times New Roman" w:hAnsi="Times New Roman" w:cs="Times New Roman"/>
          <w:b/>
          <w:sz w:val="24"/>
          <w:szCs w:val="24"/>
        </w:rPr>
        <w:t>GWP</w:t>
      </w:r>
      <w:r w:rsidR="00A6209D" w:rsidRPr="00D93B1A">
        <w:rPr>
          <w:rFonts w:ascii="Times New Roman" w:hAnsi="Times New Roman" w:cs="Times New Roman"/>
          <w:sz w:val="24"/>
          <w:szCs w:val="24"/>
        </w:rPr>
        <w:t xml:space="preserve"> e përzierjeve. Për substancat e tjera që nuk janë të listuara në këtë </w:t>
      </w:r>
      <w:r w:rsidR="00B12DB7" w:rsidRPr="00D93B1A">
        <w:rPr>
          <w:rFonts w:ascii="Times New Roman" w:hAnsi="Times New Roman" w:cs="Times New Roman"/>
          <w:sz w:val="24"/>
          <w:szCs w:val="24"/>
        </w:rPr>
        <w:t>aneks</w:t>
      </w:r>
      <w:r w:rsidR="00A6209D" w:rsidRPr="00D93B1A">
        <w:rPr>
          <w:rFonts w:ascii="Times New Roman" w:hAnsi="Times New Roman" w:cs="Times New Roman"/>
          <w:sz w:val="24"/>
          <w:szCs w:val="24"/>
        </w:rPr>
        <w:t>ë, vlen një vlerë default prej 0.</w:t>
      </w:r>
    </w:p>
    <w:p w14:paraId="1ED5ABA1" w14:textId="77777777" w:rsidR="00A6209D" w:rsidRPr="00D93B1A" w:rsidRDefault="00A6209D" w:rsidP="00A6209D">
      <w:pPr>
        <w:spacing w:line="240" w:lineRule="auto"/>
        <w:jc w:val="both"/>
        <w:rPr>
          <w:rFonts w:ascii="Times New Roman" w:hAnsi="Times New Roman" w:cs="Times New Roman"/>
          <w:sz w:val="24"/>
          <w:szCs w:val="24"/>
        </w:rPr>
      </w:pPr>
    </w:p>
    <w:tbl>
      <w:tblPr>
        <w:tblW w:w="5000" w:type="pct"/>
        <w:tblLayout w:type="fixed"/>
        <w:tblLook w:val="04A0" w:firstRow="1" w:lastRow="0" w:firstColumn="1" w:lastColumn="0" w:noHBand="0" w:noVBand="1"/>
      </w:tblPr>
      <w:tblGrid>
        <w:gridCol w:w="2098"/>
        <w:gridCol w:w="2412"/>
        <w:gridCol w:w="2067"/>
        <w:gridCol w:w="3873"/>
      </w:tblGrid>
      <w:tr w:rsidR="00A56160" w:rsidRPr="00D93B1A" w14:paraId="1F4E08D2" w14:textId="77777777" w:rsidTr="001202ED">
        <w:trPr>
          <w:trHeight w:val="372"/>
        </w:trPr>
        <w:tc>
          <w:tcPr>
            <w:tcW w:w="3147" w:type="pct"/>
            <w:gridSpan w:val="3"/>
            <w:tcBorders>
              <w:top w:val="single" w:sz="4" w:space="0" w:color="2D2B2D"/>
              <w:left w:val="single" w:sz="4" w:space="0" w:color="auto"/>
              <w:bottom w:val="nil"/>
              <w:right w:val="single" w:sz="4" w:space="0" w:color="2D2B2D"/>
            </w:tcBorders>
            <w:shd w:val="clear" w:color="auto" w:fill="auto"/>
            <w:noWrap/>
            <w:hideMark/>
          </w:tcPr>
          <w:p w14:paraId="06260AF2" w14:textId="77777777" w:rsidR="001202ED" w:rsidRPr="00D93B1A" w:rsidRDefault="006B1C18" w:rsidP="001202ED">
            <w:pPr>
              <w:spacing w:after="0" w:line="240" w:lineRule="auto"/>
              <w:jc w:val="center"/>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t>Substanca</w:t>
            </w:r>
          </w:p>
        </w:tc>
        <w:tc>
          <w:tcPr>
            <w:tcW w:w="1853" w:type="pct"/>
            <w:vMerge w:val="restart"/>
            <w:tcBorders>
              <w:top w:val="single" w:sz="4" w:space="0" w:color="2D2B2D"/>
              <w:left w:val="single" w:sz="4" w:space="0" w:color="2D2B2D"/>
              <w:bottom w:val="single" w:sz="4" w:space="0" w:color="2D2B2D"/>
              <w:right w:val="single" w:sz="4" w:space="0" w:color="auto"/>
            </w:tcBorders>
            <w:shd w:val="clear" w:color="auto" w:fill="auto"/>
            <w:hideMark/>
          </w:tcPr>
          <w:p w14:paraId="7C7E9604" w14:textId="0302052E" w:rsidR="001202ED" w:rsidRPr="00D93B1A" w:rsidRDefault="00257A5A" w:rsidP="001202ED">
            <w:pPr>
              <w:spacing w:after="0" w:line="240" w:lineRule="auto"/>
              <w:rPr>
                <w:rFonts w:ascii="Times New Roman" w:eastAsia="Times New Roman" w:hAnsi="Times New Roman" w:cs="Times New Roman"/>
                <w:sz w:val="24"/>
                <w:szCs w:val="24"/>
                <w:lang w:eastAsia="sq-AL"/>
              </w:rPr>
            </w:pPr>
            <w:r w:rsidRPr="00D93B1A">
              <w:rPr>
                <w:rFonts w:ascii="Times New Roman" w:eastAsia="Times New Roman" w:hAnsi="Times New Roman" w:cs="Times New Roman"/>
                <w:b/>
                <w:sz w:val="24"/>
                <w:szCs w:val="24"/>
                <w:lang w:eastAsia="sq-AL"/>
              </w:rPr>
              <w:t>GWP</w:t>
            </w:r>
            <w:r w:rsidR="001202ED" w:rsidRPr="00D93B1A">
              <w:rPr>
                <w:rFonts w:ascii="Times New Roman" w:eastAsia="Times New Roman" w:hAnsi="Times New Roman" w:cs="Times New Roman"/>
                <w:sz w:val="24"/>
                <w:szCs w:val="24"/>
                <w:lang w:eastAsia="sq-AL"/>
              </w:rPr>
              <w:t xml:space="preserve"> (1)</w:t>
            </w:r>
          </w:p>
        </w:tc>
      </w:tr>
      <w:tr w:rsidR="00A56160" w:rsidRPr="00D93B1A" w14:paraId="75C0536D" w14:textId="77777777" w:rsidTr="001202ED">
        <w:trPr>
          <w:trHeight w:val="372"/>
        </w:trPr>
        <w:tc>
          <w:tcPr>
            <w:tcW w:w="1004" w:type="pct"/>
            <w:tcBorders>
              <w:top w:val="single" w:sz="4" w:space="0" w:color="2D2B2D"/>
              <w:left w:val="single" w:sz="4" w:space="0" w:color="auto"/>
              <w:bottom w:val="single" w:sz="4" w:space="0" w:color="2D2B2D"/>
              <w:right w:val="single" w:sz="4" w:space="0" w:color="2D2B2D"/>
            </w:tcBorders>
            <w:shd w:val="clear" w:color="auto" w:fill="auto"/>
            <w:noWrap/>
            <w:hideMark/>
          </w:tcPr>
          <w:p w14:paraId="0FB53363" w14:textId="77777777" w:rsidR="001202ED" w:rsidRPr="00D93B1A" w:rsidRDefault="006B1C18" w:rsidP="001202ED">
            <w:pPr>
              <w:spacing w:after="0" w:line="240" w:lineRule="auto"/>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t>Em</w:t>
            </w:r>
            <w:r w:rsidR="00385AC6" w:rsidRPr="00D93B1A">
              <w:rPr>
                <w:rFonts w:ascii="Times New Roman" w:eastAsia="Times New Roman" w:hAnsi="Times New Roman" w:cs="Times New Roman"/>
                <w:sz w:val="24"/>
                <w:szCs w:val="24"/>
                <w:lang w:eastAsia="sq-AL"/>
              </w:rPr>
              <w:t>ë</w:t>
            </w:r>
            <w:r w:rsidRPr="00D93B1A">
              <w:rPr>
                <w:rFonts w:ascii="Times New Roman" w:eastAsia="Times New Roman" w:hAnsi="Times New Roman" w:cs="Times New Roman"/>
                <w:sz w:val="24"/>
                <w:szCs w:val="24"/>
                <w:lang w:eastAsia="sq-AL"/>
              </w:rPr>
              <w:t>rtimi i zakonsh</w:t>
            </w:r>
            <w:r w:rsidR="00385AC6" w:rsidRPr="00D93B1A">
              <w:rPr>
                <w:rFonts w:ascii="Times New Roman" w:eastAsia="Times New Roman" w:hAnsi="Times New Roman" w:cs="Times New Roman"/>
                <w:sz w:val="24"/>
                <w:szCs w:val="24"/>
                <w:lang w:eastAsia="sq-AL"/>
              </w:rPr>
              <w:t>ë</w:t>
            </w:r>
            <w:r w:rsidRPr="00D93B1A">
              <w:rPr>
                <w:rFonts w:ascii="Times New Roman" w:eastAsia="Times New Roman" w:hAnsi="Times New Roman" w:cs="Times New Roman"/>
                <w:sz w:val="24"/>
                <w:szCs w:val="24"/>
                <w:lang w:eastAsia="sq-AL"/>
              </w:rPr>
              <w:t>m</w:t>
            </w:r>
          </w:p>
        </w:tc>
        <w:tc>
          <w:tcPr>
            <w:tcW w:w="1154" w:type="pct"/>
            <w:tcBorders>
              <w:top w:val="single" w:sz="4" w:space="0" w:color="2D2B2D"/>
              <w:left w:val="nil"/>
              <w:bottom w:val="single" w:sz="4" w:space="0" w:color="2D2B2D"/>
              <w:right w:val="single" w:sz="4" w:space="0" w:color="2D2B2D"/>
            </w:tcBorders>
            <w:shd w:val="clear" w:color="auto" w:fill="auto"/>
            <w:noWrap/>
            <w:hideMark/>
          </w:tcPr>
          <w:p w14:paraId="3581214D" w14:textId="77777777" w:rsidR="001202ED" w:rsidRPr="00D93B1A" w:rsidRDefault="006B1C18" w:rsidP="001202ED">
            <w:pPr>
              <w:spacing w:after="0" w:line="240" w:lineRule="auto"/>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t>P</w:t>
            </w:r>
            <w:r w:rsidR="00385AC6" w:rsidRPr="00D93B1A">
              <w:rPr>
                <w:rFonts w:ascii="Times New Roman" w:eastAsia="Times New Roman" w:hAnsi="Times New Roman" w:cs="Times New Roman"/>
                <w:sz w:val="24"/>
                <w:szCs w:val="24"/>
                <w:lang w:eastAsia="sq-AL"/>
              </w:rPr>
              <w:t>ë</w:t>
            </w:r>
            <w:r w:rsidRPr="00D93B1A">
              <w:rPr>
                <w:rFonts w:ascii="Times New Roman" w:eastAsia="Times New Roman" w:hAnsi="Times New Roman" w:cs="Times New Roman"/>
                <w:sz w:val="24"/>
                <w:szCs w:val="24"/>
                <w:lang w:eastAsia="sq-AL"/>
              </w:rPr>
              <w:t>rcaktimi industrial</w:t>
            </w:r>
          </w:p>
        </w:tc>
        <w:tc>
          <w:tcPr>
            <w:tcW w:w="989" w:type="pct"/>
            <w:tcBorders>
              <w:top w:val="single" w:sz="4" w:space="0" w:color="2D2B2D"/>
              <w:left w:val="nil"/>
              <w:bottom w:val="single" w:sz="4" w:space="0" w:color="2D2B2D"/>
              <w:right w:val="single" w:sz="4" w:space="0" w:color="2D2B2D"/>
            </w:tcBorders>
            <w:shd w:val="clear" w:color="auto" w:fill="auto"/>
            <w:noWrap/>
            <w:hideMark/>
          </w:tcPr>
          <w:p w14:paraId="35E753A0" w14:textId="77777777" w:rsidR="001202ED" w:rsidRPr="00D93B1A" w:rsidRDefault="006B1C18" w:rsidP="001202ED">
            <w:pPr>
              <w:spacing w:after="0" w:line="240" w:lineRule="auto"/>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t>Formula Kimike</w:t>
            </w:r>
          </w:p>
        </w:tc>
        <w:tc>
          <w:tcPr>
            <w:tcW w:w="1853" w:type="pct"/>
            <w:vMerge/>
            <w:tcBorders>
              <w:top w:val="single" w:sz="4" w:space="0" w:color="2D2B2D"/>
              <w:left w:val="single" w:sz="4" w:space="0" w:color="2D2B2D"/>
              <w:bottom w:val="single" w:sz="4" w:space="0" w:color="2D2B2D"/>
              <w:right w:val="single" w:sz="4" w:space="0" w:color="auto"/>
            </w:tcBorders>
            <w:vAlign w:val="center"/>
            <w:hideMark/>
          </w:tcPr>
          <w:p w14:paraId="067FF400" w14:textId="77777777" w:rsidR="001202ED" w:rsidRPr="00D93B1A" w:rsidRDefault="001202ED" w:rsidP="001202ED">
            <w:pPr>
              <w:spacing w:after="0" w:line="240" w:lineRule="auto"/>
              <w:rPr>
                <w:rFonts w:ascii="Times New Roman" w:eastAsia="Times New Roman" w:hAnsi="Times New Roman" w:cs="Times New Roman"/>
                <w:sz w:val="24"/>
                <w:szCs w:val="24"/>
                <w:lang w:eastAsia="sq-AL"/>
              </w:rPr>
            </w:pPr>
          </w:p>
        </w:tc>
      </w:tr>
      <w:tr w:rsidR="00A56160" w:rsidRPr="00D93B1A" w14:paraId="384AD5E5" w14:textId="77777777" w:rsidTr="001202ED">
        <w:trPr>
          <w:trHeight w:val="7302"/>
        </w:trPr>
        <w:tc>
          <w:tcPr>
            <w:tcW w:w="1004" w:type="pct"/>
            <w:tcBorders>
              <w:top w:val="single" w:sz="4" w:space="0" w:color="2D2B2D"/>
              <w:left w:val="single" w:sz="4" w:space="0" w:color="auto"/>
              <w:bottom w:val="single" w:sz="4" w:space="0" w:color="2D2B2D"/>
              <w:right w:val="nil"/>
            </w:tcBorders>
            <w:shd w:val="clear" w:color="auto" w:fill="auto"/>
            <w:hideMark/>
          </w:tcPr>
          <w:p w14:paraId="6E4D7BF9" w14:textId="77777777" w:rsidR="001202ED" w:rsidRPr="00D93B1A" w:rsidRDefault="001202ED" w:rsidP="001202ED">
            <w:pPr>
              <w:spacing w:after="0" w:line="240" w:lineRule="auto"/>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t>methane nitrous  oxide dimethyl  ether methylene  chloride methyl  chloride chloroform</w:t>
            </w:r>
            <w:r w:rsidRPr="00D93B1A">
              <w:rPr>
                <w:rFonts w:ascii="Times New Roman" w:eastAsia="Times New Roman" w:hAnsi="Times New Roman" w:cs="Times New Roman"/>
                <w:sz w:val="24"/>
                <w:szCs w:val="24"/>
                <w:lang w:eastAsia="sq-AL"/>
              </w:rPr>
              <w:br/>
              <w:t>ethane propane butane isobutane pentane isopentane</w:t>
            </w:r>
            <w:r w:rsidRPr="00D93B1A">
              <w:rPr>
                <w:rFonts w:ascii="Times New Roman" w:eastAsia="Times New Roman" w:hAnsi="Times New Roman" w:cs="Times New Roman"/>
                <w:sz w:val="24"/>
                <w:szCs w:val="24"/>
                <w:lang w:eastAsia="sq-AL"/>
              </w:rPr>
              <w:br/>
              <w:t>ethoxyethane (diethyl ether)</w:t>
            </w:r>
            <w:r w:rsidRPr="00D93B1A">
              <w:rPr>
                <w:rFonts w:ascii="Times New Roman" w:eastAsia="Times New Roman" w:hAnsi="Times New Roman" w:cs="Times New Roman"/>
                <w:sz w:val="24"/>
                <w:szCs w:val="24"/>
                <w:lang w:eastAsia="sq-AL"/>
              </w:rPr>
              <w:br/>
            </w:r>
            <w:r w:rsidRPr="00D93B1A">
              <w:rPr>
                <w:rFonts w:ascii="Times New Roman" w:eastAsia="Times New Roman" w:hAnsi="Times New Roman" w:cs="Times New Roman"/>
                <w:sz w:val="24"/>
                <w:szCs w:val="24"/>
                <w:lang w:eastAsia="sq-AL"/>
              </w:rPr>
              <w:br/>
              <w:t>methyl formate hydrogen ammonia ethylene propylene</w:t>
            </w:r>
            <w:r w:rsidRPr="00D93B1A">
              <w:rPr>
                <w:rFonts w:ascii="Times New Roman" w:eastAsia="Times New Roman" w:hAnsi="Times New Roman" w:cs="Times New Roman"/>
                <w:sz w:val="24"/>
                <w:szCs w:val="24"/>
                <w:lang w:eastAsia="sq-AL"/>
              </w:rPr>
              <w:br/>
              <w:t>cyclopentane</w:t>
            </w:r>
          </w:p>
        </w:tc>
        <w:tc>
          <w:tcPr>
            <w:tcW w:w="1154" w:type="pct"/>
            <w:tcBorders>
              <w:top w:val="single" w:sz="4" w:space="0" w:color="2D2B2D"/>
              <w:left w:val="nil"/>
              <w:bottom w:val="single" w:sz="4" w:space="0" w:color="2D2B2D"/>
              <w:right w:val="nil"/>
            </w:tcBorders>
            <w:shd w:val="clear" w:color="auto" w:fill="auto"/>
            <w:hideMark/>
          </w:tcPr>
          <w:p w14:paraId="2D99F792" w14:textId="77777777" w:rsidR="001202ED" w:rsidRPr="00D93B1A" w:rsidRDefault="001202ED" w:rsidP="001202ED">
            <w:pPr>
              <w:spacing w:after="0" w:line="240" w:lineRule="auto"/>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t>R-170</w:t>
            </w:r>
            <w:r w:rsidRPr="00D93B1A">
              <w:rPr>
                <w:rFonts w:ascii="Times New Roman" w:eastAsia="Times New Roman" w:hAnsi="Times New Roman" w:cs="Times New Roman"/>
                <w:sz w:val="24"/>
                <w:szCs w:val="24"/>
                <w:lang w:eastAsia="sq-AL"/>
              </w:rPr>
              <w:br/>
            </w:r>
            <w:r w:rsidRPr="00D93B1A">
              <w:rPr>
                <w:rFonts w:ascii="Times New Roman" w:eastAsia="Times New Roman" w:hAnsi="Times New Roman" w:cs="Times New Roman"/>
                <w:sz w:val="24"/>
                <w:szCs w:val="24"/>
                <w:lang w:eastAsia="sq-AL"/>
              </w:rPr>
              <w:br/>
              <w:t>R-290</w:t>
            </w:r>
            <w:r w:rsidRPr="00D93B1A">
              <w:rPr>
                <w:rFonts w:ascii="Times New Roman" w:eastAsia="Times New Roman" w:hAnsi="Times New Roman" w:cs="Times New Roman"/>
                <w:sz w:val="24"/>
                <w:szCs w:val="24"/>
                <w:lang w:eastAsia="sq-AL"/>
              </w:rPr>
              <w:br/>
            </w:r>
            <w:r w:rsidRPr="00D93B1A">
              <w:rPr>
                <w:rFonts w:ascii="Times New Roman" w:eastAsia="Times New Roman" w:hAnsi="Times New Roman" w:cs="Times New Roman"/>
                <w:sz w:val="24"/>
                <w:szCs w:val="24"/>
                <w:lang w:eastAsia="sq-AL"/>
              </w:rPr>
              <w:br/>
              <w:t>R-600</w:t>
            </w:r>
            <w:r w:rsidRPr="00D93B1A">
              <w:rPr>
                <w:rFonts w:ascii="Times New Roman" w:eastAsia="Times New Roman" w:hAnsi="Times New Roman" w:cs="Times New Roman"/>
                <w:sz w:val="24"/>
                <w:szCs w:val="24"/>
                <w:lang w:eastAsia="sq-AL"/>
              </w:rPr>
              <w:br/>
            </w:r>
            <w:r w:rsidRPr="00D93B1A">
              <w:rPr>
                <w:rFonts w:ascii="Times New Roman" w:eastAsia="Times New Roman" w:hAnsi="Times New Roman" w:cs="Times New Roman"/>
                <w:sz w:val="24"/>
                <w:szCs w:val="24"/>
                <w:lang w:eastAsia="sq-AL"/>
              </w:rPr>
              <w:br/>
              <w:t>R-600a</w:t>
            </w:r>
            <w:r w:rsidRPr="00D93B1A">
              <w:rPr>
                <w:rFonts w:ascii="Times New Roman" w:eastAsia="Times New Roman" w:hAnsi="Times New Roman" w:cs="Times New Roman"/>
                <w:sz w:val="24"/>
                <w:szCs w:val="24"/>
                <w:lang w:eastAsia="sq-AL"/>
              </w:rPr>
              <w:br/>
            </w:r>
            <w:r w:rsidRPr="00D93B1A">
              <w:rPr>
                <w:rFonts w:ascii="Times New Roman" w:eastAsia="Times New Roman" w:hAnsi="Times New Roman" w:cs="Times New Roman"/>
                <w:sz w:val="24"/>
                <w:szCs w:val="24"/>
                <w:lang w:eastAsia="sq-AL"/>
              </w:rPr>
              <w:br/>
              <w:t>R-601</w:t>
            </w:r>
            <w:r w:rsidRPr="00D93B1A">
              <w:rPr>
                <w:rFonts w:ascii="Times New Roman" w:eastAsia="Times New Roman" w:hAnsi="Times New Roman" w:cs="Times New Roman"/>
                <w:sz w:val="24"/>
                <w:szCs w:val="24"/>
                <w:lang w:eastAsia="sq-AL"/>
              </w:rPr>
              <w:br/>
            </w:r>
            <w:r w:rsidRPr="00D93B1A">
              <w:rPr>
                <w:rFonts w:ascii="Times New Roman" w:eastAsia="Times New Roman" w:hAnsi="Times New Roman" w:cs="Times New Roman"/>
                <w:sz w:val="24"/>
                <w:szCs w:val="24"/>
                <w:lang w:eastAsia="sq-AL"/>
              </w:rPr>
              <w:br/>
              <w:t>R-601a</w:t>
            </w:r>
            <w:r w:rsidRPr="00D93B1A">
              <w:rPr>
                <w:rFonts w:ascii="Times New Roman" w:eastAsia="Times New Roman" w:hAnsi="Times New Roman" w:cs="Times New Roman"/>
                <w:sz w:val="24"/>
                <w:szCs w:val="24"/>
                <w:lang w:eastAsia="sq-AL"/>
              </w:rPr>
              <w:br/>
            </w:r>
            <w:r w:rsidRPr="00D93B1A">
              <w:rPr>
                <w:rFonts w:ascii="Times New Roman" w:eastAsia="Times New Roman" w:hAnsi="Times New Roman" w:cs="Times New Roman"/>
                <w:sz w:val="24"/>
                <w:szCs w:val="24"/>
                <w:lang w:eastAsia="sq-AL"/>
              </w:rPr>
              <w:br/>
              <w:t>R-610</w:t>
            </w:r>
            <w:r w:rsidRPr="00D93B1A">
              <w:rPr>
                <w:rFonts w:ascii="Times New Roman" w:eastAsia="Times New Roman" w:hAnsi="Times New Roman" w:cs="Times New Roman"/>
                <w:sz w:val="24"/>
                <w:szCs w:val="24"/>
                <w:lang w:eastAsia="sq-AL"/>
              </w:rPr>
              <w:br/>
            </w:r>
            <w:r w:rsidRPr="00D93B1A">
              <w:rPr>
                <w:rFonts w:ascii="Times New Roman" w:eastAsia="Times New Roman" w:hAnsi="Times New Roman" w:cs="Times New Roman"/>
                <w:sz w:val="24"/>
                <w:szCs w:val="24"/>
                <w:lang w:eastAsia="sq-AL"/>
              </w:rPr>
              <w:br/>
              <w:t>R-611</w:t>
            </w:r>
            <w:r w:rsidRPr="00D93B1A">
              <w:rPr>
                <w:rFonts w:ascii="Times New Roman" w:eastAsia="Times New Roman" w:hAnsi="Times New Roman" w:cs="Times New Roman"/>
                <w:sz w:val="24"/>
                <w:szCs w:val="24"/>
                <w:lang w:eastAsia="sq-AL"/>
              </w:rPr>
              <w:br/>
            </w:r>
            <w:r w:rsidRPr="00D93B1A">
              <w:rPr>
                <w:rFonts w:ascii="Times New Roman" w:eastAsia="Times New Roman" w:hAnsi="Times New Roman" w:cs="Times New Roman"/>
                <w:sz w:val="24"/>
                <w:szCs w:val="24"/>
                <w:lang w:eastAsia="sq-AL"/>
              </w:rPr>
              <w:br/>
              <w:t>R-702</w:t>
            </w:r>
            <w:r w:rsidRPr="00D93B1A">
              <w:rPr>
                <w:rFonts w:ascii="Times New Roman" w:eastAsia="Times New Roman" w:hAnsi="Times New Roman" w:cs="Times New Roman"/>
                <w:sz w:val="24"/>
                <w:szCs w:val="24"/>
                <w:lang w:eastAsia="sq-AL"/>
              </w:rPr>
              <w:br/>
            </w:r>
            <w:r w:rsidRPr="00D93B1A">
              <w:rPr>
                <w:rFonts w:ascii="Times New Roman" w:eastAsia="Times New Roman" w:hAnsi="Times New Roman" w:cs="Times New Roman"/>
                <w:sz w:val="24"/>
                <w:szCs w:val="24"/>
                <w:lang w:eastAsia="sq-AL"/>
              </w:rPr>
              <w:br/>
              <w:t>R-717</w:t>
            </w:r>
            <w:r w:rsidRPr="00D93B1A">
              <w:rPr>
                <w:rFonts w:ascii="Times New Roman" w:eastAsia="Times New Roman" w:hAnsi="Times New Roman" w:cs="Times New Roman"/>
                <w:sz w:val="24"/>
                <w:szCs w:val="24"/>
                <w:lang w:eastAsia="sq-AL"/>
              </w:rPr>
              <w:br/>
            </w:r>
            <w:r w:rsidRPr="00D93B1A">
              <w:rPr>
                <w:rFonts w:ascii="Times New Roman" w:eastAsia="Times New Roman" w:hAnsi="Times New Roman" w:cs="Times New Roman"/>
                <w:sz w:val="24"/>
                <w:szCs w:val="24"/>
                <w:lang w:eastAsia="sq-AL"/>
              </w:rPr>
              <w:br/>
              <w:t>R-1150</w:t>
            </w:r>
            <w:r w:rsidRPr="00D93B1A">
              <w:rPr>
                <w:rFonts w:ascii="Times New Roman" w:eastAsia="Times New Roman" w:hAnsi="Times New Roman" w:cs="Times New Roman"/>
                <w:sz w:val="24"/>
                <w:szCs w:val="24"/>
                <w:lang w:eastAsia="sq-AL"/>
              </w:rPr>
              <w:br/>
            </w:r>
            <w:r w:rsidRPr="00D93B1A">
              <w:rPr>
                <w:rFonts w:ascii="Times New Roman" w:eastAsia="Times New Roman" w:hAnsi="Times New Roman" w:cs="Times New Roman"/>
                <w:sz w:val="24"/>
                <w:szCs w:val="24"/>
                <w:lang w:eastAsia="sq-AL"/>
              </w:rPr>
              <w:br/>
              <w:t>R-1270</w:t>
            </w:r>
          </w:p>
        </w:tc>
        <w:tc>
          <w:tcPr>
            <w:tcW w:w="989" w:type="pct"/>
            <w:tcBorders>
              <w:top w:val="single" w:sz="4" w:space="0" w:color="2D2B2D"/>
              <w:left w:val="nil"/>
              <w:bottom w:val="single" w:sz="4" w:space="0" w:color="2D2B2D"/>
              <w:right w:val="nil"/>
            </w:tcBorders>
            <w:shd w:val="clear" w:color="auto" w:fill="auto"/>
            <w:hideMark/>
          </w:tcPr>
          <w:p w14:paraId="06BB561D" w14:textId="77777777" w:rsidR="001202ED" w:rsidRPr="00D93B1A" w:rsidRDefault="001202ED" w:rsidP="001202ED">
            <w:pPr>
              <w:spacing w:after="0" w:line="240" w:lineRule="auto"/>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t>CH4</w:t>
            </w:r>
            <w:r w:rsidRPr="00D93B1A">
              <w:rPr>
                <w:rFonts w:ascii="Times New Roman" w:eastAsia="Times New Roman" w:hAnsi="Times New Roman" w:cs="Times New Roman"/>
                <w:sz w:val="24"/>
                <w:szCs w:val="24"/>
                <w:lang w:eastAsia="sq-AL"/>
              </w:rPr>
              <w:br/>
            </w:r>
            <w:r w:rsidRPr="00D93B1A">
              <w:rPr>
                <w:rFonts w:ascii="Times New Roman" w:eastAsia="Times New Roman" w:hAnsi="Times New Roman" w:cs="Times New Roman"/>
                <w:sz w:val="24"/>
                <w:szCs w:val="24"/>
                <w:lang w:eastAsia="sq-AL"/>
              </w:rPr>
              <w:br/>
              <w:t>N2O CH3OCH3</w:t>
            </w:r>
            <w:r w:rsidRPr="00D93B1A">
              <w:rPr>
                <w:rFonts w:ascii="Times New Roman" w:eastAsia="Times New Roman" w:hAnsi="Times New Roman" w:cs="Times New Roman"/>
                <w:sz w:val="24"/>
                <w:szCs w:val="24"/>
                <w:lang w:eastAsia="sq-AL"/>
              </w:rPr>
              <w:br/>
              <w:t>CH2Cl2</w:t>
            </w:r>
            <w:r w:rsidRPr="00D93B1A">
              <w:rPr>
                <w:rFonts w:ascii="Times New Roman" w:eastAsia="Times New Roman" w:hAnsi="Times New Roman" w:cs="Times New Roman"/>
                <w:sz w:val="24"/>
                <w:szCs w:val="24"/>
                <w:lang w:eastAsia="sq-AL"/>
              </w:rPr>
              <w:br/>
            </w:r>
            <w:r w:rsidRPr="00D93B1A">
              <w:rPr>
                <w:rFonts w:ascii="Times New Roman" w:eastAsia="Times New Roman" w:hAnsi="Times New Roman" w:cs="Times New Roman"/>
                <w:sz w:val="24"/>
                <w:szCs w:val="24"/>
                <w:lang w:eastAsia="sq-AL"/>
              </w:rPr>
              <w:br/>
              <w:t>CH3Cl</w:t>
            </w:r>
            <w:r w:rsidRPr="00D93B1A">
              <w:rPr>
                <w:rFonts w:ascii="Times New Roman" w:eastAsia="Times New Roman" w:hAnsi="Times New Roman" w:cs="Times New Roman"/>
                <w:sz w:val="24"/>
                <w:szCs w:val="24"/>
                <w:lang w:eastAsia="sq-AL"/>
              </w:rPr>
              <w:br/>
            </w:r>
            <w:r w:rsidRPr="00D93B1A">
              <w:rPr>
                <w:rFonts w:ascii="Times New Roman" w:eastAsia="Times New Roman" w:hAnsi="Times New Roman" w:cs="Times New Roman"/>
                <w:sz w:val="24"/>
                <w:szCs w:val="24"/>
                <w:lang w:eastAsia="sq-AL"/>
              </w:rPr>
              <w:br/>
              <w:t>CHCl3</w:t>
            </w:r>
            <w:r w:rsidRPr="00D93B1A">
              <w:rPr>
                <w:rFonts w:ascii="Times New Roman" w:eastAsia="Times New Roman" w:hAnsi="Times New Roman" w:cs="Times New Roman"/>
                <w:sz w:val="24"/>
                <w:szCs w:val="24"/>
                <w:lang w:eastAsia="sq-AL"/>
              </w:rPr>
              <w:br/>
            </w:r>
            <w:r w:rsidRPr="00D93B1A">
              <w:rPr>
                <w:rFonts w:ascii="Times New Roman" w:eastAsia="Times New Roman" w:hAnsi="Times New Roman" w:cs="Times New Roman"/>
                <w:sz w:val="24"/>
                <w:szCs w:val="24"/>
                <w:lang w:eastAsia="sq-AL"/>
              </w:rPr>
              <w:br/>
              <w:t>CH3CH3</w:t>
            </w:r>
            <w:r w:rsidRPr="00D93B1A">
              <w:rPr>
                <w:rFonts w:ascii="Times New Roman" w:eastAsia="Times New Roman" w:hAnsi="Times New Roman" w:cs="Times New Roman"/>
                <w:sz w:val="24"/>
                <w:szCs w:val="24"/>
                <w:lang w:eastAsia="sq-AL"/>
              </w:rPr>
              <w:br/>
            </w:r>
            <w:r w:rsidRPr="00D93B1A">
              <w:rPr>
                <w:rFonts w:ascii="Times New Roman" w:eastAsia="Times New Roman" w:hAnsi="Times New Roman" w:cs="Times New Roman"/>
                <w:sz w:val="24"/>
                <w:szCs w:val="24"/>
                <w:lang w:eastAsia="sq-AL"/>
              </w:rPr>
              <w:br/>
              <w:t>CH3CH2CH3</w:t>
            </w:r>
            <w:r w:rsidRPr="00D93B1A">
              <w:rPr>
                <w:rFonts w:ascii="Times New Roman" w:eastAsia="Times New Roman" w:hAnsi="Times New Roman" w:cs="Times New Roman"/>
                <w:sz w:val="24"/>
                <w:szCs w:val="24"/>
                <w:lang w:eastAsia="sq-AL"/>
              </w:rPr>
              <w:br/>
            </w:r>
            <w:r w:rsidRPr="00D93B1A">
              <w:rPr>
                <w:rFonts w:ascii="Times New Roman" w:eastAsia="Times New Roman" w:hAnsi="Times New Roman" w:cs="Times New Roman"/>
                <w:sz w:val="24"/>
                <w:szCs w:val="24"/>
                <w:lang w:eastAsia="sq-AL"/>
              </w:rPr>
              <w:br/>
              <w:t>CH3CH2CH2CH3</w:t>
            </w:r>
            <w:r w:rsidRPr="00D93B1A">
              <w:rPr>
                <w:rFonts w:ascii="Times New Roman" w:eastAsia="Times New Roman" w:hAnsi="Times New Roman" w:cs="Times New Roman"/>
                <w:sz w:val="24"/>
                <w:szCs w:val="24"/>
                <w:lang w:eastAsia="sq-AL"/>
              </w:rPr>
              <w:br/>
            </w:r>
            <w:r w:rsidRPr="00D93B1A">
              <w:rPr>
                <w:rFonts w:ascii="Times New Roman" w:eastAsia="Times New Roman" w:hAnsi="Times New Roman" w:cs="Times New Roman"/>
                <w:sz w:val="24"/>
                <w:szCs w:val="24"/>
                <w:lang w:eastAsia="sq-AL"/>
              </w:rPr>
              <w:br/>
              <w:t>CH(CH3)2CH3</w:t>
            </w:r>
            <w:r w:rsidRPr="00D93B1A">
              <w:rPr>
                <w:rFonts w:ascii="Times New Roman" w:eastAsia="Times New Roman" w:hAnsi="Times New Roman" w:cs="Times New Roman"/>
                <w:sz w:val="24"/>
                <w:szCs w:val="24"/>
                <w:lang w:eastAsia="sq-AL"/>
              </w:rPr>
              <w:br/>
            </w:r>
            <w:r w:rsidRPr="00D93B1A">
              <w:rPr>
                <w:rFonts w:ascii="Times New Roman" w:eastAsia="Times New Roman" w:hAnsi="Times New Roman" w:cs="Times New Roman"/>
                <w:sz w:val="24"/>
                <w:szCs w:val="24"/>
                <w:lang w:eastAsia="sq-AL"/>
              </w:rPr>
              <w:br/>
              <w:t>CH3CH2CH2CH2CH3</w:t>
            </w:r>
            <w:r w:rsidRPr="00D93B1A">
              <w:rPr>
                <w:rFonts w:ascii="Times New Roman" w:eastAsia="Times New Roman" w:hAnsi="Times New Roman" w:cs="Times New Roman"/>
                <w:sz w:val="24"/>
                <w:szCs w:val="24"/>
                <w:lang w:eastAsia="sq-AL"/>
              </w:rPr>
              <w:br/>
            </w:r>
            <w:r w:rsidRPr="00D93B1A">
              <w:rPr>
                <w:rFonts w:ascii="Times New Roman" w:eastAsia="Times New Roman" w:hAnsi="Times New Roman" w:cs="Times New Roman"/>
                <w:sz w:val="24"/>
                <w:szCs w:val="24"/>
                <w:lang w:eastAsia="sq-AL"/>
              </w:rPr>
              <w:br/>
              <w:t>(CH3)2CHCH2CH3</w:t>
            </w:r>
            <w:r w:rsidRPr="00D93B1A">
              <w:rPr>
                <w:rFonts w:ascii="Times New Roman" w:eastAsia="Times New Roman" w:hAnsi="Times New Roman" w:cs="Times New Roman"/>
                <w:sz w:val="24"/>
                <w:szCs w:val="24"/>
                <w:lang w:eastAsia="sq-AL"/>
              </w:rPr>
              <w:br/>
            </w:r>
            <w:r w:rsidRPr="00D93B1A">
              <w:rPr>
                <w:rFonts w:ascii="Times New Roman" w:eastAsia="Times New Roman" w:hAnsi="Times New Roman" w:cs="Times New Roman"/>
                <w:sz w:val="24"/>
                <w:szCs w:val="24"/>
                <w:lang w:eastAsia="sq-AL"/>
              </w:rPr>
              <w:br/>
              <w:t>CH3CH2OCH2CH3</w:t>
            </w:r>
            <w:r w:rsidRPr="00D93B1A">
              <w:rPr>
                <w:rFonts w:ascii="Times New Roman" w:eastAsia="Times New Roman" w:hAnsi="Times New Roman" w:cs="Times New Roman"/>
                <w:sz w:val="24"/>
                <w:szCs w:val="24"/>
                <w:lang w:eastAsia="sq-AL"/>
              </w:rPr>
              <w:br/>
            </w:r>
            <w:r w:rsidRPr="00D93B1A">
              <w:rPr>
                <w:rFonts w:ascii="Times New Roman" w:eastAsia="Times New Roman" w:hAnsi="Times New Roman" w:cs="Times New Roman"/>
                <w:sz w:val="24"/>
                <w:szCs w:val="24"/>
                <w:lang w:eastAsia="sq-AL"/>
              </w:rPr>
              <w:br/>
              <w:t>HCOOCH3</w:t>
            </w:r>
            <w:r w:rsidRPr="00D93B1A">
              <w:rPr>
                <w:rFonts w:ascii="Times New Roman" w:eastAsia="Times New Roman" w:hAnsi="Times New Roman" w:cs="Times New Roman"/>
                <w:sz w:val="24"/>
                <w:szCs w:val="24"/>
                <w:lang w:eastAsia="sq-AL"/>
              </w:rPr>
              <w:br/>
            </w:r>
            <w:r w:rsidRPr="00D93B1A">
              <w:rPr>
                <w:rFonts w:ascii="Times New Roman" w:eastAsia="Times New Roman" w:hAnsi="Times New Roman" w:cs="Times New Roman"/>
                <w:sz w:val="24"/>
                <w:szCs w:val="24"/>
                <w:lang w:eastAsia="sq-AL"/>
              </w:rPr>
              <w:br/>
              <w:t>H2</w:t>
            </w:r>
            <w:r w:rsidRPr="00D93B1A">
              <w:rPr>
                <w:rFonts w:ascii="Times New Roman" w:eastAsia="Times New Roman" w:hAnsi="Times New Roman" w:cs="Times New Roman"/>
                <w:sz w:val="24"/>
                <w:szCs w:val="24"/>
                <w:lang w:eastAsia="sq-AL"/>
              </w:rPr>
              <w:br/>
            </w:r>
            <w:r w:rsidRPr="00D93B1A">
              <w:rPr>
                <w:rFonts w:ascii="Times New Roman" w:eastAsia="Times New Roman" w:hAnsi="Times New Roman" w:cs="Times New Roman"/>
                <w:sz w:val="24"/>
                <w:szCs w:val="24"/>
                <w:lang w:eastAsia="sq-AL"/>
              </w:rPr>
              <w:br/>
              <w:t>NH3</w:t>
            </w:r>
            <w:r w:rsidRPr="00D93B1A">
              <w:rPr>
                <w:rFonts w:ascii="Times New Roman" w:eastAsia="Times New Roman" w:hAnsi="Times New Roman" w:cs="Times New Roman"/>
                <w:sz w:val="24"/>
                <w:szCs w:val="24"/>
                <w:lang w:eastAsia="sq-AL"/>
              </w:rPr>
              <w:br/>
            </w:r>
            <w:r w:rsidRPr="00D93B1A">
              <w:rPr>
                <w:rFonts w:ascii="Times New Roman" w:eastAsia="Times New Roman" w:hAnsi="Times New Roman" w:cs="Times New Roman"/>
                <w:sz w:val="24"/>
                <w:szCs w:val="24"/>
                <w:lang w:eastAsia="sq-AL"/>
              </w:rPr>
              <w:br/>
            </w:r>
            <w:r w:rsidRPr="00D93B1A">
              <w:rPr>
                <w:rFonts w:ascii="Times New Roman" w:eastAsia="Times New Roman" w:hAnsi="Times New Roman" w:cs="Times New Roman"/>
                <w:sz w:val="24"/>
                <w:szCs w:val="24"/>
                <w:lang w:eastAsia="sq-AL"/>
              </w:rPr>
              <w:lastRenderedPageBreak/>
              <w:t>C2H4</w:t>
            </w:r>
            <w:r w:rsidRPr="00D93B1A">
              <w:rPr>
                <w:rFonts w:ascii="Times New Roman" w:eastAsia="Times New Roman" w:hAnsi="Times New Roman" w:cs="Times New Roman"/>
                <w:sz w:val="24"/>
                <w:szCs w:val="24"/>
                <w:lang w:eastAsia="sq-AL"/>
              </w:rPr>
              <w:br/>
            </w:r>
            <w:r w:rsidRPr="00D93B1A">
              <w:rPr>
                <w:rFonts w:ascii="Times New Roman" w:eastAsia="Times New Roman" w:hAnsi="Times New Roman" w:cs="Times New Roman"/>
                <w:sz w:val="24"/>
                <w:szCs w:val="24"/>
                <w:lang w:eastAsia="sq-AL"/>
              </w:rPr>
              <w:br/>
              <w:t>C3H6</w:t>
            </w:r>
            <w:r w:rsidRPr="00D93B1A">
              <w:rPr>
                <w:rFonts w:ascii="Times New Roman" w:eastAsia="Times New Roman" w:hAnsi="Times New Roman" w:cs="Times New Roman"/>
                <w:sz w:val="24"/>
                <w:szCs w:val="24"/>
                <w:lang w:eastAsia="sq-AL"/>
              </w:rPr>
              <w:br/>
            </w:r>
            <w:r w:rsidRPr="00D93B1A">
              <w:rPr>
                <w:rFonts w:ascii="Times New Roman" w:eastAsia="Times New Roman" w:hAnsi="Times New Roman" w:cs="Times New Roman"/>
                <w:sz w:val="24"/>
                <w:szCs w:val="24"/>
                <w:lang w:eastAsia="sq-AL"/>
              </w:rPr>
              <w:br/>
              <w:t>C5H10</w:t>
            </w:r>
          </w:p>
        </w:tc>
        <w:tc>
          <w:tcPr>
            <w:tcW w:w="1853" w:type="pct"/>
            <w:tcBorders>
              <w:top w:val="single" w:sz="4" w:space="0" w:color="2D2B2D"/>
              <w:left w:val="nil"/>
              <w:bottom w:val="single" w:sz="4" w:space="0" w:color="2D2B2D"/>
              <w:right w:val="single" w:sz="4" w:space="0" w:color="auto"/>
            </w:tcBorders>
            <w:shd w:val="clear" w:color="auto" w:fill="auto"/>
            <w:hideMark/>
          </w:tcPr>
          <w:p w14:paraId="5BE3413E" w14:textId="77777777" w:rsidR="001202ED" w:rsidRPr="00D93B1A" w:rsidRDefault="001202ED" w:rsidP="001202ED">
            <w:pPr>
              <w:spacing w:after="0" w:line="240" w:lineRule="auto"/>
              <w:jc w:val="center"/>
              <w:rPr>
                <w:rFonts w:ascii="Times New Roman" w:eastAsia="Times New Roman" w:hAnsi="Times New Roman" w:cs="Times New Roman"/>
                <w:sz w:val="24"/>
                <w:szCs w:val="24"/>
                <w:lang w:eastAsia="sq-AL"/>
              </w:rPr>
            </w:pPr>
            <w:r w:rsidRPr="00D93B1A">
              <w:rPr>
                <w:rFonts w:ascii="Times New Roman" w:eastAsia="Times New Roman" w:hAnsi="Times New Roman" w:cs="Times New Roman"/>
                <w:sz w:val="24"/>
                <w:szCs w:val="24"/>
                <w:lang w:eastAsia="sq-AL"/>
              </w:rPr>
              <w:lastRenderedPageBreak/>
              <w:t>25</w:t>
            </w:r>
            <w:r w:rsidRPr="00D93B1A">
              <w:rPr>
                <w:rFonts w:ascii="Times New Roman" w:eastAsia="Times New Roman" w:hAnsi="Times New Roman" w:cs="Times New Roman"/>
                <w:sz w:val="24"/>
                <w:szCs w:val="24"/>
                <w:lang w:eastAsia="sq-AL"/>
              </w:rPr>
              <w:br/>
            </w:r>
            <w:r w:rsidRPr="00D93B1A">
              <w:rPr>
                <w:rFonts w:ascii="Times New Roman" w:eastAsia="Times New Roman" w:hAnsi="Times New Roman" w:cs="Times New Roman"/>
                <w:sz w:val="24"/>
                <w:szCs w:val="24"/>
                <w:lang w:eastAsia="sq-AL"/>
              </w:rPr>
              <w:br/>
              <w:t>298</w:t>
            </w:r>
            <w:r w:rsidRPr="00D93B1A">
              <w:rPr>
                <w:rFonts w:ascii="Times New Roman" w:eastAsia="Times New Roman" w:hAnsi="Times New Roman" w:cs="Times New Roman"/>
                <w:sz w:val="24"/>
                <w:szCs w:val="24"/>
                <w:lang w:eastAsia="sq-AL"/>
              </w:rPr>
              <w:br/>
            </w:r>
            <w:r w:rsidRPr="00D93B1A">
              <w:rPr>
                <w:rFonts w:ascii="Times New Roman" w:eastAsia="Times New Roman" w:hAnsi="Times New Roman" w:cs="Times New Roman"/>
                <w:sz w:val="24"/>
                <w:szCs w:val="24"/>
                <w:lang w:eastAsia="sq-AL"/>
              </w:rPr>
              <w:br/>
              <w:t>1</w:t>
            </w:r>
            <w:r w:rsidRPr="00D93B1A">
              <w:rPr>
                <w:rFonts w:ascii="Times New Roman" w:eastAsia="Times New Roman" w:hAnsi="Times New Roman" w:cs="Times New Roman"/>
                <w:sz w:val="24"/>
                <w:szCs w:val="24"/>
                <w:lang w:eastAsia="sq-AL"/>
              </w:rPr>
              <w:br/>
            </w:r>
            <w:r w:rsidRPr="00D93B1A">
              <w:rPr>
                <w:rFonts w:ascii="Times New Roman" w:eastAsia="Times New Roman" w:hAnsi="Times New Roman" w:cs="Times New Roman"/>
                <w:sz w:val="24"/>
                <w:szCs w:val="24"/>
                <w:lang w:eastAsia="sq-AL"/>
              </w:rPr>
              <w:br/>
              <w:t>9</w:t>
            </w:r>
            <w:r w:rsidRPr="00D93B1A">
              <w:rPr>
                <w:rFonts w:ascii="Times New Roman" w:eastAsia="Times New Roman" w:hAnsi="Times New Roman" w:cs="Times New Roman"/>
                <w:sz w:val="24"/>
                <w:szCs w:val="24"/>
                <w:lang w:eastAsia="sq-AL"/>
              </w:rPr>
              <w:br/>
            </w:r>
            <w:r w:rsidRPr="00D93B1A">
              <w:rPr>
                <w:rFonts w:ascii="Times New Roman" w:eastAsia="Times New Roman" w:hAnsi="Times New Roman" w:cs="Times New Roman"/>
                <w:sz w:val="24"/>
                <w:szCs w:val="24"/>
                <w:lang w:eastAsia="sq-AL"/>
              </w:rPr>
              <w:br/>
              <w:t>13</w:t>
            </w:r>
            <w:r w:rsidRPr="00D93B1A">
              <w:rPr>
                <w:rFonts w:ascii="Times New Roman" w:eastAsia="Times New Roman" w:hAnsi="Times New Roman" w:cs="Times New Roman"/>
                <w:sz w:val="24"/>
                <w:szCs w:val="24"/>
                <w:lang w:eastAsia="sq-AL"/>
              </w:rPr>
              <w:br/>
            </w:r>
            <w:r w:rsidRPr="00D93B1A">
              <w:rPr>
                <w:rFonts w:ascii="Times New Roman" w:eastAsia="Times New Roman" w:hAnsi="Times New Roman" w:cs="Times New Roman"/>
                <w:sz w:val="24"/>
                <w:szCs w:val="24"/>
                <w:lang w:eastAsia="sq-AL"/>
              </w:rPr>
              <w:br/>
              <w:t>31</w:t>
            </w:r>
            <w:r w:rsidRPr="00D93B1A">
              <w:rPr>
                <w:rFonts w:ascii="Times New Roman" w:eastAsia="Times New Roman" w:hAnsi="Times New Roman" w:cs="Times New Roman"/>
                <w:sz w:val="24"/>
                <w:szCs w:val="24"/>
                <w:lang w:eastAsia="sq-AL"/>
              </w:rPr>
              <w:br/>
            </w:r>
            <w:r w:rsidRPr="00D93B1A">
              <w:rPr>
                <w:rFonts w:ascii="Times New Roman" w:eastAsia="Times New Roman" w:hAnsi="Times New Roman" w:cs="Times New Roman"/>
                <w:sz w:val="24"/>
                <w:szCs w:val="24"/>
                <w:lang w:eastAsia="sq-AL"/>
              </w:rPr>
              <w:br/>
              <w:t>6</w:t>
            </w:r>
            <w:r w:rsidRPr="00D93B1A">
              <w:rPr>
                <w:rFonts w:ascii="Times New Roman" w:eastAsia="Times New Roman" w:hAnsi="Times New Roman" w:cs="Times New Roman"/>
                <w:sz w:val="24"/>
                <w:szCs w:val="24"/>
                <w:lang w:eastAsia="sq-AL"/>
              </w:rPr>
              <w:br/>
            </w:r>
            <w:r w:rsidRPr="00D93B1A">
              <w:rPr>
                <w:rFonts w:ascii="Times New Roman" w:eastAsia="Times New Roman" w:hAnsi="Times New Roman" w:cs="Times New Roman"/>
                <w:sz w:val="24"/>
                <w:szCs w:val="24"/>
                <w:lang w:eastAsia="sq-AL"/>
              </w:rPr>
              <w:br/>
              <w:t>3</w:t>
            </w:r>
            <w:r w:rsidRPr="00D93B1A">
              <w:rPr>
                <w:rFonts w:ascii="Times New Roman" w:eastAsia="Times New Roman" w:hAnsi="Times New Roman" w:cs="Times New Roman"/>
                <w:sz w:val="24"/>
                <w:szCs w:val="24"/>
                <w:lang w:eastAsia="sq-AL"/>
              </w:rPr>
              <w:br/>
            </w:r>
            <w:r w:rsidRPr="00D93B1A">
              <w:rPr>
                <w:rFonts w:ascii="Times New Roman" w:eastAsia="Times New Roman" w:hAnsi="Times New Roman" w:cs="Times New Roman"/>
                <w:sz w:val="24"/>
                <w:szCs w:val="24"/>
                <w:lang w:eastAsia="sq-AL"/>
              </w:rPr>
              <w:br/>
              <w:t>4</w:t>
            </w:r>
            <w:r w:rsidRPr="00D93B1A">
              <w:rPr>
                <w:rFonts w:ascii="Times New Roman" w:eastAsia="Times New Roman" w:hAnsi="Times New Roman" w:cs="Times New Roman"/>
                <w:sz w:val="24"/>
                <w:szCs w:val="24"/>
                <w:lang w:eastAsia="sq-AL"/>
              </w:rPr>
              <w:br/>
            </w:r>
            <w:r w:rsidRPr="00D93B1A">
              <w:rPr>
                <w:rFonts w:ascii="Times New Roman" w:eastAsia="Times New Roman" w:hAnsi="Times New Roman" w:cs="Times New Roman"/>
                <w:sz w:val="24"/>
                <w:szCs w:val="24"/>
                <w:lang w:eastAsia="sq-AL"/>
              </w:rPr>
              <w:br/>
              <w:t>3</w:t>
            </w:r>
            <w:r w:rsidRPr="00D93B1A">
              <w:rPr>
                <w:rFonts w:ascii="Times New Roman" w:eastAsia="Times New Roman" w:hAnsi="Times New Roman" w:cs="Times New Roman"/>
                <w:sz w:val="24"/>
                <w:szCs w:val="24"/>
                <w:lang w:eastAsia="sq-AL"/>
              </w:rPr>
              <w:br/>
            </w:r>
            <w:r w:rsidRPr="00D93B1A">
              <w:rPr>
                <w:rFonts w:ascii="Times New Roman" w:eastAsia="Times New Roman" w:hAnsi="Times New Roman" w:cs="Times New Roman"/>
                <w:sz w:val="24"/>
                <w:szCs w:val="24"/>
                <w:lang w:eastAsia="sq-AL"/>
              </w:rPr>
              <w:br/>
              <w:t>5 (2)</w:t>
            </w:r>
            <w:r w:rsidRPr="00D93B1A">
              <w:rPr>
                <w:rFonts w:ascii="Times New Roman" w:eastAsia="Times New Roman" w:hAnsi="Times New Roman" w:cs="Times New Roman"/>
                <w:sz w:val="24"/>
                <w:szCs w:val="24"/>
                <w:lang w:eastAsia="sq-AL"/>
              </w:rPr>
              <w:br/>
            </w:r>
            <w:r w:rsidRPr="00D93B1A">
              <w:rPr>
                <w:rFonts w:ascii="Times New Roman" w:eastAsia="Times New Roman" w:hAnsi="Times New Roman" w:cs="Times New Roman"/>
                <w:sz w:val="24"/>
                <w:szCs w:val="24"/>
                <w:lang w:eastAsia="sq-AL"/>
              </w:rPr>
              <w:br/>
              <w:t>5 (2)</w:t>
            </w:r>
            <w:r w:rsidRPr="00D93B1A">
              <w:rPr>
                <w:rFonts w:ascii="Times New Roman" w:eastAsia="Times New Roman" w:hAnsi="Times New Roman" w:cs="Times New Roman"/>
                <w:sz w:val="24"/>
                <w:szCs w:val="24"/>
                <w:lang w:eastAsia="sq-AL"/>
              </w:rPr>
              <w:br/>
            </w:r>
            <w:r w:rsidRPr="00D93B1A">
              <w:rPr>
                <w:rFonts w:ascii="Times New Roman" w:eastAsia="Times New Roman" w:hAnsi="Times New Roman" w:cs="Times New Roman"/>
                <w:sz w:val="24"/>
                <w:szCs w:val="24"/>
                <w:lang w:eastAsia="sq-AL"/>
              </w:rPr>
              <w:br/>
              <w:t>4</w:t>
            </w:r>
            <w:r w:rsidRPr="00D93B1A">
              <w:rPr>
                <w:rFonts w:ascii="Times New Roman" w:eastAsia="Times New Roman" w:hAnsi="Times New Roman" w:cs="Times New Roman"/>
                <w:sz w:val="24"/>
                <w:szCs w:val="24"/>
                <w:lang w:eastAsia="sq-AL"/>
              </w:rPr>
              <w:br/>
            </w:r>
            <w:r w:rsidRPr="00D93B1A">
              <w:rPr>
                <w:rFonts w:ascii="Times New Roman" w:eastAsia="Times New Roman" w:hAnsi="Times New Roman" w:cs="Times New Roman"/>
                <w:sz w:val="24"/>
                <w:szCs w:val="24"/>
                <w:lang w:eastAsia="sq-AL"/>
              </w:rPr>
              <w:br/>
              <w:t>25</w:t>
            </w:r>
            <w:r w:rsidRPr="00D93B1A">
              <w:rPr>
                <w:rFonts w:ascii="Times New Roman" w:eastAsia="Times New Roman" w:hAnsi="Times New Roman" w:cs="Times New Roman"/>
                <w:sz w:val="24"/>
                <w:szCs w:val="24"/>
                <w:lang w:eastAsia="sq-AL"/>
              </w:rPr>
              <w:br/>
            </w:r>
            <w:r w:rsidRPr="00D93B1A">
              <w:rPr>
                <w:rFonts w:ascii="Times New Roman" w:eastAsia="Times New Roman" w:hAnsi="Times New Roman" w:cs="Times New Roman"/>
                <w:sz w:val="24"/>
                <w:szCs w:val="24"/>
                <w:lang w:eastAsia="sq-AL"/>
              </w:rPr>
              <w:br/>
              <w:t>6</w:t>
            </w:r>
            <w:r w:rsidRPr="00D93B1A">
              <w:rPr>
                <w:rFonts w:ascii="Times New Roman" w:eastAsia="Times New Roman" w:hAnsi="Times New Roman" w:cs="Times New Roman"/>
                <w:sz w:val="24"/>
                <w:szCs w:val="24"/>
                <w:lang w:eastAsia="sq-AL"/>
              </w:rPr>
              <w:br/>
            </w:r>
            <w:r w:rsidRPr="00D93B1A">
              <w:rPr>
                <w:rFonts w:ascii="Times New Roman" w:eastAsia="Times New Roman" w:hAnsi="Times New Roman" w:cs="Times New Roman"/>
                <w:sz w:val="24"/>
                <w:szCs w:val="24"/>
                <w:lang w:eastAsia="sq-AL"/>
              </w:rPr>
              <w:br/>
              <w:t>0</w:t>
            </w:r>
            <w:r w:rsidRPr="00D93B1A">
              <w:rPr>
                <w:rFonts w:ascii="Times New Roman" w:eastAsia="Times New Roman" w:hAnsi="Times New Roman" w:cs="Times New Roman"/>
                <w:sz w:val="24"/>
                <w:szCs w:val="24"/>
                <w:lang w:eastAsia="sq-AL"/>
              </w:rPr>
              <w:br/>
            </w:r>
            <w:r w:rsidRPr="00D93B1A">
              <w:rPr>
                <w:rFonts w:ascii="Times New Roman" w:eastAsia="Times New Roman" w:hAnsi="Times New Roman" w:cs="Times New Roman"/>
                <w:sz w:val="24"/>
                <w:szCs w:val="24"/>
                <w:lang w:eastAsia="sq-AL"/>
              </w:rPr>
              <w:br/>
            </w:r>
            <w:r w:rsidRPr="00D93B1A">
              <w:rPr>
                <w:rFonts w:ascii="Times New Roman" w:eastAsia="Times New Roman" w:hAnsi="Times New Roman" w:cs="Times New Roman"/>
                <w:sz w:val="24"/>
                <w:szCs w:val="24"/>
                <w:lang w:eastAsia="sq-AL"/>
              </w:rPr>
              <w:lastRenderedPageBreak/>
              <w:t>4</w:t>
            </w:r>
            <w:r w:rsidRPr="00D93B1A">
              <w:rPr>
                <w:rFonts w:ascii="Times New Roman" w:eastAsia="Times New Roman" w:hAnsi="Times New Roman" w:cs="Times New Roman"/>
                <w:sz w:val="24"/>
                <w:szCs w:val="24"/>
                <w:lang w:eastAsia="sq-AL"/>
              </w:rPr>
              <w:br/>
            </w:r>
            <w:r w:rsidRPr="00D93B1A">
              <w:rPr>
                <w:rFonts w:ascii="Times New Roman" w:eastAsia="Times New Roman" w:hAnsi="Times New Roman" w:cs="Times New Roman"/>
                <w:sz w:val="24"/>
                <w:szCs w:val="24"/>
                <w:lang w:eastAsia="sq-AL"/>
              </w:rPr>
              <w:br/>
              <w:t>2</w:t>
            </w:r>
            <w:r w:rsidRPr="00D93B1A">
              <w:rPr>
                <w:rFonts w:ascii="Times New Roman" w:eastAsia="Times New Roman" w:hAnsi="Times New Roman" w:cs="Times New Roman"/>
                <w:sz w:val="24"/>
                <w:szCs w:val="24"/>
                <w:lang w:eastAsia="sq-AL"/>
              </w:rPr>
              <w:br/>
            </w:r>
            <w:r w:rsidRPr="00D93B1A">
              <w:rPr>
                <w:rFonts w:ascii="Times New Roman" w:eastAsia="Times New Roman" w:hAnsi="Times New Roman" w:cs="Times New Roman"/>
                <w:sz w:val="24"/>
                <w:szCs w:val="24"/>
                <w:lang w:eastAsia="sq-AL"/>
              </w:rPr>
              <w:br/>
              <w:t>5 (2)</w:t>
            </w:r>
          </w:p>
        </w:tc>
      </w:tr>
    </w:tbl>
    <w:p w14:paraId="29FC7B06" w14:textId="77777777" w:rsidR="0052609A" w:rsidRPr="00D93B1A" w:rsidRDefault="0052609A" w:rsidP="004778F9">
      <w:pPr>
        <w:jc w:val="center"/>
        <w:rPr>
          <w:rFonts w:ascii="Times New Roman" w:hAnsi="Times New Roman" w:cs="Times New Roman"/>
          <w:b/>
          <w:sz w:val="24"/>
          <w:szCs w:val="24"/>
        </w:rPr>
      </w:pPr>
      <w:r w:rsidRPr="00D93B1A">
        <w:rPr>
          <w:rFonts w:ascii="Times New Roman" w:hAnsi="Times New Roman" w:cs="Times New Roman"/>
          <w:b/>
          <w:sz w:val="24"/>
          <w:szCs w:val="24"/>
        </w:rPr>
        <w:lastRenderedPageBreak/>
        <w:t>ANEKS V</w:t>
      </w:r>
    </w:p>
    <w:p w14:paraId="56085DEF" w14:textId="3C31517B" w:rsidR="0045650D" w:rsidRPr="00D93B1A" w:rsidRDefault="0045650D" w:rsidP="004778F9">
      <w:pPr>
        <w:jc w:val="center"/>
        <w:rPr>
          <w:rFonts w:ascii="Times New Roman" w:hAnsi="Times New Roman" w:cs="Times New Roman"/>
          <w:b/>
          <w:sz w:val="24"/>
          <w:szCs w:val="24"/>
        </w:rPr>
      </w:pPr>
      <w:r w:rsidRPr="00D93B1A">
        <w:rPr>
          <w:rFonts w:ascii="Times New Roman" w:hAnsi="Times New Roman" w:cs="Times New Roman"/>
          <w:b/>
          <w:sz w:val="24"/>
          <w:szCs w:val="24"/>
        </w:rPr>
        <w:t>LLOGARITJA E SASIS</w:t>
      </w:r>
      <w:r w:rsidR="00257A5A" w:rsidRPr="00D93B1A">
        <w:rPr>
          <w:rFonts w:ascii="Times New Roman" w:hAnsi="Times New Roman" w:cs="Times New Roman"/>
          <w:b/>
          <w:sz w:val="24"/>
          <w:szCs w:val="24"/>
        </w:rPr>
        <w:t>W</w:t>
      </w:r>
      <w:r w:rsidRPr="00D93B1A">
        <w:rPr>
          <w:rFonts w:ascii="Times New Roman" w:hAnsi="Times New Roman" w:cs="Times New Roman"/>
          <w:b/>
          <w:sz w:val="24"/>
          <w:szCs w:val="24"/>
        </w:rPr>
        <w:t xml:space="preserve"> MAKSIMALE, VLERAVE REFERUESE DHE KUOTAT P</w:t>
      </w:r>
      <w:r w:rsidR="00257A5A" w:rsidRPr="00D93B1A">
        <w:rPr>
          <w:rFonts w:ascii="Times New Roman" w:hAnsi="Times New Roman" w:cs="Times New Roman"/>
          <w:b/>
          <w:sz w:val="24"/>
          <w:szCs w:val="24"/>
        </w:rPr>
        <w:t>WR VENDOSJEN N</w:t>
      </w:r>
      <w:r w:rsidR="00385AC6" w:rsidRPr="00D93B1A">
        <w:rPr>
          <w:rFonts w:ascii="Times New Roman" w:hAnsi="Times New Roman" w:cs="Times New Roman"/>
          <w:b/>
          <w:sz w:val="24"/>
          <w:szCs w:val="24"/>
        </w:rPr>
        <w:t>Ë</w:t>
      </w:r>
      <w:r w:rsidRPr="00D93B1A">
        <w:rPr>
          <w:rFonts w:ascii="Times New Roman" w:hAnsi="Times New Roman" w:cs="Times New Roman"/>
          <w:b/>
          <w:sz w:val="24"/>
          <w:szCs w:val="24"/>
        </w:rPr>
        <w:t xml:space="preserve"> TREG T</w:t>
      </w:r>
      <w:r w:rsidR="00385AC6" w:rsidRPr="00D93B1A">
        <w:rPr>
          <w:rFonts w:ascii="Times New Roman" w:hAnsi="Times New Roman" w:cs="Times New Roman"/>
          <w:b/>
          <w:sz w:val="24"/>
          <w:szCs w:val="24"/>
        </w:rPr>
        <w:t>Ë</w:t>
      </w:r>
      <w:r w:rsidRPr="00D93B1A">
        <w:rPr>
          <w:rFonts w:ascii="Times New Roman" w:hAnsi="Times New Roman" w:cs="Times New Roman"/>
          <w:b/>
          <w:sz w:val="24"/>
          <w:szCs w:val="24"/>
        </w:rPr>
        <w:t xml:space="preserve"> HIDROFLUORKARBONEVE</w:t>
      </w:r>
    </w:p>
    <w:p w14:paraId="1A0881FA" w14:textId="77777777" w:rsidR="0045650D" w:rsidRPr="00D93B1A" w:rsidRDefault="0045650D" w:rsidP="004778F9">
      <w:pPr>
        <w:jc w:val="both"/>
        <w:rPr>
          <w:rFonts w:ascii="Times New Roman" w:hAnsi="Times New Roman" w:cs="Times New Roman"/>
          <w:sz w:val="24"/>
          <w:szCs w:val="24"/>
        </w:rPr>
      </w:pPr>
    </w:p>
    <w:p w14:paraId="536F19BA" w14:textId="36744D06" w:rsidR="0045650D" w:rsidRPr="00D93B1A" w:rsidRDefault="0045650D" w:rsidP="004778F9">
      <w:pPr>
        <w:jc w:val="both"/>
        <w:rPr>
          <w:rFonts w:ascii="Times New Roman" w:hAnsi="Times New Roman" w:cs="Times New Roman"/>
          <w:sz w:val="24"/>
          <w:szCs w:val="24"/>
        </w:rPr>
      </w:pPr>
      <w:r w:rsidRPr="00D93B1A">
        <w:rPr>
          <w:rFonts w:ascii="Times New Roman" w:hAnsi="Times New Roman" w:cs="Times New Roman"/>
          <w:sz w:val="24"/>
          <w:szCs w:val="24"/>
        </w:rPr>
        <w:t>Sasia maksimale e p</w:t>
      </w:r>
      <w:r w:rsidR="00385AC6" w:rsidRPr="00D93B1A">
        <w:rPr>
          <w:rFonts w:ascii="Times New Roman" w:hAnsi="Times New Roman" w:cs="Times New Roman"/>
          <w:sz w:val="24"/>
          <w:szCs w:val="24"/>
        </w:rPr>
        <w:t>ë</w:t>
      </w:r>
      <w:r w:rsidR="0061160E" w:rsidRPr="00D93B1A">
        <w:rPr>
          <w:rFonts w:ascii="Times New Roman" w:hAnsi="Times New Roman" w:cs="Times New Roman"/>
          <w:sz w:val="24"/>
          <w:szCs w:val="24"/>
        </w:rPr>
        <w:t>rcaktuar në nenit 16</w:t>
      </w:r>
      <w:r w:rsidRPr="00D93B1A">
        <w:rPr>
          <w:rFonts w:ascii="Times New Roman" w:hAnsi="Times New Roman" w:cs="Times New Roman"/>
          <w:sz w:val="24"/>
          <w:szCs w:val="24"/>
        </w:rPr>
        <w:t xml:space="preserve"> do të llogaritet duke zbatuar përqindjet e mëposhtme në sasin</w:t>
      </w:r>
      <w:r w:rsidR="00385AC6" w:rsidRPr="00D93B1A">
        <w:rPr>
          <w:rFonts w:ascii="Times New Roman" w:hAnsi="Times New Roman" w:cs="Times New Roman"/>
          <w:sz w:val="24"/>
          <w:szCs w:val="24"/>
        </w:rPr>
        <w:t>ë</w:t>
      </w:r>
      <w:r w:rsidRPr="00D93B1A">
        <w:rPr>
          <w:rFonts w:ascii="Times New Roman" w:hAnsi="Times New Roman" w:cs="Times New Roman"/>
          <w:sz w:val="24"/>
          <w:szCs w:val="24"/>
        </w:rPr>
        <w:t xml:space="preserve"> mesatare totale vjetore të vendosur në treg në Republik</w:t>
      </w:r>
      <w:r w:rsidR="00385AC6" w:rsidRPr="00D93B1A">
        <w:rPr>
          <w:rFonts w:ascii="Times New Roman" w:hAnsi="Times New Roman" w:cs="Times New Roman"/>
          <w:sz w:val="24"/>
          <w:szCs w:val="24"/>
        </w:rPr>
        <w:t>ë</w:t>
      </w:r>
      <w:r w:rsidRPr="00D93B1A">
        <w:rPr>
          <w:rFonts w:ascii="Times New Roman" w:hAnsi="Times New Roman" w:cs="Times New Roman"/>
          <w:sz w:val="24"/>
          <w:szCs w:val="24"/>
        </w:rPr>
        <w:t>n</w:t>
      </w:r>
      <w:r w:rsidR="002815D6" w:rsidRPr="00D93B1A">
        <w:rPr>
          <w:rFonts w:ascii="Times New Roman" w:hAnsi="Times New Roman" w:cs="Times New Roman"/>
          <w:sz w:val="24"/>
          <w:szCs w:val="24"/>
        </w:rPr>
        <w:t xml:space="preserve"> </w:t>
      </w:r>
      <w:r w:rsidRPr="00D93B1A">
        <w:rPr>
          <w:rFonts w:ascii="Times New Roman" w:hAnsi="Times New Roman" w:cs="Times New Roman"/>
          <w:sz w:val="24"/>
          <w:szCs w:val="24"/>
        </w:rPr>
        <w:t>e  Shqip</w:t>
      </w:r>
      <w:r w:rsidR="00385AC6" w:rsidRPr="00D93B1A">
        <w:rPr>
          <w:rFonts w:ascii="Times New Roman" w:hAnsi="Times New Roman" w:cs="Times New Roman"/>
          <w:sz w:val="24"/>
          <w:szCs w:val="24"/>
        </w:rPr>
        <w:t>ë</w:t>
      </w:r>
      <w:r w:rsidRPr="00D93B1A">
        <w:rPr>
          <w:rFonts w:ascii="Times New Roman" w:hAnsi="Times New Roman" w:cs="Times New Roman"/>
          <w:sz w:val="24"/>
          <w:szCs w:val="24"/>
        </w:rPr>
        <w:t>ris</w:t>
      </w:r>
      <w:r w:rsidR="00385AC6" w:rsidRPr="00D93B1A">
        <w:rPr>
          <w:rFonts w:ascii="Times New Roman" w:hAnsi="Times New Roman" w:cs="Times New Roman"/>
          <w:sz w:val="24"/>
          <w:szCs w:val="24"/>
        </w:rPr>
        <w:t>ë</w:t>
      </w:r>
      <w:r w:rsidRPr="00D93B1A">
        <w:rPr>
          <w:rFonts w:ascii="Times New Roman" w:hAnsi="Times New Roman" w:cs="Times New Roman"/>
          <w:sz w:val="24"/>
          <w:szCs w:val="24"/>
        </w:rPr>
        <w:t xml:space="preserve"> gjatë periudhës ........... e tutje, sasia maksimale e referuar e p</w:t>
      </w:r>
      <w:r w:rsidR="00385AC6" w:rsidRPr="00D93B1A">
        <w:rPr>
          <w:rFonts w:ascii="Times New Roman" w:hAnsi="Times New Roman" w:cs="Times New Roman"/>
          <w:sz w:val="24"/>
          <w:szCs w:val="24"/>
        </w:rPr>
        <w:t>ë</w:t>
      </w:r>
      <w:r w:rsidR="0061160E" w:rsidRPr="00D93B1A">
        <w:rPr>
          <w:rFonts w:ascii="Times New Roman" w:hAnsi="Times New Roman" w:cs="Times New Roman"/>
          <w:sz w:val="24"/>
          <w:szCs w:val="24"/>
        </w:rPr>
        <w:t>rcaktuar në nenit 16</w:t>
      </w:r>
      <w:r w:rsidRPr="00D93B1A">
        <w:rPr>
          <w:rFonts w:ascii="Times New Roman" w:hAnsi="Times New Roman" w:cs="Times New Roman"/>
          <w:sz w:val="24"/>
          <w:szCs w:val="24"/>
        </w:rPr>
        <w:t xml:space="preserve"> do të llogaritet duke zbatuar përqindjet e mëposhtme në sasin</w:t>
      </w:r>
      <w:r w:rsidR="00385AC6" w:rsidRPr="00D93B1A">
        <w:rPr>
          <w:rFonts w:ascii="Times New Roman" w:hAnsi="Times New Roman" w:cs="Times New Roman"/>
          <w:sz w:val="24"/>
          <w:szCs w:val="24"/>
        </w:rPr>
        <w:t>ë</w:t>
      </w:r>
      <w:r w:rsidRPr="00D93B1A">
        <w:rPr>
          <w:rFonts w:ascii="Times New Roman" w:hAnsi="Times New Roman" w:cs="Times New Roman"/>
          <w:sz w:val="24"/>
          <w:szCs w:val="24"/>
        </w:rPr>
        <w:t xml:space="preserve"> mesatare totale vjetore të vendosur në treg në Republik</w:t>
      </w:r>
      <w:r w:rsidR="00385AC6" w:rsidRPr="00D93B1A">
        <w:rPr>
          <w:rFonts w:ascii="Times New Roman" w:hAnsi="Times New Roman" w:cs="Times New Roman"/>
          <w:sz w:val="24"/>
          <w:szCs w:val="24"/>
        </w:rPr>
        <w:t>ë</w:t>
      </w:r>
      <w:r w:rsidRPr="00D93B1A">
        <w:rPr>
          <w:rFonts w:ascii="Times New Roman" w:hAnsi="Times New Roman" w:cs="Times New Roman"/>
          <w:sz w:val="24"/>
          <w:szCs w:val="24"/>
        </w:rPr>
        <w:t>ne  Shqip</w:t>
      </w:r>
      <w:r w:rsidR="00385AC6" w:rsidRPr="00D93B1A">
        <w:rPr>
          <w:rFonts w:ascii="Times New Roman" w:hAnsi="Times New Roman" w:cs="Times New Roman"/>
          <w:sz w:val="24"/>
          <w:szCs w:val="24"/>
        </w:rPr>
        <w:t>ë</w:t>
      </w:r>
      <w:r w:rsidRPr="00D93B1A">
        <w:rPr>
          <w:rFonts w:ascii="Times New Roman" w:hAnsi="Times New Roman" w:cs="Times New Roman"/>
          <w:sz w:val="24"/>
          <w:szCs w:val="24"/>
        </w:rPr>
        <w:t>ris</w:t>
      </w:r>
      <w:r w:rsidR="00385AC6" w:rsidRPr="00D93B1A">
        <w:rPr>
          <w:rFonts w:ascii="Times New Roman" w:hAnsi="Times New Roman" w:cs="Times New Roman"/>
          <w:sz w:val="24"/>
          <w:szCs w:val="24"/>
        </w:rPr>
        <w:t>ë</w:t>
      </w:r>
      <w:r w:rsidRPr="00D93B1A">
        <w:rPr>
          <w:rFonts w:ascii="Times New Roman" w:hAnsi="Times New Roman" w:cs="Times New Roman"/>
          <w:sz w:val="24"/>
          <w:szCs w:val="24"/>
        </w:rPr>
        <w:t xml:space="preserve"> gjatë periudhës ......deri n</w:t>
      </w:r>
      <w:r w:rsidR="00385AC6" w:rsidRPr="00D93B1A">
        <w:rPr>
          <w:rFonts w:ascii="Times New Roman" w:hAnsi="Times New Roman" w:cs="Times New Roman"/>
          <w:sz w:val="24"/>
          <w:szCs w:val="24"/>
        </w:rPr>
        <w:t>ë</w:t>
      </w:r>
      <w:r w:rsidR="00643C76" w:rsidRPr="00D93B1A">
        <w:rPr>
          <w:rFonts w:ascii="Times New Roman" w:hAnsi="Times New Roman" w:cs="Times New Roman"/>
          <w:sz w:val="24"/>
          <w:szCs w:val="24"/>
        </w:rPr>
        <w:t xml:space="preserve"> </w:t>
      </w:r>
      <w:r w:rsidRPr="00D93B1A">
        <w:rPr>
          <w:rFonts w:ascii="Times New Roman" w:hAnsi="Times New Roman" w:cs="Times New Roman"/>
          <w:sz w:val="24"/>
          <w:szCs w:val="24"/>
        </w:rPr>
        <w:t>...., dhe më pas zbriten shumat për p</w:t>
      </w:r>
      <w:r w:rsidR="00385AC6" w:rsidRPr="00D93B1A">
        <w:rPr>
          <w:rFonts w:ascii="Times New Roman" w:hAnsi="Times New Roman" w:cs="Times New Roman"/>
          <w:sz w:val="24"/>
          <w:szCs w:val="24"/>
        </w:rPr>
        <w:t>ë</w:t>
      </w:r>
      <w:r w:rsidRPr="00D93B1A">
        <w:rPr>
          <w:rFonts w:ascii="Times New Roman" w:hAnsi="Times New Roman" w:cs="Times New Roman"/>
          <w:sz w:val="24"/>
          <w:szCs w:val="24"/>
        </w:rPr>
        <w:t>rdorimet e p</w:t>
      </w:r>
      <w:r w:rsidR="00385AC6" w:rsidRPr="00D93B1A">
        <w:rPr>
          <w:rFonts w:ascii="Times New Roman" w:hAnsi="Times New Roman" w:cs="Times New Roman"/>
          <w:sz w:val="24"/>
          <w:szCs w:val="24"/>
        </w:rPr>
        <w:t>ë</w:t>
      </w:r>
      <w:r w:rsidRPr="00D93B1A">
        <w:rPr>
          <w:rFonts w:ascii="Times New Roman" w:hAnsi="Times New Roman" w:cs="Times New Roman"/>
          <w:sz w:val="24"/>
          <w:szCs w:val="24"/>
        </w:rPr>
        <w:t>rjashtuara sipas nenit 1</w:t>
      </w:r>
      <w:r w:rsidR="0061160E" w:rsidRPr="00D93B1A">
        <w:rPr>
          <w:rFonts w:ascii="Times New Roman" w:hAnsi="Times New Roman" w:cs="Times New Roman"/>
          <w:sz w:val="24"/>
          <w:szCs w:val="24"/>
        </w:rPr>
        <w:t>6</w:t>
      </w:r>
      <w:r w:rsidRPr="00D93B1A">
        <w:rPr>
          <w:rFonts w:ascii="Times New Roman" w:hAnsi="Times New Roman" w:cs="Times New Roman"/>
          <w:sz w:val="24"/>
          <w:szCs w:val="24"/>
        </w:rPr>
        <w:t>, në bazë të të dhënave në dispozicion.</w:t>
      </w:r>
    </w:p>
    <w:p w14:paraId="683AE077" w14:textId="77777777" w:rsidR="0045650D" w:rsidRPr="00D93B1A" w:rsidRDefault="0045650D" w:rsidP="0045650D">
      <w:pPr>
        <w:jc w:val="center"/>
        <w:rPr>
          <w:rFonts w:ascii="Times New Roman" w:hAnsi="Times New Roman" w:cs="Times New Roman"/>
          <w:sz w:val="24"/>
          <w:szCs w:val="24"/>
        </w:rPr>
      </w:pPr>
    </w:p>
    <w:tbl>
      <w:tblPr>
        <w:tblW w:w="0" w:type="auto"/>
        <w:tblInd w:w="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777"/>
        <w:gridCol w:w="6436"/>
      </w:tblGrid>
      <w:tr w:rsidR="00A56160" w:rsidRPr="00D93B1A" w14:paraId="786DD16C" w14:textId="77777777" w:rsidTr="003E7A88">
        <w:trPr>
          <w:trHeight w:hRule="exact" w:val="779"/>
        </w:trPr>
        <w:tc>
          <w:tcPr>
            <w:tcW w:w="2777" w:type="dxa"/>
          </w:tcPr>
          <w:p w14:paraId="35C224A6" w14:textId="77777777" w:rsidR="0045650D" w:rsidRPr="00D93B1A" w:rsidRDefault="0045650D" w:rsidP="0045650D">
            <w:pPr>
              <w:spacing w:before="6" w:after="0" w:line="160" w:lineRule="exact"/>
              <w:rPr>
                <w:rFonts w:ascii="Times New Roman" w:eastAsia="Times New Roman" w:hAnsi="Times New Roman" w:cs="Times New Roman"/>
                <w:sz w:val="24"/>
                <w:szCs w:val="24"/>
              </w:rPr>
            </w:pPr>
          </w:p>
          <w:p w14:paraId="7404D1F6" w14:textId="77777777" w:rsidR="0045650D" w:rsidRPr="00D93B1A" w:rsidRDefault="0045650D" w:rsidP="003E7A88">
            <w:pPr>
              <w:spacing w:after="0" w:line="240" w:lineRule="auto"/>
              <w:ind w:left="1176" w:right="960"/>
              <w:jc w:val="center"/>
              <w:rPr>
                <w:rFonts w:ascii="Times New Roman" w:eastAsia="Times New Roman" w:hAnsi="Times New Roman" w:cs="Times New Roman"/>
                <w:sz w:val="24"/>
                <w:szCs w:val="24"/>
              </w:rPr>
            </w:pPr>
            <w:r w:rsidRPr="00D93B1A">
              <w:rPr>
                <w:rFonts w:ascii="Times New Roman" w:eastAsia="Times New Roman" w:hAnsi="Times New Roman" w:cs="Times New Roman"/>
                <w:w w:val="89"/>
                <w:sz w:val="24"/>
                <w:szCs w:val="24"/>
              </w:rPr>
              <w:t xml:space="preserve">Vitet </w:t>
            </w:r>
          </w:p>
        </w:tc>
        <w:tc>
          <w:tcPr>
            <w:tcW w:w="6436" w:type="dxa"/>
          </w:tcPr>
          <w:p w14:paraId="77F7CC84" w14:textId="77777777" w:rsidR="0045650D" w:rsidRPr="00D93B1A" w:rsidRDefault="0045650D" w:rsidP="003E7A88">
            <w:pPr>
              <w:spacing w:before="74" w:after="0" w:line="240" w:lineRule="auto"/>
              <w:ind w:left="120" w:right="79" w:hanging="4"/>
              <w:jc w:val="center"/>
              <w:rPr>
                <w:rFonts w:ascii="Times New Roman" w:eastAsia="Times New Roman" w:hAnsi="Times New Roman" w:cs="Times New Roman"/>
                <w:sz w:val="24"/>
                <w:szCs w:val="24"/>
              </w:rPr>
            </w:pPr>
            <w:r w:rsidRPr="00D93B1A">
              <w:rPr>
                <w:rFonts w:ascii="Times New Roman" w:eastAsia="Times New Roman" w:hAnsi="Times New Roman" w:cs="Times New Roman"/>
                <w:w w:val="94"/>
                <w:sz w:val="24"/>
                <w:szCs w:val="24"/>
              </w:rPr>
              <w:t>Përqindja për të llogaritur sasinë maksimale të hidrofluorkarboneve që do të vendosen në treg dhe kuotat korresponduese</w:t>
            </w:r>
          </w:p>
        </w:tc>
      </w:tr>
      <w:tr w:rsidR="00A56160" w:rsidRPr="00D93B1A" w14:paraId="2D4CE774" w14:textId="77777777" w:rsidTr="003E7A88">
        <w:trPr>
          <w:trHeight w:hRule="exact" w:val="477"/>
        </w:trPr>
        <w:tc>
          <w:tcPr>
            <w:tcW w:w="2777" w:type="dxa"/>
          </w:tcPr>
          <w:p w14:paraId="2808049C" w14:textId="77777777" w:rsidR="0045650D" w:rsidRPr="00D93B1A" w:rsidRDefault="0045650D" w:rsidP="0045650D">
            <w:pPr>
              <w:spacing w:after="0" w:line="240" w:lineRule="auto"/>
              <w:ind w:left="1104" w:right="1193"/>
              <w:jc w:val="center"/>
              <w:rPr>
                <w:rFonts w:ascii="Times New Roman" w:eastAsia="Times New Roman" w:hAnsi="Times New Roman" w:cs="Times New Roman"/>
                <w:sz w:val="24"/>
                <w:szCs w:val="24"/>
              </w:rPr>
            </w:pPr>
          </w:p>
        </w:tc>
        <w:tc>
          <w:tcPr>
            <w:tcW w:w="6436" w:type="dxa"/>
          </w:tcPr>
          <w:p w14:paraId="56A5AF8F" w14:textId="77777777" w:rsidR="0045650D" w:rsidRPr="00D93B1A" w:rsidRDefault="0045650D" w:rsidP="0045650D">
            <w:pPr>
              <w:spacing w:after="0" w:line="240" w:lineRule="auto"/>
              <w:ind w:left="2981" w:right="2900"/>
              <w:jc w:val="center"/>
              <w:rPr>
                <w:rFonts w:ascii="Times New Roman" w:eastAsia="Times New Roman" w:hAnsi="Times New Roman" w:cs="Times New Roman"/>
                <w:sz w:val="24"/>
                <w:szCs w:val="24"/>
              </w:rPr>
            </w:pPr>
          </w:p>
        </w:tc>
      </w:tr>
      <w:tr w:rsidR="00A56160" w:rsidRPr="00D93B1A" w14:paraId="3D7A43F7" w14:textId="77777777" w:rsidTr="003E7A88">
        <w:trPr>
          <w:trHeight w:hRule="exact" w:val="478"/>
        </w:trPr>
        <w:tc>
          <w:tcPr>
            <w:tcW w:w="2777" w:type="dxa"/>
          </w:tcPr>
          <w:p w14:paraId="7A581332" w14:textId="77777777" w:rsidR="0045650D" w:rsidRPr="00D93B1A" w:rsidRDefault="0045650D" w:rsidP="0045650D">
            <w:pPr>
              <w:spacing w:after="0" w:line="240" w:lineRule="auto"/>
              <w:ind w:left="958" w:right="1045"/>
              <w:jc w:val="center"/>
              <w:rPr>
                <w:rFonts w:ascii="Times New Roman" w:eastAsia="Times New Roman" w:hAnsi="Times New Roman" w:cs="Times New Roman"/>
                <w:sz w:val="24"/>
                <w:szCs w:val="24"/>
              </w:rPr>
            </w:pPr>
          </w:p>
        </w:tc>
        <w:tc>
          <w:tcPr>
            <w:tcW w:w="6436" w:type="dxa"/>
          </w:tcPr>
          <w:p w14:paraId="1FE55F00" w14:textId="77777777" w:rsidR="0045650D" w:rsidRPr="00D93B1A" w:rsidRDefault="0045650D" w:rsidP="0045650D">
            <w:pPr>
              <w:spacing w:after="0" w:line="240" w:lineRule="auto"/>
              <w:ind w:left="3032" w:right="2951"/>
              <w:jc w:val="center"/>
              <w:rPr>
                <w:rFonts w:ascii="Times New Roman" w:eastAsia="Times New Roman" w:hAnsi="Times New Roman" w:cs="Times New Roman"/>
                <w:sz w:val="24"/>
                <w:szCs w:val="24"/>
              </w:rPr>
            </w:pPr>
          </w:p>
        </w:tc>
      </w:tr>
      <w:tr w:rsidR="00A56160" w:rsidRPr="00D93B1A" w14:paraId="7456007A" w14:textId="77777777" w:rsidTr="003E7A88">
        <w:trPr>
          <w:trHeight w:hRule="exact" w:val="477"/>
        </w:trPr>
        <w:tc>
          <w:tcPr>
            <w:tcW w:w="2777" w:type="dxa"/>
          </w:tcPr>
          <w:p w14:paraId="168E20B7" w14:textId="77777777" w:rsidR="0045650D" w:rsidRPr="00D93B1A" w:rsidRDefault="0045650D" w:rsidP="0045650D">
            <w:pPr>
              <w:spacing w:after="0" w:line="240" w:lineRule="auto"/>
              <w:ind w:left="958" w:right="1045"/>
              <w:jc w:val="center"/>
              <w:rPr>
                <w:rFonts w:ascii="Times New Roman" w:eastAsia="Times New Roman" w:hAnsi="Times New Roman" w:cs="Times New Roman"/>
                <w:sz w:val="24"/>
                <w:szCs w:val="24"/>
              </w:rPr>
            </w:pPr>
          </w:p>
        </w:tc>
        <w:tc>
          <w:tcPr>
            <w:tcW w:w="6436" w:type="dxa"/>
          </w:tcPr>
          <w:p w14:paraId="6589D8FB" w14:textId="77777777" w:rsidR="0045650D" w:rsidRPr="00D93B1A" w:rsidRDefault="0045650D" w:rsidP="0045650D">
            <w:pPr>
              <w:spacing w:after="0" w:line="240" w:lineRule="auto"/>
              <w:ind w:left="3032" w:right="2951"/>
              <w:jc w:val="center"/>
              <w:rPr>
                <w:rFonts w:ascii="Times New Roman" w:eastAsia="Times New Roman" w:hAnsi="Times New Roman" w:cs="Times New Roman"/>
                <w:sz w:val="24"/>
                <w:szCs w:val="24"/>
              </w:rPr>
            </w:pPr>
          </w:p>
        </w:tc>
      </w:tr>
      <w:tr w:rsidR="00A56160" w:rsidRPr="00D93B1A" w14:paraId="090175D6" w14:textId="77777777" w:rsidTr="003E7A88">
        <w:trPr>
          <w:trHeight w:hRule="exact" w:val="478"/>
        </w:trPr>
        <w:tc>
          <w:tcPr>
            <w:tcW w:w="2777" w:type="dxa"/>
          </w:tcPr>
          <w:p w14:paraId="225D4CB9" w14:textId="77777777" w:rsidR="0045650D" w:rsidRPr="00D93B1A" w:rsidRDefault="0045650D" w:rsidP="0045650D">
            <w:pPr>
              <w:spacing w:after="0" w:line="240" w:lineRule="auto"/>
              <w:ind w:left="958" w:right="1045"/>
              <w:jc w:val="center"/>
              <w:rPr>
                <w:rFonts w:ascii="Times New Roman" w:eastAsia="Times New Roman" w:hAnsi="Times New Roman" w:cs="Times New Roman"/>
                <w:sz w:val="24"/>
                <w:szCs w:val="24"/>
              </w:rPr>
            </w:pPr>
          </w:p>
        </w:tc>
        <w:tc>
          <w:tcPr>
            <w:tcW w:w="6436" w:type="dxa"/>
          </w:tcPr>
          <w:p w14:paraId="7055072E" w14:textId="77777777" w:rsidR="0045650D" w:rsidRPr="00D93B1A" w:rsidRDefault="0045650D" w:rsidP="0045650D">
            <w:pPr>
              <w:spacing w:after="0" w:line="240" w:lineRule="auto"/>
              <w:ind w:left="3032" w:right="2951"/>
              <w:jc w:val="center"/>
              <w:rPr>
                <w:rFonts w:ascii="Times New Roman" w:eastAsia="Times New Roman" w:hAnsi="Times New Roman" w:cs="Times New Roman"/>
                <w:sz w:val="24"/>
                <w:szCs w:val="24"/>
              </w:rPr>
            </w:pPr>
          </w:p>
        </w:tc>
      </w:tr>
      <w:tr w:rsidR="00A56160" w:rsidRPr="00D93B1A" w14:paraId="399ACEF9" w14:textId="77777777" w:rsidTr="003E7A88">
        <w:trPr>
          <w:trHeight w:hRule="exact" w:val="477"/>
        </w:trPr>
        <w:tc>
          <w:tcPr>
            <w:tcW w:w="2777" w:type="dxa"/>
          </w:tcPr>
          <w:p w14:paraId="18124B9E" w14:textId="77777777" w:rsidR="0045650D" w:rsidRPr="00D93B1A" w:rsidRDefault="0045650D" w:rsidP="0045650D">
            <w:pPr>
              <w:spacing w:after="0" w:line="240" w:lineRule="auto"/>
              <w:ind w:left="958" w:right="1045"/>
              <w:jc w:val="center"/>
              <w:rPr>
                <w:rFonts w:ascii="Times New Roman" w:eastAsia="Times New Roman" w:hAnsi="Times New Roman" w:cs="Times New Roman"/>
                <w:sz w:val="24"/>
                <w:szCs w:val="24"/>
              </w:rPr>
            </w:pPr>
          </w:p>
        </w:tc>
        <w:tc>
          <w:tcPr>
            <w:tcW w:w="6436" w:type="dxa"/>
          </w:tcPr>
          <w:p w14:paraId="10EB9AB5" w14:textId="77777777" w:rsidR="0045650D" w:rsidRPr="00D93B1A" w:rsidRDefault="0045650D" w:rsidP="0045650D">
            <w:pPr>
              <w:spacing w:after="0" w:line="240" w:lineRule="auto"/>
              <w:ind w:left="3032" w:right="2951"/>
              <w:jc w:val="center"/>
              <w:rPr>
                <w:rFonts w:ascii="Times New Roman" w:eastAsia="Times New Roman" w:hAnsi="Times New Roman" w:cs="Times New Roman"/>
                <w:sz w:val="24"/>
                <w:szCs w:val="24"/>
              </w:rPr>
            </w:pPr>
          </w:p>
        </w:tc>
      </w:tr>
      <w:tr w:rsidR="00A56160" w:rsidRPr="00D93B1A" w14:paraId="60AAE81D" w14:textId="77777777" w:rsidTr="003E7A88">
        <w:trPr>
          <w:trHeight w:hRule="exact" w:val="478"/>
        </w:trPr>
        <w:tc>
          <w:tcPr>
            <w:tcW w:w="2777" w:type="dxa"/>
          </w:tcPr>
          <w:p w14:paraId="0302E94C" w14:textId="77777777" w:rsidR="0045650D" w:rsidRPr="00D93B1A" w:rsidRDefault="0045650D" w:rsidP="0045650D">
            <w:pPr>
              <w:spacing w:after="0" w:line="240" w:lineRule="auto"/>
              <w:ind w:left="958" w:right="1045"/>
              <w:jc w:val="center"/>
              <w:rPr>
                <w:rFonts w:ascii="Times New Roman" w:eastAsia="Times New Roman" w:hAnsi="Times New Roman" w:cs="Times New Roman"/>
                <w:sz w:val="24"/>
                <w:szCs w:val="24"/>
              </w:rPr>
            </w:pPr>
          </w:p>
        </w:tc>
        <w:tc>
          <w:tcPr>
            <w:tcW w:w="6436" w:type="dxa"/>
          </w:tcPr>
          <w:p w14:paraId="21BCBCFD" w14:textId="77777777" w:rsidR="0045650D" w:rsidRPr="00D93B1A" w:rsidRDefault="0045650D" w:rsidP="0045650D">
            <w:pPr>
              <w:spacing w:after="0" w:line="240" w:lineRule="auto"/>
              <w:ind w:left="3032" w:right="2951"/>
              <w:jc w:val="center"/>
              <w:rPr>
                <w:rFonts w:ascii="Times New Roman" w:eastAsia="Times New Roman" w:hAnsi="Times New Roman" w:cs="Times New Roman"/>
                <w:sz w:val="24"/>
                <w:szCs w:val="24"/>
              </w:rPr>
            </w:pPr>
          </w:p>
        </w:tc>
      </w:tr>
      <w:tr w:rsidR="0045650D" w:rsidRPr="00D93B1A" w14:paraId="46D1CB85" w14:textId="77777777" w:rsidTr="003E7A88">
        <w:trPr>
          <w:trHeight w:hRule="exact" w:val="477"/>
        </w:trPr>
        <w:tc>
          <w:tcPr>
            <w:tcW w:w="2777" w:type="dxa"/>
          </w:tcPr>
          <w:p w14:paraId="179785D7" w14:textId="77777777" w:rsidR="0045650D" w:rsidRPr="00D93B1A" w:rsidRDefault="0045650D" w:rsidP="0045650D">
            <w:pPr>
              <w:spacing w:after="0" w:line="240" w:lineRule="auto"/>
              <w:ind w:left="1104" w:right="1193"/>
              <w:jc w:val="center"/>
              <w:rPr>
                <w:rFonts w:ascii="Times New Roman" w:eastAsia="Times New Roman" w:hAnsi="Times New Roman" w:cs="Times New Roman"/>
                <w:sz w:val="24"/>
                <w:szCs w:val="24"/>
              </w:rPr>
            </w:pPr>
          </w:p>
        </w:tc>
        <w:tc>
          <w:tcPr>
            <w:tcW w:w="6436" w:type="dxa"/>
          </w:tcPr>
          <w:p w14:paraId="2AF652C3" w14:textId="77777777" w:rsidR="0045650D" w:rsidRPr="00D93B1A" w:rsidRDefault="0045650D" w:rsidP="0045650D">
            <w:pPr>
              <w:spacing w:after="0" w:line="240" w:lineRule="auto"/>
              <w:ind w:left="3032" w:right="2951"/>
              <w:jc w:val="center"/>
              <w:rPr>
                <w:rFonts w:ascii="Times New Roman" w:eastAsia="Times New Roman" w:hAnsi="Times New Roman" w:cs="Times New Roman"/>
                <w:sz w:val="24"/>
                <w:szCs w:val="24"/>
              </w:rPr>
            </w:pPr>
          </w:p>
        </w:tc>
      </w:tr>
    </w:tbl>
    <w:p w14:paraId="79798E7F" w14:textId="77777777" w:rsidR="0045650D" w:rsidRPr="00D93B1A" w:rsidRDefault="0045650D">
      <w:pPr>
        <w:rPr>
          <w:rFonts w:ascii="Times New Roman" w:hAnsi="Times New Roman" w:cs="Times New Roman"/>
          <w:sz w:val="24"/>
          <w:szCs w:val="24"/>
        </w:rPr>
      </w:pPr>
    </w:p>
    <w:p w14:paraId="475C8E87" w14:textId="0B648707" w:rsidR="00452DEE" w:rsidRPr="00D93B1A" w:rsidRDefault="00452DEE" w:rsidP="0052609A">
      <w:pPr>
        <w:spacing w:after="0"/>
        <w:ind w:left="621" w:right="580" w:firstLine="2"/>
        <w:jc w:val="both"/>
        <w:rPr>
          <w:rFonts w:ascii="Times New Roman" w:hAnsi="Times New Roman" w:cs="Times New Roman"/>
          <w:sz w:val="24"/>
          <w:szCs w:val="24"/>
        </w:rPr>
      </w:pPr>
      <w:r w:rsidRPr="00D93B1A">
        <w:rPr>
          <w:rFonts w:ascii="Times New Roman" w:hAnsi="Times New Roman" w:cs="Times New Roman"/>
          <w:sz w:val="24"/>
          <w:szCs w:val="24"/>
        </w:rPr>
        <w:t>Sasia maksimale, vlerat referuese dhe kuotat për vendosjen e n</w:t>
      </w:r>
      <w:r w:rsidR="00385AC6" w:rsidRPr="00D93B1A">
        <w:rPr>
          <w:rFonts w:ascii="Times New Roman" w:hAnsi="Times New Roman" w:cs="Times New Roman"/>
          <w:sz w:val="24"/>
          <w:szCs w:val="24"/>
        </w:rPr>
        <w:t>ë</w:t>
      </w:r>
      <w:r w:rsidRPr="00D93B1A">
        <w:rPr>
          <w:rFonts w:ascii="Times New Roman" w:hAnsi="Times New Roman" w:cs="Times New Roman"/>
          <w:sz w:val="24"/>
          <w:szCs w:val="24"/>
        </w:rPr>
        <w:t xml:space="preserve"> treg t</w:t>
      </w:r>
      <w:r w:rsidR="00385AC6" w:rsidRPr="00D93B1A">
        <w:rPr>
          <w:rFonts w:ascii="Times New Roman" w:hAnsi="Times New Roman" w:cs="Times New Roman"/>
          <w:sz w:val="24"/>
          <w:szCs w:val="24"/>
        </w:rPr>
        <w:t>ë</w:t>
      </w:r>
      <w:r w:rsidRPr="00D93B1A">
        <w:rPr>
          <w:rFonts w:ascii="Times New Roman" w:hAnsi="Times New Roman" w:cs="Times New Roman"/>
          <w:sz w:val="24"/>
          <w:szCs w:val="24"/>
        </w:rPr>
        <w:t xml:space="preserve"> hidrofluorkarboneve të p</w:t>
      </w:r>
      <w:r w:rsidR="00385AC6" w:rsidRPr="00D93B1A">
        <w:rPr>
          <w:rFonts w:ascii="Times New Roman" w:hAnsi="Times New Roman" w:cs="Times New Roman"/>
          <w:sz w:val="24"/>
          <w:szCs w:val="24"/>
        </w:rPr>
        <w:t>ë</w:t>
      </w:r>
      <w:r w:rsidRPr="00D93B1A">
        <w:rPr>
          <w:rFonts w:ascii="Times New Roman" w:hAnsi="Times New Roman" w:cs="Times New Roman"/>
          <w:sz w:val="24"/>
          <w:szCs w:val="24"/>
        </w:rPr>
        <w:t>rcaktuara n</w:t>
      </w:r>
      <w:r w:rsidR="00385AC6" w:rsidRPr="00D93B1A">
        <w:rPr>
          <w:rFonts w:ascii="Times New Roman" w:hAnsi="Times New Roman" w:cs="Times New Roman"/>
          <w:sz w:val="24"/>
          <w:szCs w:val="24"/>
        </w:rPr>
        <w:t>ë</w:t>
      </w:r>
      <w:r w:rsidRPr="00D93B1A">
        <w:rPr>
          <w:rFonts w:ascii="Times New Roman" w:hAnsi="Times New Roman" w:cs="Times New Roman"/>
          <w:sz w:val="24"/>
          <w:szCs w:val="24"/>
        </w:rPr>
        <w:t xml:space="preserve"> nenet </w:t>
      </w:r>
      <w:r w:rsidR="0052609A" w:rsidRPr="00D93B1A">
        <w:rPr>
          <w:rFonts w:ascii="Times New Roman" w:hAnsi="Times New Roman" w:cs="Times New Roman"/>
          <w:sz w:val="24"/>
          <w:szCs w:val="24"/>
        </w:rPr>
        <w:t xml:space="preserve"> </w:t>
      </w:r>
      <w:r w:rsidR="0061160E" w:rsidRPr="00D93B1A">
        <w:rPr>
          <w:rFonts w:ascii="Times New Roman" w:hAnsi="Times New Roman" w:cs="Times New Roman"/>
          <w:sz w:val="24"/>
          <w:szCs w:val="24"/>
        </w:rPr>
        <w:t>16 dhe 17</w:t>
      </w:r>
      <w:r w:rsidRPr="00D93B1A">
        <w:rPr>
          <w:rFonts w:ascii="Times New Roman" w:hAnsi="Times New Roman" w:cs="Times New Roman"/>
          <w:sz w:val="24"/>
          <w:szCs w:val="24"/>
        </w:rPr>
        <w:t xml:space="preserve"> do të llogariten si sasi të agreguara të të gjitha llojeve të hidrofluorkarboneve</w:t>
      </w:r>
      <w:r w:rsidR="0052609A" w:rsidRPr="00D93B1A">
        <w:rPr>
          <w:rFonts w:ascii="Times New Roman" w:hAnsi="Times New Roman" w:cs="Times New Roman"/>
          <w:sz w:val="24"/>
          <w:szCs w:val="24"/>
        </w:rPr>
        <w:t xml:space="preserve">, shprehur në ton (e) e </w:t>
      </w:r>
      <w:r w:rsidRPr="00D93B1A">
        <w:rPr>
          <w:rFonts w:ascii="Times New Roman" w:hAnsi="Times New Roman" w:cs="Times New Roman"/>
          <w:sz w:val="24"/>
          <w:szCs w:val="24"/>
        </w:rPr>
        <w:t>CO</w:t>
      </w:r>
      <w:r w:rsidRPr="00D93B1A">
        <w:rPr>
          <w:rFonts w:ascii="Times New Roman" w:hAnsi="Times New Roman" w:cs="Times New Roman"/>
          <w:sz w:val="24"/>
          <w:szCs w:val="24"/>
          <w:vertAlign w:val="subscript"/>
        </w:rPr>
        <w:t>2</w:t>
      </w:r>
      <w:r w:rsidRPr="00D93B1A">
        <w:rPr>
          <w:rFonts w:ascii="Times New Roman" w:hAnsi="Times New Roman" w:cs="Times New Roman"/>
          <w:sz w:val="24"/>
          <w:szCs w:val="24"/>
        </w:rPr>
        <w:t xml:space="preserve"> ekuivalente.</w:t>
      </w:r>
    </w:p>
    <w:p w14:paraId="44D4BC91" w14:textId="77777777" w:rsidR="0052609A" w:rsidRPr="00D93B1A" w:rsidRDefault="0052609A" w:rsidP="0052609A">
      <w:pPr>
        <w:spacing w:after="0"/>
        <w:ind w:left="621" w:right="580" w:firstLine="2"/>
        <w:jc w:val="both"/>
        <w:rPr>
          <w:rFonts w:ascii="Times New Roman" w:hAnsi="Times New Roman" w:cs="Times New Roman"/>
          <w:sz w:val="24"/>
          <w:szCs w:val="24"/>
        </w:rPr>
      </w:pPr>
    </w:p>
    <w:p w14:paraId="3052D341" w14:textId="316385A4" w:rsidR="00452DEE" w:rsidRPr="00D93B1A" w:rsidRDefault="00452DEE" w:rsidP="0052609A">
      <w:pPr>
        <w:spacing w:after="0"/>
        <w:ind w:left="621" w:right="580" w:firstLine="2"/>
        <w:jc w:val="both"/>
        <w:rPr>
          <w:rFonts w:ascii="Times New Roman" w:hAnsi="Times New Roman" w:cs="Times New Roman"/>
          <w:sz w:val="24"/>
          <w:szCs w:val="24"/>
        </w:rPr>
      </w:pPr>
      <w:r w:rsidRPr="00D93B1A">
        <w:rPr>
          <w:rFonts w:ascii="Times New Roman" w:hAnsi="Times New Roman" w:cs="Times New Roman"/>
          <w:sz w:val="24"/>
          <w:szCs w:val="24"/>
        </w:rPr>
        <w:t>Sasia maksimale, vlerat referuese dhe kuotat për vendosjen e n</w:t>
      </w:r>
      <w:r w:rsidR="00385AC6" w:rsidRPr="00D93B1A">
        <w:rPr>
          <w:rFonts w:ascii="Times New Roman" w:hAnsi="Times New Roman" w:cs="Times New Roman"/>
          <w:sz w:val="24"/>
          <w:szCs w:val="24"/>
        </w:rPr>
        <w:t>ë</w:t>
      </w:r>
      <w:r w:rsidRPr="00D93B1A">
        <w:rPr>
          <w:rFonts w:ascii="Times New Roman" w:hAnsi="Times New Roman" w:cs="Times New Roman"/>
          <w:sz w:val="24"/>
          <w:szCs w:val="24"/>
        </w:rPr>
        <w:t xml:space="preserve"> treg t</w:t>
      </w:r>
      <w:r w:rsidR="00385AC6" w:rsidRPr="00D93B1A">
        <w:rPr>
          <w:rFonts w:ascii="Times New Roman" w:hAnsi="Times New Roman" w:cs="Times New Roman"/>
          <w:sz w:val="24"/>
          <w:szCs w:val="24"/>
        </w:rPr>
        <w:t>ë</w:t>
      </w:r>
      <w:r w:rsidRPr="00D93B1A">
        <w:rPr>
          <w:rFonts w:ascii="Times New Roman" w:hAnsi="Times New Roman" w:cs="Times New Roman"/>
          <w:sz w:val="24"/>
          <w:szCs w:val="24"/>
        </w:rPr>
        <w:t xml:space="preserve"> hidrofluorkarboneve të p</w:t>
      </w:r>
      <w:r w:rsidR="00385AC6" w:rsidRPr="00D93B1A">
        <w:rPr>
          <w:rFonts w:ascii="Times New Roman" w:hAnsi="Times New Roman" w:cs="Times New Roman"/>
          <w:sz w:val="24"/>
          <w:szCs w:val="24"/>
        </w:rPr>
        <w:t>ë</w:t>
      </w:r>
      <w:r w:rsidRPr="00D93B1A">
        <w:rPr>
          <w:rFonts w:ascii="Times New Roman" w:hAnsi="Times New Roman" w:cs="Times New Roman"/>
          <w:sz w:val="24"/>
          <w:szCs w:val="24"/>
        </w:rPr>
        <w:t>rcaktuara n</w:t>
      </w:r>
      <w:r w:rsidR="00385AC6" w:rsidRPr="00D93B1A">
        <w:rPr>
          <w:rFonts w:ascii="Times New Roman" w:hAnsi="Times New Roman" w:cs="Times New Roman"/>
          <w:sz w:val="24"/>
          <w:szCs w:val="24"/>
        </w:rPr>
        <w:t>ë</w:t>
      </w:r>
      <w:r w:rsidRPr="00D93B1A">
        <w:rPr>
          <w:rFonts w:ascii="Times New Roman" w:hAnsi="Times New Roman" w:cs="Times New Roman"/>
          <w:sz w:val="24"/>
          <w:szCs w:val="24"/>
        </w:rPr>
        <w:t xml:space="preserve"> nenet </w:t>
      </w:r>
      <w:r w:rsidR="0052609A" w:rsidRPr="00D93B1A">
        <w:rPr>
          <w:rFonts w:ascii="Times New Roman" w:hAnsi="Times New Roman" w:cs="Times New Roman"/>
          <w:sz w:val="24"/>
          <w:szCs w:val="24"/>
        </w:rPr>
        <w:t xml:space="preserve"> </w:t>
      </w:r>
      <w:r w:rsidR="0061160E" w:rsidRPr="00D93B1A">
        <w:rPr>
          <w:rFonts w:ascii="Times New Roman" w:hAnsi="Times New Roman" w:cs="Times New Roman"/>
          <w:sz w:val="24"/>
          <w:szCs w:val="24"/>
        </w:rPr>
        <w:t xml:space="preserve"> 16 dhe 17</w:t>
      </w:r>
      <w:r w:rsidRPr="00D93B1A">
        <w:rPr>
          <w:rFonts w:ascii="Times New Roman" w:hAnsi="Times New Roman" w:cs="Times New Roman"/>
          <w:sz w:val="24"/>
          <w:szCs w:val="24"/>
        </w:rPr>
        <w:t xml:space="preserve"> do të bazohet në sasitë e të hidrofluorokarboneve q</w:t>
      </w:r>
      <w:r w:rsidR="00385AC6" w:rsidRPr="00D93B1A">
        <w:rPr>
          <w:rFonts w:ascii="Times New Roman" w:hAnsi="Times New Roman" w:cs="Times New Roman"/>
          <w:sz w:val="24"/>
          <w:szCs w:val="24"/>
        </w:rPr>
        <w:t>ë</w:t>
      </w:r>
      <w:r w:rsidRPr="00D93B1A">
        <w:rPr>
          <w:rFonts w:ascii="Times New Roman" w:hAnsi="Times New Roman" w:cs="Times New Roman"/>
          <w:sz w:val="24"/>
          <w:szCs w:val="24"/>
        </w:rPr>
        <w:t xml:space="preserve"> prodhuesve dhe importuesit kanë vendosur në treg në Republik</w:t>
      </w:r>
      <w:r w:rsidR="00385AC6" w:rsidRPr="00D93B1A">
        <w:rPr>
          <w:rFonts w:ascii="Times New Roman" w:hAnsi="Times New Roman" w:cs="Times New Roman"/>
          <w:sz w:val="24"/>
          <w:szCs w:val="24"/>
        </w:rPr>
        <w:t>ë</w:t>
      </w:r>
      <w:r w:rsidRPr="00D93B1A">
        <w:rPr>
          <w:rFonts w:ascii="Times New Roman" w:hAnsi="Times New Roman" w:cs="Times New Roman"/>
          <w:sz w:val="24"/>
          <w:szCs w:val="24"/>
        </w:rPr>
        <w:t>n e Shqip</w:t>
      </w:r>
      <w:r w:rsidR="00385AC6" w:rsidRPr="00D93B1A">
        <w:rPr>
          <w:rFonts w:ascii="Times New Roman" w:hAnsi="Times New Roman" w:cs="Times New Roman"/>
          <w:sz w:val="24"/>
          <w:szCs w:val="24"/>
        </w:rPr>
        <w:t>ë</w:t>
      </w:r>
      <w:r w:rsidRPr="00D93B1A">
        <w:rPr>
          <w:rFonts w:ascii="Times New Roman" w:hAnsi="Times New Roman" w:cs="Times New Roman"/>
          <w:sz w:val="24"/>
          <w:szCs w:val="24"/>
        </w:rPr>
        <w:t>ris</w:t>
      </w:r>
      <w:r w:rsidR="00385AC6" w:rsidRPr="00D93B1A">
        <w:rPr>
          <w:rFonts w:ascii="Times New Roman" w:hAnsi="Times New Roman" w:cs="Times New Roman"/>
          <w:sz w:val="24"/>
          <w:szCs w:val="24"/>
        </w:rPr>
        <w:t>ë</w:t>
      </w:r>
      <w:r w:rsidRPr="00D93B1A">
        <w:rPr>
          <w:rFonts w:ascii="Times New Roman" w:hAnsi="Times New Roman" w:cs="Times New Roman"/>
          <w:sz w:val="24"/>
          <w:szCs w:val="24"/>
        </w:rPr>
        <w:t xml:space="preserve"> gjatë periudhës referuese ose të alokimit, por duke përjashtuar sasitë e hidrofluorokarboneve për përdorimin e përmendur në nenin 15 gjatë së njëjtës periudhë, në bazë të të dhënave në dispozicion.</w:t>
      </w:r>
    </w:p>
    <w:p w14:paraId="747F3083" w14:textId="77777777" w:rsidR="00452DEE" w:rsidRPr="00D93B1A" w:rsidRDefault="00452DEE" w:rsidP="004778F9">
      <w:pPr>
        <w:spacing w:after="0"/>
        <w:ind w:left="621" w:right="580" w:firstLine="2"/>
        <w:jc w:val="both"/>
        <w:rPr>
          <w:rFonts w:ascii="Times New Roman" w:hAnsi="Times New Roman" w:cs="Times New Roman"/>
          <w:sz w:val="24"/>
          <w:szCs w:val="24"/>
        </w:rPr>
      </w:pPr>
    </w:p>
    <w:p w14:paraId="4E7511DE" w14:textId="4928306C" w:rsidR="00452DEE" w:rsidRPr="00D93B1A" w:rsidRDefault="00452DEE" w:rsidP="004778F9">
      <w:pPr>
        <w:spacing w:after="0"/>
        <w:ind w:left="621" w:right="580" w:firstLine="2"/>
        <w:jc w:val="both"/>
        <w:rPr>
          <w:rFonts w:ascii="Times New Roman" w:hAnsi="Times New Roman" w:cs="Times New Roman"/>
          <w:sz w:val="24"/>
          <w:szCs w:val="24"/>
        </w:rPr>
      </w:pPr>
      <w:r w:rsidRPr="00D93B1A">
        <w:rPr>
          <w:rFonts w:ascii="Times New Roman" w:hAnsi="Times New Roman" w:cs="Times New Roman"/>
          <w:sz w:val="24"/>
          <w:szCs w:val="24"/>
        </w:rPr>
        <w:t>Transaksionet e përmendura në g</w:t>
      </w:r>
      <w:r w:rsidR="00385AC6" w:rsidRPr="00D93B1A">
        <w:rPr>
          <w:rFonts w:ascii="Times New Roman" w:hAnsi="Times New Roman" w:cs="Times New Roman"/>
          <w:sz w:val="24"/>
          <w:szCs w:val="24"/>
        </w:rPr>
        <w:t>ë</w:t>
      </w:r>
      <w:r w:rsidRPr="00D93B1A">
        <w:rPr>
          <w:rFonts w:ascii="Times New Roman" w:hAnsi="Times New Roman" w:cs="Times New Roman"/>
          <w:sz w:val="24"/>
          <w:szCs w:val="24"/>
        </w:rPr>
        <w:t>rm</w:t>
      </w:r>
      <w:r w:rsidR="00385AC6" w:rsidRPr="00D93B1A">
        <w:rPr>
          <w:rFonts w:ascii="Times New Roman" w:hAnsi="Times New Roman" w:cs="Times New Roman"/>
          <w:sz w:val="24"/>
          <w:szCs w:val="24"/>
        </w:rPr>
        <w:t>ë</w:t>
      </w:r>
      <w:r w:rsidRPr="00D93B1A">
        <w:rPr>
          <w:rFonts w:ascii="Times New Roman" w:hAnsi="Times New Roman" w:cs="Times New Roman"/>
          <w:sz w:val="24"/>
          <w:szCs w:val="24"/>
        </w:rPr>
        <w:t>n (c), t</w:t>
      </w:r>
      <w:r w:rsidR="00385AC6" w:rsidRPr="00D93B1A">
        <w:rPr>
          <w:rFonts w:ascii="Times New Roman" w:hAnsi="Times New Roman" w:cs="Times New Roman"/>
          <w:sz w:val="24"/>
          <w:szCs w:val="24"/>
        </w:rPr>
        <w:t>ë</w:t>
      </w:r>
      <w:r w:rsidRPr="00D93B1A">
        <w:rPr>
          <w:rFonts w:ascii="Times New Roman" w:hAnsi="Times New Roman" w:cs="Times New Roman"/>
          <w:sz w:val="24"/>
          <w:szCs w:val="24"/>
        </w:rPr>
        <w:t xml:space="preserve"> pik</w:t>
      </w:r>
      <w:r w:rsidR="00385AC6" w:rsidRPr="00D93B1A">
        <w:rPr>
          <w:rFonts w:ascii="Times New Roman" w:hAnsi="Times New Roman" w:cs="Times New Roman"/>
          <w:sz w:val="24"/>
          <w:szCs w:val="24"/>
        </w:rPr>
        <w:t>ë</w:t>
      </w:r>
      <w:r w:rsidRPr="00D93B1A">
        <w:rPr>
          <w:rFonts w:ascii="Times New Roman" w:hAnsi="Times New Roman" w:cs="Times New Roman"/>
          <w:sz w:val="24"/>
          <w:szCs w:val="24"/>
        </w:rPr>
        <w:t>s 4, t</w:t>
      </w:r>
      <w:r w:rsidR="00385AC6" w:rsidRPr="00D93B1A">
        <w:rPr>
          <w:rFonts w:ascii="Times New Roman" w:hAnsi="Times New Roman" w:cs="Times New Roman"/>
          <w:sz w:val="24"/>
          <w:szCs w:val="24"/>
        </w:rPr>
        <w:t>ë</w:t>
      </w:r>
      <w:r w:rsidRPr="00D93B1A">
        <w:rPr>
          <w:rFonts w:ascii="Times New Roman" w:hAnsi="Times New Roman" w:cs="Times New Roman"/>
          <w:sz w:val="24"/>
          <w:szCs w:val="24"/>
        </w:rPr>
        <w:t xml:space="preserve"> nenit të nenit 15 (2) duhet të veri</w:t>
      </w:r>
      <w:r w:rsidR="0061160E" w:rsidRPr="00D93B1A">
        <w:rPr>
          <w:rFonts w:ascii="Times New Roman" w:hAnsi="Times New Roman" w:cs="Times New Roman"/>
          <w:sz w:val="24"/>
          <w:szCs w:val="24"/>
        </w:rPr>
        <w:t>fikohen në përputhje me nenin 20</w:t>
      </w:r>
      <w:r w:rsidRPr="00D93B1A">
        <w:rPr>
          <w:rFonts w:ascii="Times New Roman" w:hAnsi="Times New Roman" w:cs="Times New Roman"/>
          <w:sz w:val="24"/>
          <w:szCs w:val="24"/>
        </w:rPr>
        <w:t xml:space="preserve"> pavarësisht sasive t</w:t>
      </w:r>
      <w:r w:rsidR="00385AC6" w:rsidRPr="00D93B1A">
        <w:rPr>
          <w:rFonts w:ascii="Times New Roman" w:hAnsi="Times New Roman" w:cs="Times New Roman"/>
          <w:sz w:val="24"/>
          <w:szCs w:val="24"/>
        </w:rPr>
        <w:t>ë</w:t>
      </w:r>
      <w:r w:rsidRPr="00D93B1A">
        <w:rPr>
          <w:rFonts w:ascii="Times New Roman" w:hAnsi="Times New Roman" w:cs="Times New Roman"/>
          <w:sz w:val="24"/>
          <w:szCs w:val="24"/>
        </w:rPr>
        <w:t xml:space="preserve"> p</w:t>
      </w:r>
      <w:r w:rsidR="00385AC6" w:rsidRPr="00D93B1A">
        <w:rPr>
          <w:rFonts w:ascii="Times New Roman" w:hAnsi="Times New Roman" w:cs="Times New Roman"/>
          <w:sz w:val="24"/>
          <w:szCs w:val="24"/>
        </w:rPr>
        <w:t>ë</w:t>
      </w:r>
      <w:r w:rsidRPr="00D93B1A">
        <w:rPr>
          <w:rFonts w:ascii="Times New Roman" w:hAnsi="Times New Roman" w:cs="Times New Roman"/>
          <w:sz w:val="24"/>
          <w:szCs w:val="24"/>
        </w:rPr>
        <w:t>rfshira.</w:t>
      </w:r>
    </w:p>
    <w:p w14:paraId="7C3B4A49" w14:textId="77777777" w:rsidR="00452DEE" w:rsidRPr="00D93B1A" w:rsidRDefault="00452DEE" w:rsidP="004778F9">
      <w:pPr>
        <w:spacing w:after="0"/>
        <w:ind w:left="621" w:right="580" w:firstLine="2"/>
        <w:jc w:val="both"/>
        <w:rPr>
          <w:rFonts w:ascii="Times New Roman" w:hAnsi="Times New Roman" w:cs="Times New Roman"/>
          <w:sz w:val="24"/>
          <w:szCs w:val="24"/>
        </w:rPr>
      </w:pPr>
    </w:p>
    <w:p w14:paraId="099DCE28" w14:textId="77777777" w:rsidR="006934C1" w:rsidRPr="00D93B1A" w:rsidRDefault="006934C1" w:rsidP="004778F9">
      <w:pPr>
        <w:spacing w:after="0"/>
        <w:ind w:left="621" w:right="580" w:firstLine="2"/>
        <w:jc w:val="both"/>
        <w:rPr>
          <w:rFonts w:ascii="Times New Roman" w:hAnsi="Times New Roman" w:cs="Times New Roman"/>
          <w:sz w:val="24"/>
          <w:szCs w:val="24"/>
        </w:rPr>
      </w:pPr>
    </w:p>
    <w:p w14:paraId="05FA7CEC" w14:textId="77777777" w:rsidR="006934C1" w:rsidRPr="00D93B1A" w:rsidRDefault="006934C1" w:rsidP="0052609A">
      <w:pPr>
        <w:jc w:val="center"/>
        <w:rPr>
          <w:rFonts w:ascii="Times New Roman" w:hAnsi="Times New Roman" w:cs="Times New Roman"/>
          <w:b/>
          <w:sz w:val="24"/>
          <w:szCs w:val="24"/>
        </w:rPr>
      </w:pPr>
      <w:r w:rsidRPr="00D93B1A">
        <w:rPr>
          <w:rFonts w:ascii="Times New Roman" w:eastAsia="Times New Roman" w:hAnsi="Times New Roman" w:cs="Times New Roman"/>
          <w:sz w:val="24"/>
          <w:szCs w:val="24"/>
        </w:rPr>
        <w:br w:type="page"/>
      </w:r>
      <w:r w:rsidRPr="00D93B1A">
        <w:rPr>
          <w:rFonts w:ascii="Times New Roman" w:eastAsia="Times New Roman" w:hAnsi="Times New Roman" w:cs="Times New Roman"/>
          <w:b/>
          <w:sz w:val="24"/>
          <w:szCs w:val="24"/>
        </w:rPr>
        <w:lastRenderedPageBreak/>
        <w:t>ANEKS VI</w:t>
      </w:r>
    </w:p>
    <w:p w14:paraId="75971989" w14:textId="77777777" w:rsidR="006934C1" w:rsidRPr="00D93B1A" w:rsidRDefault="006934C1" w:rsidP="00BD6E3D">
      <w:pPr>
        <w:spacing w:line="240" w:lineRule="auto"/>
        <w:jc w:val="center"/>
        <w:rPr>
          <w:rFonts w:ascii="Times New Roman" w:eastAsia="Times New Roman" w:hAnsi="Times New Roman" w:cs="Times New Roman"/>
          <w:b/>
          <w:sz w:val="24"/>
          <w:szCs w:val="24"/>
        </w:rPr>
      </w:pPr>
      <w:r w:rsidRPr="00D93B1A">
        <w:rPr>
          <w:rFonts w:ascii="Times New Roman" w:eastAsia="Times New Roman" w:hAnsi="Times New Roman" w:cs="Times New Roman"/>
          <w:b/>
          <w:sz w:val="24"/>
          <w:szCs w:val="24"/>
        </w:rPr>
        <w:t>MEKANIZMI I ALOKIMIT</w:t>
      </w:r>
    </w:p>
    <w:p w14:paraId="40BB98A0" w14:textId="77777777" w:rsidR="006934C1" w:rsidRPr="00D93B1A" w:rsidRDefault="006934C1" w:rsidP="00BD6E3D">
      <w:pPr>
        <w:jc w:val="both"/>
        <w:rPr>
          <w:rFonts w:ascii="Times New Roman" w:eastAsia="Times New Roman" w:hAnsi="Times New Roman" w:cs="Times New Roman"/>
          <w:sz w:val="24"/>
          <w:szCs w:val="24"/>
        </w:rPr>
      </w:pPr>
    </w:p>
    <w:p w14:paraId="77DB15B4" w14:textId="77777777" w:rsidR="006934C1" w:rsidRPr="00D93B1A" w:rsidRDefault="006934C1" w:rsidP="00AA610D">
      <w:pPr>
        <w:pStyle w:val="ListParagraph"/>
        <w:numPr>
          <w:ilvl w:val="0"/>
          <w:numId w:val="17"/>
        </w:numPr>
        <w:jc w:val="both"/>
        <w:rPr>
          <w:rFonts w:ascii="Times New Roman" w:eastAsia="Times New Roman" w:hAnsi="Times New Roman" w:cs="Times New Roman"/>
          <w:sz w:val="24"/>
          <w:szCs w:val="24"/>
        </w:rPr>
      </w:pPr>
      <w:r w:rsidRPr="00D93B1A">
        <w:rPr>
          <w:rFonts w:ascii="Times New Roman" w:eastAsia="Times New Roman" w:hAnsi="Times New Roman" w:cs="Times New Roman"/>
          <w:sz w:val="24"/>
          <w:szCs w:val="24"/>
        </w:rPr>
        <w:t>Përcaktimi i sasisë që do t'u alokohet sip</w:t>
      </w:r>
      <w:r w:rsidR="00385AC6" w:rsidRPr="00D93B1A">
        <w:rPr>
          <w:rFonts w:ascii="Times New Roman" w:eastAsia="Times New Roman" w:hAnsi="Times New Roman" w:cs="Times New Roman"/>
          <w:sz w:val="24"/>
          <w:szCs w:val="24"/>
        </w:rPr>
        <w:t>ë</w:t>
      </w:r>
      <w:r w:rsidRPr="00D93B1A">
        <w:rPr>
          <w:rFonts w:ascii="Times New Roman" w:eastAsia="Times New Roman" w:hAnsi="Times New Roman" w:cs="Times New Roman"/>
          <w:sz w:val="24"/>
          <w:szCs w:val="24"/>
        </w:rPr>
        <w:t>rmarr</w:t>
      </w:r>
      <w:r w:rsidR="00385AC6" w:rsidRPr="00D93B1A">
        <w:rPr>
          <w:rFonts w:ascii="Times New Roman" w:eastAsia="Times New Roman" w:hAnsi="Times New Roman" w:cs="Times New Roman"/>
          <w:sz w:val="24"/>
          <w:szCs w:val="24"/>
        </w:rPr>
        <w:t>ë</w:t>
      </w:r>
      <w:r w:rsidRPr="00D93B1A">
        <w:rPr>
          <w:rFonts w:ascii="Times New Roman" w:eastAsia="Times New Roman" w:hAnsi="Times New Roman" w:cs="Times New Roman"/>
          <w:sz w:val="24"/>
          <w:szCs w:val="24"/>
        </w:rPr>
        <w:t>sve për të cilat është përcaktuar një vlerë reference sipas nenit16</w:t>
      </w:r>
    </w:p>
    <w:p w14:paraId="2ADC8397" w14:textId="1A3920FC" w:rsidR="006934C1" w:rsidRPr="00D93B1A" w:rsidRDefault="006934C1" w:rsidP="00882FC7">
      <w:pPr>
        <w:ind w:left="360"/>
        <w:jc w:val="both"/>
        <w:rPr>
          <w:rFonts w:ascii="Times New Roman" w:eastAsia="Times New Roman" w:hAnsi="Times New Roman" w:cs="Times New Roman"/>
          <w:sz w:val="24"/>
          <w:szCs w:val="24"/>
        </w:rPr>
      </w:pPr>
      <w:r w:rsidRPr="00D93B1A">
        <w:rPr>
          <w:rFonts w:ascii="Times New Roman" w:eastAsia="Times New Roman" w:hAnsi="Times New Roman" w:cs="Times New Roman"/>
          <w:sz w:val="24"/>
          <w:szCs w:val="24"/>
        </w:rPr>
        <w:t>Çdo sip</w:t>
      </w:r>
      <w:r w:rsidR="00385AC6" w:rsidRPr="00D93B1A">
        <w:rPr>
          <w:rFonts w:ascii="Times New Roman" w:eastAsia="Times New Roman" w:hAnsi="Times New Roman" w:cs="Times New Roman"/>
          <w:sz w:val="24"/>
          <w:szCs w:val="24"/>
        </w:rPr>
        <w:t>ë</w:t>
      </w:r>
      <w:r w:rsidRPr="00D93B1A">
        <w:rPr>
          <w:rFonts w:ascii="Times New Roman" w:eastAsia="Times New Roman" w:hAnsi="Times New Roman" w:cs="Times New Roman"/>
          <w:sz w:val="24"/>
          <w:szCs w:val="24"/>
        </w:rPr>
        <w:t>rmarr</w:t>
      </w:r>
      <w:r w:rsidR="00385AC6" w:rsidRPr="00D93B1A">
        <w:rPr>
          <w:rFonts w:ascii="Times New Roman" w:eastAsia="Times New Roman" w:hAnsi="Times New Roman" w:cs="Times New Roman"/>
          <w:sz w:val="24"/>
          <w:szCs w:val="24"/>
        </w:rPr>
        <w:t>ë</w:t>
      </w:r>
      <w:r w:rsidRPr="00D93B1A">
        <w:rPr>
          <w:rFonts w:ascii="Times New Roman" w:eastAsia="Times New Roman" w:hAnsi="Times New Roman" w:cs="Times New Roman"/>
          <w:sz w:val="24"/>
          <w:szCs w:val="24"/>
        </w:rPr>
        <w:t xml:space="preserve">s për të cilën është caktuar një vlerë referuese merr një kuotë që korrespondon me 89% të vlerës referuese të shumëzuar me përqindjen e treguar në </w:t>
      </w:r>
      <w:r w:rsidR="003D4F80" w:rsidRPr="00D93B1A">
        <w:rPr>
          <w:rFonts w:ascii="Times New Roman" w:eastAsia="Times New Roman" w:hAnsi="Times New Roman" w:cs="Times New Roman"/>
          <w:sz w:val="24"/>
          <w:szCs w:val="24"/>
        </w:rPr>
        <w:t xml:space="preserve">Aneksin </w:t>
      </w:r>
      <w:r w:rsidRPr="00D93B1A">
        <w:rPr>
          <w:rFonts w:ascii="Times New Roman" w:eastAsia="Times New Roman" w:hAnsi="Times New Roman" w:cs="Times New Roman"/>
          <w:sz w:val="24"/>
          <w:szCs w:val="24"/>
        </w:rPr>
        <w:t>V për vitin përkatës.</w:t>
      </w:r>
    </w:p>
    <w:p w14:paraId="68B11297" w14:textId="2DACFF11" w:rsidR="006934C1" w:rsidRPr="00D93B1A" w:rsidRDefault="006934C1" w:rsidP="0061160E">
      <w:pPr>
        <w:pStyle w:val="ListParagraph"/>
        <w:numPr>
          <w:ilvl w:val="0"/>
          <w:numId w:val="17"/>
        </w:numPr>
        <w:jc w:val="both"/>
        <w:rPr>
          <w:rFonts w:ascii="Times New Roman" w:eastAsia="Times New Roman" w:hAnsi="Times New Roman" w:cs="Times New Roman"/>
          <w:sz w:val="24"/>
          <w:szCs w:val="24"/>
        </w:rPr>
      </w:pPr>
      <w:r w:rsidRPr="00D93B1A">
        <w:rPr>
          <w:rFonts w:ascii="Times New Roman" w:eastAsia="Times New Roman" w:hAnsi="Times New Roman" w:cs="Times New Roman"/>
          <w:sz w:val="24"/>
          <w:szCs w:val="24"/>
        </w:rPr>
        <w:t>Përcaktimi i sasisë që alokohet sip</w:t>
      </w:r>
      <w:r w:rsidR="00385AC6" w:rsidRPr="00D93B1A">
        <w:rPr>
          <w:rFonts w:ascii="Times New Roman" w:eastAsia="Times New Roman" w:hAnsi="Times New Roman" w:cs="Times New Roman"/>
          <w:sz w:val="24"/>
          <w:szCs w:val="24"/>
        </w:rPr>
        <w:t>ë</w:t>
      </w:r>
      <w:r w:rsidRPr="00D93B1A">
        <w:rPr>
          <w:rFonts w:ascii="Times New Roman" w:eastAsia="Times New Roman" w:hAnsi="Times New Roman" w:cs="Times New Roman"/>
          <w:sz w:val="24"/>
          <w:szCs w:val="24"/>
        </w:rPr>
        <w:t>rmarr</w:t>
      </w:r>
      <w:r w:rsidR="00385AC6" w:rsidRPr="00D93B1A">
        <w:rPr>
          <w:rFonts w:ascii="Times New Roman" w:eastAsia="Times New Roman" w:hAnsi="Times New Roman" w:cs="Times New Roman"/>
          <w:sz w:val="24"/>
          <w:szCs w:val="24"/>
        </w:rPr>
        <w:t>ë</w:t>
      </w:r>
      <w:r w:rsidRPr="00D93B1A">
        <w:rPr>
          <w:rFonts w:ascii="Times New Roman" w:eastAsia="Times New Roman" w:hAnsi="Times New Roman" w:cs="Times New Roman"/>
          <w:sz w:val="24"/>
          <w:szCs w:val="24"/>
        </w:rPr>
        <w:t>sve që kanë dorëz</w:t>
      </w:r>
      <w:r w:rsidR="0061160E" w:rsidRPr="00D93B1A">
        <w:rPr>
          <w:rFonts w:ascii="Times New Roman" w:eastAsia="Times New Roman" w:hAnsi="Times New Roman" w:cs="Times New Roman"/>
          <w:sz w:val="24"/>
          <w:szCs w:val="24"/>
        </w:rPr>
        <w:t>uar një deklaratë sipas nenit 17</w:t>
      </w:r>
      <w:r w:rsidR="00F3558D" w:rsidRPr="00D93B1A">
        <w:rPr>
          <w:rFonts w:ascii="Times New Roman" w:eastAsia="Times New Roman" w:hAnsi="Times New Roman" w:cs="Times New Roman"/>
          <w:sz w:val="24"/>
          <w:szCs w:val="24"/>
        </w:rPr>
        <w:t>.2</w:t>
      </w:r>
    </w:p>
    <w:p w14:paraId="6C2329C8" w14:textId="22275D92" w:rsidR="006934C1" w:rsidRPr="00D93B1A" w:rsidRDefault="006934C1" w:rsidP="002A6700">
      <w:pPr>
        <w:ind w:left="360"/>
        <w:jc w:val="both"/>
        <w:rPr>
          <w:rFonts w:ascii="Times New Roman" w:eastAsia="Times New Roman" w:hAnsi="Times New Roman" w:cs="Times New Roman"/>
          <w:sz w:val="24"/>
          <w:szCs w:val="24"/>
        </w:rPr>
      </w:pPr>
      <w:r w:rsidRPr="00D93B1A">
        <w:rPr>
          <w:rFonts w:ascii="Times New Roman" w:eastAsia="Times New Roman" w:hAnsi="Times New Roman" w:cs="Times New Roman"/>
          <w:sz w:val="24"/>
          <w:szCs w:val="24"/>
        </w:rPr>
        <w:t>Shuma e kuotave të alokuara sipas pikës 1 është zbritur nga sasia maksimale për vitin e caktuar të përcaktuar</w:t>
      </w:r>
      <w:r w:rsidR="00882FC7" w:rsidRPr="00D93B1A">
        <w:rPr>
          <w:rFonts w:ascii="Times New Roman" w:eastAsia="Times New Roman" w:hAnsi="Times New Roman" w:cs="Times New Roman"/>
          <w:sz w:val="24"/>
          <w:szCs w:val="24"/>
        </w:rPr>
        <w:t xml:space="preserve"> </w:t>
      </w:r>
      <w:r w:rsidRPr="00D93B1A">
        <w:rPr>
          <w:rFonts w:ascii="Times New Roman" w:eastAsia="Times New Roman" w:hAnsi="Times New Roman" w:cs="Times New Roman"/>
          <w:sz w:val="24"/>
          <w:szCs w:val="24"/>
        </w:rPr>
        <w:t xml:space="preserve">në </w:t>
      </w:r>
      <w:r w:rsidR="003D4F80" w:rsidRPr="00D93B1A">
        <w:rPr>
          <w:rFonts w:ascii="Times New Roman" w:eastAsia="Times New Roman" w:hAnsi="Times New Roman" w:cs="Times New Roman"/>
          <w:sz w:val="24"/>
          <w:szCs w:val="24"/>
        </w:rPr>
        <w:t xml:space="preserve">Aneksin </w:t>
      </w:r>
      <w:r w:rsidRPr="00D93B1A">
        <w:rPr>
          <w:rFonts w:ascii="Times New Roman" w:eastAsia="Times New Roman" w:hAnsi="Times New Roman" w:cs="Times New Roman"/>
          <w:sz w:val="24"/>
          <w:szCs w:val="24"/>
        </w:rPr>
        <w:t>V, e p</w:t>
      </w:r>
      <w:r w:rsidR="00385AC6" w:rsidRPr="00D93B1A">
        <w:rPr>
          <w:rFonts w:ascii="Times New Roman" w:eastAsia="Times New Roman" w:hAnsi="Times New Roman" w:cs="Times New Roman"/>
          <w:sz w:val="24"/>
          <w:szCs w:val="24"/>
        </w:rPr>
        <w:t>ë</w:t>
      </w:r>
      <w:r w:rsidRPr="00D93B1A">
        <w:rPr>
          <w:rFonts w:ascii="Times New Roman" w:eastAsia="Times New Roman" w:hAnsi="Times New Roman" w:cs="Times New Roman"/>
          <w:sz w:val="24"/>
          <w:szCs w:val="24"/>
        </w:rPr>
        <w:t>rdorur për të përcaktuar sasinë që alokohet sip</w:t>
      </w:r>
      <w:r w:rsidR="00385AC6" w:rsidRPr="00D93B1A">
        <w:rPr>
          <w:rFonts w:ascii="Times New Roman" w:eastAsia="Times New Roman" w:hAnsi="Times New Roman" w:cs="Times New Roman"/>
          <w:sz w:val="24"/>
          <w:szCs w:val="24"/>
        </w:rPr>
        <w:t>ë</w:t>
      </w:r>
      <w:r w:rsidRPr="00D93B1A">
        <w:rPr>
          <w:rFonts w:ascii="Times New Roman" w:eastAsia="Times New Roman" w:hAnsi="Times New Roman" w:cs="Times New Roman"/>
          <w:sz w:val="24"/>
          <w:szCs w:val="24"/>
        </w:rPr>
        <w:t>rmarr</w:t>
      </w:r>
      <w:r w:rsidR="00385AC6" w:rsidRPr="00D93B1A">
        <w:rPr>
          <w:rFonts w:ascii="Times New Roman" w:eastAsia="Times New Roman" w:hAnsi="Times New Roman" w:cs="Times New Roman"/>
          <w:sz w:val="24"/>
          <w:szCs w:val="24"/>
        </w:rPr>
        <w:t>ë</w:t>
      </w:r>
      <w:r w:rsidRPr="00D93B1A">
        <w:rPr>
          <w:rFonts w:ascii="Times New Roman" w:eastAsia="Times New Roman" w:hAnsi="Times New Roman" w:cs="Times New Roman"/>
          <w:sz w:val="24"/>
          <w:szCs w:val="24"/>
        </w:rPr>
        <w:t>sve për të cil</w:t>
      </w:r>
      <w:r w:rsidR="00385AC6" w:rsidRPr="00D93B1A">
        <w:rPr>
          <w:rFonts w:ascii="Times New Roman" w:eastAsia="Times New Roman" w:hAnsi="Times New Roman" w:cs="Times New Roman"/>
          <w:sz w:val="24"/>
          <w:szCs w:val="24"/>
        </w:rPr>
        <w:t>ë</w:t>
      </w:r>
      <w:r w:rsidRPr="00D93B1A">
        <w:rPr>
          <w:rFonts w:ascii="Times New Roman" w:eastAsia="Times New Roman" w:hAnsi="Times New Roman" w:cs="Times New Roman"/>
          <w:sz w:val="24"/>
          <w:szCs w:val="24"/>
        </w:rPr>
        <w:t>t nuk ka pasur vlerë reference</w:t>
      </w:r>
      <w:r w:rsidR="00882FC7" w:rsidRPr="00D93B1A">
        <w:rPr>
          <w:rFonts w:ascii="Times New Roman" w:eastAsia="Times New Roman" w:hAnsi="Times New Roman" w:cs="Times New Roman"/>
          <w:sz w:val="24"/>
          <w:szCs w:val="24"/>
        </w:rPr>
        <w:t xml:space="preserve"> </w:t>
      </w:r>
      <w:r w:rsidRPr="00D93B1A">
        <w:rPr>
          <w:rFonts w:ascii="Times New Roman" w:eastAsia="Times New Roman" w:hAnsi="Times New Roman" w:cs="Times New Roman"/>
          <w:sz w:val="24"/>
          <w:szCs w:val="24"/>
        </w:rPr>
        <w:t>të përcaktuara dhe të cil</w:t>
      </w:r>
      <w:r w:rsidR="00385AC6" w:rsidRPr="00D93B1A">
        <w:rPr>
          <w:rFonts w:ascii="Times New Roman" w:eastAsia="Times New Roman" w:hAnsi="Times New Roman" w:cs="Times New Roman"/>
          <w:sz w:val="24"/>
          <w:szCs w:val="24"/>
        </w:rPr>
        <w:t>ë</w:t>
      </w:r>
      <w:r w:rsidRPr="00D93B1A">
        <w:rPr>
          <w:rFonts w:ascii="Times New Roman" w:eastAsia="Times New Roman" w:hAnsi="Times New Roman" w:cs="Times New Roman"/>
          <w:sz w:val="24"/>
          <w:szCs w:val="24"/>
        </w:rPr>
        <w:t>t kanë dorëzuar një deklaratë sipas nenit 1</w:t>
      </w:r>
      <w:r w:rsidR="0061160E" w:rsidRPr="00D93B1A">
        <w:rPr>
          <w:rFonts w:ascii="Times New Roman" w:eastAsia="Times New Roman" w:hAnsi="Times New Roman" w:cs="Times New Roman"/>
          <w:sz w:val="24"/>
          <w:szCs w:val="24"/>
        </w:rPr>
        <w:t>7</w:t>
      </w:r>
      <w:r w:rsidR="00F3558D" w:rsidRPr="00D93B1A">
        <w:rPr>
          <w:rFonts w:ascii="Times New Roman" w:eastAsia="Times New Roman" w:hAnsi="Times New Roman" w:cs="Times New Roman"/>
          <w:sz w:val="24"/>
          <w:szCs w:val="24"/>
        </w:rPr>
        <w:t>.2</w:t>
      </w:r>
      <w:r w:rsidRPr="00D93B1A">
        <w:rPr>
          <w:rFonts w:ascii="Times New Roman" w:eastAsia="Times New Roman" w:hAnsi="Times New Roman" w:cs="Times New Roman"/>
          <w:sz w:val="24"/>
          <w:szCs w:val="24"/>
        </w:rPr>
        <w:t xml:space="preserve"> (sasia që duhet ndarë në hapin 1 të p</w:t>
      </w:r>
      <w:r w:rsidR="00385AC6" w:rsidRPr="00D93B1A">
        <w:rPr>
          <w:rFonts w:ascii="Times New Roman" w:eastAsia="Times New Roman" w:hAnsi="Times New Roman" w:cs="Times New Roman"/>
          <w:sz w:val="24"/>
          <w:szCs w:val="24"/>
        </w:rPr>
        <w:t>ë</w:t>
      </w:r>
      <w:r w:rsidR="002A6700" w:rsidRPr="00D93B1A">
        <w:rPr>
          <w:rFonts w:ascii="Times New Roman" w:eastAsia="Times New Roman" w:hAnsi="Times New Roman" w:cs="Times New Roman"/>
          <w:sz w:val="24"/>
          <w:szCs w:val="24"/>
        </w:rPr>
        <w:t>llogaritjes).</w:t>
      </w:r>
    </w:p>
    <w:p w14:paraId="1C06D252" w14:textId="77777777" w:rsidR="006934C1" w:rsidRPr="00D93B1A" w:rsidRDefault="006934C1" w:rsidP="00BD6E3D">
      <w:pPr>
        <w:jc w:val="both"/>
        <w:rPr>
          <w:rFonts w:ascii="Times New Roman" w:eastAsia="Times New Roman" w:hAnsi="Times New Roman" w:cs="Times New Roman"/>
          <w:sz w:val="24"/>
          <w:szCs w:val="24"/>
        </w:rPr>
      </w:pPr>
      <w:r w:rsidRPr="00D93B1A">
        <w:rPr>
          <w:rFonts w:ascii="Times New Roman" w:eastAsia="Times New Roman" w:hAnsi="Times New Roman" w:cs="Times New Roman"/>
          <w:sz w:val="24"/>
          <w:szCs w:val="24"/>
        </w:rPr>
        <w:t>2.1. Hapi 1 i llogaritjes</w:t>
      </w:r>
    </w:p>
    <w:p w14:paraId="4CBF6696" w14:textId="77777777" w:rsidR="006934C1" w:rsidRPr="00D93B1A" w:rsidRDefault="006934C1" w:rsidP="00BD6E3D">
      <w:pPr>
        <w:jc w:val="both"/>
        <w:rPr>
          <w:rFonts w:ascii="Times New Roman" w:eastAsia="Times New Roman" w:hAnsi="Times New Roman" w:cs="Times New Roman"/>
          <w:sz w:val="24"/>
          <w:szCs w:val="24"/>
        </w:rPr>
      </w:pPr>
      <w:r w:rsidRPr="00D93B1A">
        <w:rPr>
          <w:rFonts w:ascii="Times New Roman" w:eastAsia="Times New Roman" w:hAnsi="Times New Roman" w:cs="Times New Roman"/>
          <w:sz w:val="24"/>
          <w:szCs w:val="24"/>
        </w:rPr>
        <w:t xml:space="preserve">Çdo </w:t>
      </w:r>
      <w:r w:rsidR="00046CC1" w:rsidRPr="00D93B1A">
        <w:rPr>
          <w:rFonts w:ascii="Times New Roman" w:eastAsia="Times New Roman" w:hAnsi="Times New Roman" w:cs="Times New Roman"/>
          <w:sz w:val="24"/>
          <w:szCs w:val="24"/>
        </w:rPr>
        <w:t>sip</w:t>
      </w:r>
      <w:r w:rsidR="00385AC6" w:rsidRPr="00D93B1A">
        <w:rPr>
          <w:rFonts w:ascii="Times New Roman" w:eastAsia="Times New Roman" w:hAnsi="Times New Roman" w:cs="Times New Roman"/>
          <w:sz w:val="24"/>
          <w:szCs w:val="24"/>
        </w:rPr>
        <w:t>ë</w:t>
      </w:r>
      <w:r w:rsidR="00046CC1" w:rsidRPr="00D93B1A">
        <w:rPr>
          <w:rFonts w:ascii="Times New Roman" w:eastAsia="Times New Roman" w:hAnsi="Times New Roman" w:cs="Times New Roman"/>
          <w:sz w:val="24"/>
          <w:szCs w:val="24"/>
        </w:rPr>
        <w:t>rmarr</w:t>
      </w:r>
      <w:r w:rsidR="00385AC6" w:rsidRPr="00D93B1A">
        <w:rPr>
          <w:rFonts w:ascii="Times New Roman" w:eastAsia="Times New Roman" w:hAnsi="Times New Roman" w:cs="Times New Roman"/>
          <w:sz w:val="24"/>
          <w:szCs w:val="24"/>
        </w:rPr>
        <w:t>ë</w:t>
      </w:r>
      <w:r w:rsidR="00046CC1" w:rsidRPr="00D93B1A">
        <w:rPr>
          <w:rFonts w:ascii="Times New Roman" w:eastAsia="Times New Roman" w:hAnsi="Times New Roman" w:cs="Times New Roman"/>
          <w:sz w:val="24"/>
          <w:szCs w:val="24"/>
        </w:rPr>
        <w:t>si merr nj</w:t>
      </w:r>
      <w:r w:rsidR="00385AC6" w:rsidRPr="00D93B1A">
        <w:rPr>
          <w:rFonts w:ascii="Times New Roman" w:eastAsia="Times New Roman" w:hAnsi="Times New Roman" w:cs="Times New Roman"/>
          <w:sz w:val="24"/>
          <w:szCs w:val="24"/>
        </w:rPr>
        <w:t>ë</w:t>
      </w:r>
      <w:r w:rsidR="00046CC1" w:rsidRPr="00D93B1A">
        <w:rPr>
          <w:rFonts w:ascii="Times New Roman" w:eastAsia="Times New Roman" w:hAnsi="Times New Roman" w:cs="Times New Roman"/>
          <w:sz w:val="24"/>
          <w:szCs w:val="24"/>
        </w:rPr>
        <w:t xml:space="preserve"> alokim</w:t>
      </w:r>
      <w:r w:rsidRPr="00D93B1A">
        <w:rPr>
          <w:rFonts w:ascii="Times New Roman" w:eastAsia="Times New Roman" w:hAnsi="Times New Roman" w:cs="Times New Roman"/>
          <w:sz w:val="24"/>
          <w:szCs w:val="24"/>
        </w:rPr>
        <w:t xml:space="preserve"> që korrespondon me sasinë e kërkuar në deklaratën e </w:t>
      </w:r>
      <w:r w:rsidR="00046CC1" w:rsidRPr="00D93B1A">
        <w:rPr>
          <w:rFonts w:ascii="Times New Roman" w:eastAsia="Times New Roman" w:hAnsi="Times New Roman" w:cs="Times New Roman"/>
          <w:sz w:val="24"/>
          <w:szCs w:val="24"/>
        </w:rPr>
        <w:t>tij</w:t>
      </w:r>
      <w:r w:rsidRPr="00D93B1A">
        <w:rPr>
          <w:rFonts w:ascii="Times New Roman" w:eastAsia="Times New Roman" w:hAnsi="Times New Roman" w:cs="Times New Roman"/>
          <w:sz w:val="24"/>
          <w:szCs w:val="24"/>
        </w:rPr>
        <w:t xml:space="preserve">, por </w:t>
      </w:r>
      <w:r w:rsidR="00E92727" w:rsidRPr="00D93B1A">
        <w:rPr>
          <w:rFonts w:ascii="Times New Roman" w:eastAsia="Times New Roman" w:hAnsi="Times New Roman" w:cs="Times New Roman"/>
          <w:sz w:val="24"/>
          <w:szCs w:val="24"/>
        </w:rPr>
        <w:t xml:space="preserve">kjo nuk duhet të tejkalojë përqindjen proporcionale të sasia që duhet alokuar </w:t>
      </w:r>
      <w:r w:rsidRPr="00D93B1A">
        <w:rPr>
          <w:rFonts w:ascii="Times New Roman" w:eastAsia="Times New Roman" w:hAnsi="Times New Roman" w:cs="Times New Roman"/>
          <w:sz w:val="24"/>
          <w:szCs w:val="24"/>
        </w:rPr>
        <w:t>në hapin 1.</w:t>
      </w:r>
    </w:p>
    <w:p w14:paraId="65CF5751" w14:textId="77777777" w:rsidR="006934C1" w:rsidRPr="00D93B1A" w:rsidRDefault="00046CC1" w:rsidP="00BD6E3D">
      <w:pPr>
        <w:jc w:val="both"/>
        <w:rPr>
          <w:rFonts w:ascii="Times New Roman" w:eastAsia="Times New Roman" w:hAnsi="Times New Roman" w:cs="Times New Roman"/>
          <w:sz w:val="24"/>
          <w:szCs w:val="24"/>
        </w:rPr>
      </w:pPr>
      <w:r w:rsidRPr="00D93B1A">
        <w:rPr>
          <w:rFonts w:ascii="Times New Roman" w:eastAsia="Times New Roman" w:hAnsi="Times New Roman" w:cs="Times New Roman"/>
          <w:sz w:val="24"/>
          <w:szCs w:val="24"/>
        </w:rPr>
        <w:t xml:space="preserve">Sasia proporcionale </w:t>
      </w:r>
      <w:r w:rsidR="006934C1" w:rsidRPr="00D93B1A">
        <w:rPr>
          <w:rFonts w:ascii="Times New Roman" w:eastAsia="Times New Roman" w:hAnsi="Times New Roman" w:cs="Times New Roman"/>
          <w:sz w:val="24"/>
          <w:szCs w:val="24"/>
        </w:rPr>
        <w:t xml:space="preserve">llogaritet duke ndarë 100 me numrin e </w:t>
      </w:r>
      <w:r w:rsidRPr="00D93B1A">
        <w:rPr>
          <w:rFonts w:ascii="Times New Roman" w:eastAsia="Times New Roman" w:hAnsi="Times New Roman" w:cs="Times New Roman"/>
          <w:sz w:val="24"/>
          <w:szCs w:val="24"/>
        </w:rPr>
        <w:t>sip</w:t>
      </w:r>
      <w:r w:rsidR="00385AC6" w:rsidRPr="00D93B1A">
        <w:rPr>
          <w:rFonts w:ascii="Times New Roman" w:eastAsia="Times New Roman" w:hAnsi="Times New Roman" w:cs="Times New Roman"/>
          <w:sz w:val="24"/>
          <w:szCs w:val="24"/>
        </w:rPr>
        <w:t>ë</w:t>
      </w:r>
      <w:r w:rsidRPr="00D93B1A">
        <w:rPr>
          <w:rFonts w:ascii="Times New Roman" w:eastAsia="Times New Roman" w:hAnsi="Times New Roman" w:cs="Times New Roman"/>
          <w:sz w:val="24"/>
          <w:szCs w:val="24"/>
        </w:rPr>
        <w:t>rmarr</w:t>
      </w:r>
      <w:r w:rsidR="00385AC6" w:rsidRPr="00D93B1A">
        <w:rPr>
          <w:rFonts w:ascii="Times New Roman" w:eastAsia="Times New Roman" w:hAnsi="Times New Roman" w:cs="Times New Roman"/>
          <w:sz w:val="24"/>
          <w:szCs w:val="24"/>
        </w:rPr>
        <w:t>ë</w:t>
      </w:r>
      <w:r w:rsidRPr="00D93B1A">
        <w:rPr>
          <w:rFonts w:ascii="Times New Roman" w:eastAsia="Times New Roman" w:hAnsi="Times New Roman" w:cs="Times New Roman"/>
          <w:sz w:val="24"/>
          <w:szCs w:val="24"/>
        </w:rPr>
        <w:t>sve</w:t>
      </w:r>
      <w:r w:rsidR="006934C1" w:rsidRPr="00D93B1A">
        <w:rPr>
          <w:rFonts w:ascii="Times New Roman" w:eastAsia="Times New Roman" w:hAnsi="Times New Roman" w:cs="Times New Roman"/>
          <w:sz w:val="24"/>
          <w:szCs w:val="24"/>
        </w:rPr>
        <w:t xml:space="preserve"> që kanë dorëzuar një deklaratë. Shuma e kuotave të alokuara në hapin 1 zbritet nga sasia që do të </w:t>
      </w:r>
      <w:r w:rsidRPr="00D93B1A">
        <w:rPr>
          <w:rFonts w:ascii="Times New Roman" w:eastAsia="Times New Roman" w:hAnsi="Times New Roman" w:cs="Times New Roman"/>
          <w:sz w:val="24"/>
          <w:szCs w:val="24"/>
        </w:rPr>
        <w:t>alokohet</w:t>
      </w:r>
      <w:r w:rsidR="006934C1" w:rsidRPr="00D93B1A">
        <w:rPr>
          <w:rFonts w:ascii="Times New Roman" w:eastAsia="Times New Roman" w:hAnsi="Times New Roman" w:cs="Times New Roman"/>
          <w:sz w:val="24"/>
          <w:szCs w:val="24"/>
        </w:rPr>
        <w:t xml:space="preserve"> në hapin 1 për të përcaktuar sasinë që do të </w:t>
      </w:r>
      <w:r w:rsidRPr="00D93B1A">
        <w:rPr>
          <w:rFonts w:ascii="Times New Roman" w:eastAsia="Times New Roman" w:hAnsi="Times New Roman" w:cs="Times New Roman"/>
          <w:sz w:val="24"/>
          <w:szCs w:val="24"/>
        </w:rPr>
        <w:t>alokohet</w:t>
      </w:r>
      <w:r w:rsidR="006934C1" w:rsidRPr="00D93B1A">
        <w:rPr>
          <w:rFonts w:ascii="Times New Roman" w:eastAsia="Times New Roman" w:hAnsi="Times New Roman" w:cs="Times New Roman"/>
          <w:sz w:val="24"/>
          <w:szCs w:val="24"/>
        </w:rPr>
        <w:t>t në hapin 2.</w:t>
      </w:r>
    </w:p>
    <w:p w14:paraId="5E559B8F" w14:textId="77777777" w:rsidR="006934C1" w:rsidRPr="00D93B1A" w:rsidRDefault="006934C1" w:rsidP="00BD6E3D">
      <w:pPr>
        <w:jc w:val="both"/>
        <w:rPr>
          <w:rFonts w:ascii="Times New Roman" w:eastAsia="Times New Roman" w:hAnsi="Times New Roman" w:cs="Times New Roman"/>
          <w:sz w:val="24"/>
          <w:szCs w:val="24"/>
        </w:rPr>
      </w:pPr>
      <w:r w:rsidRPr="00D93B1A">
        <w:rPr>
          <w:rFonts w:ascii="Times New Roman" w:eastAsia="Times New Roman" w:hAnsi="Times New Roman" w:cs="Times New Roman"/>
          <w:sz w:val="24"/>
          <w:szCs w:val="24"/>
        </w:rPr>
        <w:t>2.2. Hapi 2 i llogaritjes</w:t>
      </w:r>
    </w:p>
    <w:p w14:paraId="153DB4B0" w14:textId="77777777" w:rsidR="006934C1" w:rsidRPr="00D93B1A" w:rsidRDefault="006934C1" w:rsidP="00BD6E3D">
      <w:pPr>
        <w:jc w:val="both"/>
        <w:rPr>
          <w:rFonts w:ascii="Times New Roman" w:eastAsia="Times New Roman" w:hAnsi="Times New Roman" w:cs="Times New Roman"/>
          <w:sz w:val="24"/>
          <w:szCs w:val="24"/>
        </w:rPr>
      </w:pPr>
      <w:r w:rsidRPr="00D93B1A">
        <w:rPr>
          <w:rFonts w:ascii="Times New Roman" w:eastAsia="Times New Roman" w:hAnsi="Times New Roman" w:cs="Times New Roman"/>
          <w:sz w:val="24"/>
          <w:szCs w:val="24"/>
        </w:rPr>
        <w:t xml:space="preserve">Çdo </w:t>
      </w:r>
      <w:r w:rsidR="00DC2B79" w:rsidRPr="00D93B1A">
        <w:rPr>
          <w:rFonts w:ascii="Times New Roman" w:eastAsia="Times New Roman" w:hAnsi="Times New Roman" w:cs="Times New Roman"/>
          <w:sz w:val="24"/>
          <w:szCs w:val="24"/>
        </w:rPr>
        <w:t>sip</w:t>
      </w:r>
      <w:r w:rsidR="00385AC6" w:rsidRPr="00D93B1A">
        <w:rPr>
          <w:rFonts w:ascii="Times New Roman" w:eastAsia="Times New Roman" w:hAnsi="Times New Roman" w:cs="Times New Roman"/>
          <w:sz w:val="24"/>
          <w:szCs w:val="24"/>
        </w:rPr>
        <w:t>ë</w:t>
      </w:r>
      <w:r w:rsidR="00DC2B79" w:rsidRPr="00D93B1A">
        <w:rPr>
          <w:rFonts w:ascii="Times New Roman" w:eastAsia="Times New Roman" w:hAnsi="Times New Roman" w:cs="Times New Roman"/>
          <w:sz w:val="24"/>
          <w:szCs w:val="24"/>
        </w:rPr>
        <w:t>rmarr</w:t>
      </w:r>
      <w:r w:rsidR="00385AC6" w:rsidRPr="00D93B1A">
        <w:rPr>
          <w:rFonts w:ascii="Times New Roman" w:eastAsia="Times New Roman" w:hAnsi="Times New Roman" w:cs="Times New Roman"/>
          <w:sz w:val="24"/>
          <w:szCs w:val="24"/>
        </w:rPr>
        <w:t>ë</w:t>
      </w:r>
      <w:r w:rsidR="00DC2B79" w:rsidRPr="00D93B1A">
        <w:rPr>
          <w:rFonts w:ascii="Times New Roman" w:eastAsia="Times New Roman" w:hAnsi="Times New Roman" w:cs="Times New Roman"/>
          <w:sz w:val="24"/>
          <w:szCs w:val="24"/>
        </w:rPr>
        <w:t xml:space="preserve">s </w:t>
      </w:r>
      <w:r w:rsidRPr="00D93B1A">
        <w:rPr>
          <w:rFonts w:ascii="Times New Roman" w:eastAsia="Times New Roman" w:hAnsi="Times New Roman" w:cs="Times New Roman"/>
          <w:sz w:val="24"/>
          <w:szCs w:val="24"/>
        </w:rPr>
        <w:t xml:space="preserve"> që nuk ka marrë 100% të sasisë së kërkuar në deklaratën e saj në hapin 1 merr një alokim shtesë që korrespondon me diferencën ndërmjet sasisë së kërkuar dhe sasisë së marrë në hapin 1. Megjithatë, kjo nuk duhet të tejkalojë përqindjen proporcionale të sasia që duhet </w:t>
      </w:r>
      <w:r w:rsidR="00E92727" w:rsidRPr="00D93B1A">
        <w:rPr>
          <w:rFonts w:ascii="Times New Roman" w:eastAsia="Times New Roman" w:hAnsi="Times New Roman" w:cs="Times New Roman"/>
          <w:sz w:val="24"/>
          <w:szCs w:val="24"/>
        </w:rPr>
        <w:t xml:space="preserve">alokuar </w:t>
      </w:r>
      <w:r w:rsidRPr="00D93B1A">
        <w:rPr>
          <w:rFonts w:ascii="Times New Roman" w:eastAsia="Times New Roman" w:hAnsi="Times New Roman" w:cs="Times New Roman"/>
          <w:sz w:val="24"/>
          <w:szCs w:val="24"/>
        </w:rPr>
        <w:t>në hapin 2.</w:t>
      </w:r>
    </w:p>
    <w:p w14:paraId="7B498173" w14:textId="77777777" w:rsidR="0052609A" w:rsidRPr="00D93B1A" w:rsidRDefault="00625FE7" w:rsidP="00BD6E3D">
      <w:pPr>
        <w:jc w:val="both"/>
        <w:rPr>
          <w:rFonts w:ascii="Times New Roman" w:eastAsia="Times New Roman" w:hAnsi="Times New Roman" w:cs="Times New Roman"/>
          <w:sz w:val="24"/>
          <w:szCs w:val="24"/>
        </w:rPr>
      </w:pPr>
      <w:r w:rsidRPr="00D93B1A">
        <w:rPr>
          <w:rFonts w:ascii="Times New Roman" w:eastAsia="Times New Roman" w:hAnsi="Times New Roman" w:cs="Times New Roman"/>
          <w:sz w:val="24"/>
          <w:szCs w:val="24"/>
        </w:rPr>
        <w:t xml:space="preserve">Përqindja proporcionale </w:t>
      </w:r>
      <w:r w:rsidR="006934C1" w:rsidRPr="00D93B1A">
        <w:rPr>
          <w:rFonts w:ascii="Times New Roman" w:eastAsia="Times New Roman" w:hAnsi="Times New Roman" w:cs="Times New Roman"/>
          <w:sz w:val="24"/>
          <w:szCs w:val="24"/>
        </w:rPr>
        <w:t xml:space="preserve">llogaritet duke ndarë 100 nga numri i </w:t>
      </w:r>
      <w:r w:rsidRPr="00D93B1A">
        <w:rPr>
          <w:rFonts w:ascii="Times New Roman" w:eastAsia="Times New Roman" w:hAnsi="Times New Roman" w:cs="Times New Roman"/>
          <w:sz w:val="24"/>
          <w:szCs w:val="24"/>
        </w:rPr>
        <w:t>q</w:t>
      </w:r>
      <w:r w:rsidR="00385AC6" w:rsidRPr="00D93B1A">
        <w:rPr>
          <w:rFonts w:ascii="Times New Roman" w:eastAsia="Times New Roman" w:hAnsi="Times New Roman" w:cs="Times New Roman"/>
          <w:sz w:val="24"/>
          <w:szCs w:val="24"/>
        </w:rPr>
        <w:t>ë</w:t>
      </w:r>
      <w:r w:rsidRPr="00D93B1A">
        <w:rPr>
          <w:rFonts w:ascii="Times New Roman" w:eastAsia="Times New Roman" w:hAnsi="Times New Roman" w:cs="Times New Roman"/>
          <w:sz w:val="24"/>
          <w:szCs w:val="24"/>
        </w:rPr>
        <w:t xml:space="preserve"> jan</w:t>
      </w:r>
      <w:r w:rsidR="00385AC6" w:rsidRPr="00D93B1A">
        <w:rPr>
          <w:rFonts w:ascii="Times New Roman" w:eastAsia="Times New Roman" w:hAnsi="Times New Roman" w:cs="Times New Roman"/>
          <w:sz w:val="24"/>
          <w:szCs w:val="24"/>
        </w:rPr>
        <w:t>ë</w:t>
      </w:r>
      <w:r w:rsidRPr="00D93B1A">
        <w:rPr>
          <w:rFonts w:ascii="Times New Roman" w:eastAsia="Times New Roman" w:hAnsi="Times New Roman" w:cs="Times New Roman"/>
          <w:sz w:val="24"/>
          <w:szCs w:val="24"/>
        </w:rPr>
        <w:t xml:space="preserve"> pranuar</w:t>
      </w:r>
      <w:r w:rsidR="006934C1" w:rsidRPr="00D93B1A">
        <w:rPr>
          <w:rFonts w:ascii="Times New Roman" w:eastAsia="Times New Roman" w:hAnsi="Times New Roman" w:cs="Times New Roman"/>
          <w:sz w:val="24"/>
          <w:szCs w:val="24"/>
        </w:rPr>
        <w:t xml:space="preserve"> për një alokim në hapin 2. Shuma e kuotave të alokuara në hapin 2 zbritet nga sasia që duhet </w:t>
      </w:r>
      <w:r w:rsidRPr="00D93B1A">
        <w:rPr>
          <w:rFonts w:ascii="Times New Roman" w:eastAsia="Times New Roman" w:hAnsi="Times New Roman" w:cs="Times New Roman"/>
          <w:sz w:val="24"/>
          <w:szCs w:val="24"/>
        </w:rPr>
        <w:t>alokuar</w:t>
      </w:r>
      <w:r w:rsidR="006934C1" w:rsidRPr="00D93B1A">
        <w:rPr>
          <w:rFonts w:ascii="Times New Roman" w:eastAsia="Times New Roman" w:hAnsi="Times New Roman" w:cs="Times New Roman"/>
          <w:sz w:val="24"/>
          <w:szCs w:val="24"/>
        </w:rPr>
        <w:t xml:space="preserve"> në hapin 2 për të përcaktuar sasinë që do të </w:t>
      </w:r>
      <w:r w:rsidRPr="00D93B1A">
        <w:rPr>
          <w:rFonts w:ascii="Times New Roman" w:eastAsia="Times New Roman" w:hAnsi="Times New Roman" w:cs="Times New Roman"/>
          <w:sz w:val="24"/>
          <w:szCs w:val="24"/>
        </w:rPr>
        <w:t>alokohet</w:t>
      </w:r>
      <w:r w:rsidR="006934C1" w:rsidRPr="00D93B1A">
        <w:rPr>
          <w:rFonts w:ascii="Times New Roman" w:eastAsia="Times New Roman" w:hAnsi="Times New Roman" w:cs="Times New Roman"/>
          <w:sz w:val="24"/>
          <w:szCs w:val="24"/>
        </w:rPr>
        <w:t xml:space="preserve"> në hapin 3.</w:t>
      </w:r>
    </w:p>
    <w:p w14:paraId="4DF81DD9" w14:textId="77777777" w:rsidR="006934C1" w:rsidRPr="00D93B1A" w:rsidRDefault="006934C1" w:rsidP="00BD6E3D">
      <w:pPr>
        <w:jc w:val="both"/>
        <w:rPr>
          <w:rFonts w:ascii="Times New Roman" w:eastAsia="Times New Roman" w:hAnsi="Times New Roman" w:cs="Times New Roman"/>
          <w:sz w:val="24"/>
          <w:szCs w:val="24"/>
        </w:rPr>
      </w:pPr>
      <w:r w:rsidRPr="00D93B1A">
        <w:rPr>
          <w:rFonts w:ascii="Times New Roman" w:eastAsia="Times New Roman" w:hAnsi="Times New Roman" w:cs="Times New Roman"/>
          <w:sz w:val="24"/>
          <w:szCs w:val="24"/>
        </w:rPr>
        <w:t>2.3. Hapi 3 i llogaritjes</w:t>
      </w:r>
    </w:p>
    <w:p w14:paraId="429DFE73" w14:textId="77777777" w:rsidR="006934C1" w:rsidRPr="00D93B1A" w:rsidRDefault="006934C1" w:rsidP="00BD6E3D">
      <w:pPr>
        <w:jc w:val="both"/>
        <w:rPr>
          <w:rFonts w:ascii="Times New Roman" w:eastAsia="Times New Roman" w:hAnsi="Times New Roman" w:cs="Times New Roman"/>
          <w:sz w:val="24"/>
          <w:szCs w:val="24"/>
        </w:rPr>
      </w:pPr>
      <w:r w:rsidRPr="00D93B1A">
        <w:rPr>
          <w:rFonts w:ascii="Times New Roman" w:eastAsia="Times New Roman" w:hAnsi="Times New Roman" w:cs="Times New Roman"/>
          <w:sz w:val="24"/>
          <w:szCs w:val="24"/>
        </w:rPr>
        <w:t xml:space="preserve">Hapi 2 përsëritet derisa të plotësohen të gjitha kërkesat ose sasia e mbetur që do të </w:t>
      </w:r>
      <w:r w:rsidR="00625FE7" w:rsidRPr="00D93B1A">
        <w:rPr>
          <w:rFonts w:ascii="Times New Roman" w:eastAsia="Times New Roman" w:hAnsi="Times New Roman" w:cs="Times New Roman"/>
          <w:sz w:val="24"/>
          <w:szCs w:val="24"/>
        </w:rPr>
        <w:t>alokohet</w:t>
      </w:r>
      <w:r w:rsidRPr="00D93B1A">
        <w:rPr>
          <w:rFonts w:ascii="Times New Roman" w:eastAsia="Times New Roman" w:hAnsi="Times New Roman" w:cs="Times New Roman"/>
          <w:sz w:val="24"/>
          <w:szCs w:val="24"/>
        </w:rPr>
        <w:t xml:space="preserve"> në fazën e ardhshme është më pak se 500 ton CO</w:t>
      </w:r>
      <w:r w:rsidRPr="00D93B1A">
        <w:rPr>
          <w:rFonts w:ascii="Times New Roman" w:eastAsia="Times New Roman" w:hAnsi="Times New Roman" w:cs="Times New Roman"/>
          <w:sz w:val="24"/>
          <w:szCs w:val="24"/>
          <w:vertAlign w:val="subscript"/>
        </w:rPr>
        <w:t>2</w:t>
      </w:r>
      <w:r w:rsidRPr="00D93B1A">
        <w:rPr>
          <w:rFonts w:ascii="Times New Roman" w:eastAsia="Times New Roman" w:hAnsi="Times New Roman" w:cs="Times New Roman"/>
          <w:sz w:val="24"/>
          <w:szCs w:val="24"/>
        </w:rPr>
        <w:t xml:space="preserve"> ekuivalent.</w:t>
      </w:r>
    </w:p>
    <w:p w14:paraId="42375BD7" w14:textId="261F6C50" w:rsidR="00625FE7" w:rsidRPr="00D93B1A" w:rsidRDefault="006934C1" w:rsidP="00AA610D">
      <w:pPr>
        <w:pStyle w:val="ListParagraph"/>
        <w:numPr>
          <w:ilvl w:val="0"/>
          <w:numId w:val="17"/>
        </w:numPr>
        <w:jc w:val="both"/>
        <w:rPr>
          <w:rFonts w:ascii="Times New Roman" w:eastAsia="Times New Roman" w:hAnsi="Times New Roman" w:cs="Times New Roman"/>
          <w:sz w:val="24"/>
          <w:szCs w:val="24"/>
        </w:rPr>
      </w:pPr>
      <w:r w:rsidRPr="00D93B1A">
        <w:rPr>
          <w:rFonts w:ascii="Times New Roman" w:eastAsia="Times New Roman" w:hAnsi="Times New Roman" w:cs="Times New Roman"/>
          <w:sz w:val="24"/>
          <w:szCs w:val="24"/>
        </w:rPr>
        <w:t xml:space="preserve">Përcaktimi i sasisë që do t'u </w:t>
      </w:r>
      <w:r w:rsidR="00625FE7" w:rsidRPr="00D93B1A">
        <w:rPr>
          <w:rFonts w:ascii="Times New Roman" w:eastAsia="Times New Roman" w:hAnsi="Times New Roman" w:cs="Times New Roman"/>
          <w:sz w:val="24"/>
          <w:szCs w:val="24"/>
        </w:rPr>
        <w:t>alokohet sip</w:t>
      </w:r>
      <w:r w:rsidR="00385AC6" w:rsidRPr="00D93B1A">
        <w:rPr>
          <w:rFonts w:ascii="Times New Roman" w:eastAsia="Times New Roman" w:hAnsi="Times New Roman" w:cs="Times New Roman"/>
          <w:sz w:val="24"/>
          <w:szCs w:val="24"/>
        </w:rPr>
        <w:t>ë</w:t>
      </w:r>
      <w:r w:rsidR="00625FE7" w:rsidRPr="00D93B1A">
        <w:rPr>
          <w:rFonts w:ascii="Times New Roman" w:eastAsia="Times New Roman" w:hAnsi="Times New Roman" w:cs="Times New Roman"/>
          <w:sz w:val="24"/>
          <w:szCs w:val="24"/>
        </w:rPr>
        <w:t>rmarr</w:t>
      </w:r>
      <w:r w:rsidR="00385AC6" w:rsidRPr="00D93B1A">
        <w:rPr>
          <w:rFonts w:ascii="Times New Roman" w:eastAsia="Times New Roman" w:hAnsi="Times New Roman" w:cs="Times New Roman"/>
          <w:sz w:val="24"/>
          <w:szCs w:val="24"/>
        </w:rPr>
        <w:t>ë</w:t>
      </w:r>
      <w:r w:rsidR="00625FE7" w:rsidRPr="00D93B1A">
        <w:rPr>
          <w:rFonts w:ascii="Times New Roman" w:eastAsia="Times New Roman" w:hAnsi="Times New Roman" w:cs="Times New Roman"/>
          <w:sz w:val="24"/>
          <w:szCs w:val="24"/>
        </w:rPr>
        <w:t>sve</w:t>
      </w:r>
      <w:r w:rsidRPr="00D93B1A">
        <w:rPr>
          <w:rFonts w:ascii="Times New Roman" w:eastAsia="Times New Roman" w:hAnsi="Times New Roman" w:cs="Times New Roman"/>
          <w:sz w:val="24"/>
          <w:szCs w:val="24"/>
        </w:rPr>
        <w:t xml:space="preserve"> që kanë dorëzuar një deklaratë sipas nenit </w:t>
      </w:r>
      <w:r w:rsidR="0061160E" w:rsidRPr="00D93B1A">
        <w:rPr>
          <w:rFonts w:ascii="Times New Roman" w:eastAsia="Times New Roman" w:hAnsi="Times New Roman" w:cs="Times New Roman"/>
          <w:sz w:val="24"/>
          <w:szCs w:val="24"/>
        </w:rPr>
        <w:t>1</w:t>
      </w:r>
    </w:p>
    <w:p w14:paraId="60CB2DAE" w14:textId="606C7241" w:rsidR="006934C1" w:rsidRPr="00D93B1A" w:rsidRDefault="006934C1" w:rsidP="00BD6E3D">
      <w:pPr>
        <w:jc w:val="both"/>
        <w:rPr>
          <w:rFonts w:ascii="Times New Roman" w:eastAsia="Times New Roman" w:hAnsi="Times New Roman" w:cs="Times New Roman"/>
          <w:sz w:val="24"/>
          <w:szCs w:val="24"/>
        </w:rPr>
      </w:pPr>
      <w:r w:rsidRPr="00D93B1A">
        <w:rPr>
          <w:rFonts w:ascii="Times New Roman" w:eastAsia="Times New Roman" w:hAnsi="Times New Roman" w:cs="Times New Roman"/>
          <w:sz w:val="24"/>
          <w:szCs w:val="24"/>
        </w:rPr>
        <w:t xml:space="preserve">Për alokimin e kuotave për vitin </w:t>
      </w:r>
      <w:r w:rsidR="00625FE7" w:rsidRPr="00D93B1A">
        <w:rPr>
          <w:rFonts w:ascii="Times New Roman" w:eastAsia="Times New Roman" w:hAnsi="Times New Roman" w:cs="Times New Roman"/>
          <w:sz w:val="24"/>
          <w:szCs w:val="24"/>
        </w:rPr>
        <w:t>….</w:t>
      </w:r>
      <w:r w:rsidRPr="00D93B1A">
        <w:rPr>
          <w:rFonts w:ascii="Times New Roman" w:eastAsia="Times New Roman" w:hAnsi="Times New Roman" w:cs="Times New Roman"/>
          <w:sz w:val="24"/>
          <w:szCs w:val="24"/>
        </w:rPr>
        <w:t xml:space="preserve"> deri në vitin </w:t>
      </w:r>
      <w:r w:rsidR="00625FE7" w:rsidRPr="00D93B1A">
        <w:rPr>
          <w:rFonts w:ascii="Times New Roman" w:eastAsia="Times New Roman" w:hAnsi="Times New Roman" w:cs="Times New Roman"/>
          <w:sz w:val="24"/>
          <w:szCs w:val="24"/>
        </w:rPr>
        <w:t>….</w:t>
      </w:r>
      <w:r w:rsidRPr="00D93B1A">
        <w:rPr>
          <w:rFonts w:ascii="Times New Roman" w:eastAsia="Times New Roman" w:hAnsi="Times New Roman" w:cs="Times New Roman"/>
          <w:sz w:val="24"/>
          <w:szCs w:val="24"/>
        </w:rPr>
        <w:t xml:space="preserve"> zbritet shuma e kuotave të alokuara sipas pikave 1 dhe 2</w:t>
      </w:r>
      <w:r w:rsidR="0052609A" w:rsidRPr="00D93B1A">
        <w:rPr>
          <w:rFonts w:ascii="Times New Roman" w:eastAsia="Times New Roman" w:hAnsi="Times New Roman" w:cs="Times New Roman"/>
          <w:sz w:val="24"/>
          <w:szCs w:val="24"/>
        </w:rPr>
        <w:t xml:space="preserve"> </w:t>
      </w:r>
      <w:r w:rsidRPr="00D93B1A">
        <w:rPr>
          <w:rFonts w:ascii="Times New Roman" w:eastAsia="Times New Roman" w:hAnsi="Times New Roman" w:cs="Times New Roman"/>
          <w:sz w:val="24"/>
          <w:szCs w:val="24"/>
        </w:rPr>
        <w:t xml:space="preserve">nga sasia maksimale për vitin e caktuar të përcaktuar në </w:t>
      </w:r>
      <w:r w:rsidR="003D4F80" w:rsidRPr="00D93B1A">
        <w:rPr>
          <w:rFonts w:ascii="Times New Roman" w:eastAsia="Times New Roman" w:hAnsi="Times New Roman" w:cs="Times New Roman"/>
          <w:sz w:val="24"/>
          <w:szCs w:val="24"/>
        </w:rPr>
        <w:t xml:space="preserve">Aneksin </w:t>
      </w:r>
      <w:r w:rsidRPr="00D93B1A">
        <w:rPr>
          <w:rFonts w:ascii="Times New Roman" w:eastAsia="Times New Roman" w:hAnsi="Times New Roman" w:cs="Times New Roman"/>
          <w:sz w:val="24"/>
          <w:szCs w:val="24"/>
        </w:rPr>
        <w:t>V për të përcaktuar sasinë që do t</w:t>
      </w:r>
      <w:r w:rsidR="00625FE7" w:rsidRPr="00D93B1A">
        <w:rPr>
          <w:rFonts w:ascii="Times New Roman" w:eastAsia="Times New Roman" w:hAnsi="Times New Roman" w:cs="Times New Roman"/>
          <w:sz w:val="24"/>
          <w:szCs w:val="24"/>
        </w:rPr>
        <w:t xml:space="preserve">’u </w:t>
      </w:r>
      <w:r w:rsidRPr="00D93B1A">
        <w:rPr>
          <w:rFonts w:ascii="Times New Roman" w:eastAsia="Times New Roman" w:hAnsi="Times New Roman" w:cs="Times New Roman"/>
          <w:sz w:val="24"/>
          <w:szCs w:val="24"/>
        </w:rPr>
        <w:t xml:space="preserve"> </w:t>
      </w:r>
      <w:r w:rsidR="00625FE7" w:rsidRPr="00D93B1A">
        <w:rPr>
          <w:rFonts w:ascii="Times New Roman" w:eastAsia="Times New Roman" w:hAnsi="Times New Roman" w:cs="Times New Roman"/>
          <w:sz w:val="24"/>
          <w:szCs w:val="24"/>
        </w:rPr>
        <w:t xml:space="preserve">alokohet </w:t>
      </w:r>
      <w:r w:rsidR="0052609A" w:rsidRPr="00D93B1A">
        <w:rPr>
          <w:rFonts w:ascii="Times New Roman" w:eastAsia="Times New Roman" w:hAnsi="Times New Roman" w:cs="Times New Roman"/>
          <w:sz w:val="24"/>
          <w:szCs w:val="24"/>
        </w:rPr>
        <w:t xml:space="preserve"> </w:t>
      </w:r>
      <w:r w:rsidR="00625FE7" w:rsidRPr="00D93B1A">
        <w:rPr>
          <w:rFonts w:ascii="Times New Roman" w:eastAsia="Times New Roman" w:hAnsi="Times New Roman" w:cs="Times New Roman"/>
          <w:sz w:val="24"/>
          <w:szCs w:val="24"/>
        </w:rPr>
        <w:t>sip</w:t>
      </w:r>
      <w:r w:rsidR="00385AC6" w:rsidRPr="00D93B1A">
        <w:rPr>
          <w:rFonts w:ascii="Times New Roman" w:eastAsia="Times New Roman" w:hAnsi="Times New Roman" w:cs="Times New Roman"/>
          <w:sz w:val="24"/>
          <w:szCs w:val="24"/>
        </w:rPr>
        <w:t>ë</w:t>
      </w:r>
      <w:r w:rsidR="00625FE7" w:rsidRPr="00D93B1A">
        <w:rPr>
          <w:rFonts w:ascii="Times New Roman" w:eastAsia="Times New Roman" w:hAnsi="Times New Roman" w:cs="Times New Roman"/>
          <w:sz w:val="24"/>
          <w:szCs w:val="24"/>
        </w:rPr>
        <w:t>rmarr</w:t>
      </w:r>
      <w:r w:rsidR="00385AC6" w:rsidRPr="00D93B1A">
        <w:rPr>
          <w:rFonts w:ascii="Times New Roman" w:eastAsia="Times New Roman" w:hAnsi="Times New Roman" w:cs="Times New Roman"/>
          <w:sz w:val="24"/>
          <w:szCs w:val="24"/>
        </w:rPr>
        <w:t>ë</w:t>
      </w:r>
      <w:r w:rsidR="00625FE7" w:rsidRPr="00D93B1A">
        <w:rPr>
          <w:rFonts w:ascii="Times New Roman" w:eastAsia="Times New Roman" w:hAnsi="Times New Roman" w:cs="Times New Roman"/>
          <w:sz w:val="24"/>
          <w:szCs w:val="24"/>
        </w:rPr>
        <w:t>sve për të cilat është p</w:t>
      </w:r>
      <w:r w:rsidR="00385AC6" w:rsidRPr="00D93B1A">
        <w:rPr>
          <w:rFonts w:ascii="Times New Roman" w:eastAsia="Times New Roman" w:hAnsi="Times New Roman" w:cs="Times New Roman"/>
          <w:sz w:val="24"/>
          <w:szCs w:val="24"/>
        </w:rPr>
        <w:t>ë</w:t>
      </w:r>
      <w:r w:rsidR="00625FE7" w:rsidRPr="00D93B1A">
        <w:rPr>
          <w:rFonts w:ascii="Times New Roman" w:eastAsia="Times New Roman" w:hAnsi="Times New Roman" w:cs="Times New Roman"/>
          <w:sz w:val="24"/>
          <w:szCs w:val="24"/>
        </w:rPr>
        <w:t>rcaktuar</w:t>
      </w:r>
      <w:r w:rsidRPr="00D93B1A">
        <w:rPr>
          <w:rFonts w:ascii="Times New Roman" w:eastAsia="Times New Roman" w:hAnsi="Times New Roman" w:cs="Times New Roman"/>
          <w:sz w:val="24"/>
          <w:szCs w:val="24"/>
        </w:rPr>
        <w:t>r një vlerë refer</w:t>
      </w:r>
      <w:r w:rsidR="00625FE7" w:rsidRPr="00D93B1A">
        <w:rPr>
          <w:rFonts w:ascii="Times New Roman" w:eastAsia="Times New Roman" w:hAnsi="Times New Roman" w:cs="Times New Roman"/>
          <w:sz w:val="24"/>
          <w:szCs w:val="24"/>
        </w:rPr>
        <w:t xml:space="preserve">uese </w:t>
      </w:r>
      <w:r w:rsidRPr="00D93B1A">
        <w:rPr>
          <w:rFonts w:ascii="Times New Roman" w:eastAsia="Times New Roman" w:hAnsi="Times New Roman" w:cs="Times New Roman"/>
          <w:sz w:val="24"/>
          <w:szCs w:val="24"/>
        </w:rPr>
        <w:t xml:space="preserve">dhe që kanë dorëzuar një deklaratë </w:t>
      </w:r>
      <w:r w:rsidR="00625FE7" w:rsidRPr="00D93B1A">
        <w:rPr>
          <w:rFonts w:ascii="Times New Roman" w:eastAsia="Times New Roman" w:hAnsi="Times New Roman" w:cs="Times New Roman"/>
          <w:sz w:val="24"/>
          <w:szCs w:val="24"/>
        </w:rPr>
        <w:t xml:space="preserve">sipas </w:t>
      </w:r>
      <w:r w:rsidR="00F3558D" w:rsidRPr="00D93B1A">
        <w:rPr>
          <w:rFonts w:ascii="Times New Roman" w:eastAsia="Times New Roman" w:hAnsi="Times New Roman" w:cs="Times New Roman"/>
          <w:sz w:val="24"/>
          <w:szCs w:val="24"/>
        </w:rPr>
        <w:t>nenit 16.5</w:t>
      </w:r>
    </w:p>
    <w:p w14:paraId="6DA45F99" w14:textId="77777777" w:rsidR="006934C1" w:rsidRPr="00D93B1A" w:rsidRDefault="006934C1" w:rsidP="00BD6E3D">
      <w:pPr>
        <w:jc w:val="both"/>
        <w:rPr>
          <w:rFonts w:ascii="Times New Roman" w:eastAsia="Times New Roman" w:hAnsi="Times New Roman" w:cs="Times New Roman"/>
          <w:sz w:val="24"/>
          <w:szCs w:val="24"/>
        </w:rPr>
      </w:pPr>
      <w:r w:rsidRPr="00D93B1A">
        <w:rPr>
          <w:rFonts w:ascii="Times New Roman" w:eastAsia="Times New Roman" w:hAnsi="Times New Roman" w:cs="Times New Roman"/>
          <w:sz w:val="24"/>
          <w:szCs w:val="24"/>
        </w:rPr>
        <w:t>Zbatohet mekanizmi i alokimit i përcaktuar në pikën 2.1 dhe 2.2.</w:t>
      </w:r>
    </w:p>
    <w:p w14:paraId="55F4664B" w14:textId="77777777" w:rsidR="00C03C59" w:rsidRPr="00D93B1A" w:rsidRDefault="006934C1" w:rsidP="0052609A">
      <w:pPr>
        <w:jc w:val="both"/>
        <w:rPr>
          <w:rFonts w:ascii="Times New Roman" w:eastAsia="Times New Roman" w:hAnsi="Times New Roman" w:cs="Times New Roman"/>
          <w:sz w:val="24"/>
          <w:szCs w:val="24"/>
        </w:rPr>
      </w:pPr>
      <w:r w:rsidRPr="00D93B1A">
        <w:rPr>
          <w:rFonts w:ascii="Times New Roman" w:eastAsia="Times New Roman" w:hAnsi="Times New Roman" w:cs="Times New Roman"/>
          <w:sz w:val="24"/>
          <w:szCs w:val="24"/>
        </w:rPr>
        <w:t xml:space="preserve">Për ndarjen e kuotave për vitin </w:t>
      </w:r>
      <w:r w:rsidR="00625FE7" w:rsidRPr="00D93B1A">
        <w:rPr>
          <w:rFonts w:ascii="Times New Roman" w:eastAsia="Times New Roman" w:hAnsi="Times New Roman" w:cs="Times New Roman"/>
          <w:sz w:val="24"/>
          <w:szCs w:val="24"/>
        </w:rPr>
        <w:t>….</w:t>
      </w:r>
      <w:r w:rsidRPr="00D93B1A">
        <w:rPr>
          <w:rFonts w:ascii="Times New Roman" w:eastAsia="Times New Roman" w:hAnsi="Times New Roman" w:cs="Times New Roman"/>
          <w:sz w:val="24"/>
          <w:szCs w:val="24"/>
        </w:rPr>
        <w:t xml:space="preserve"> dhe çdo vit pas kësaj, </w:t>
      </w:r>
      <w:r w:rsidR="00625FE7" w:rsidRPr="00D93B1A">
        <w:rPr>
          <w:rFonts w:ascii="Times New Roman" w:eastAsia="Times New Roman" w:hAnsi="Times New Roman" w:cs="Times New Roman"/>
          <w:sz w:val="24"/>
          <w:szCs w:val="24"/>
        </w:rPr>
        <w:t>sip</w:t>
      </w:r>
      <w:r w:rsidR="00385AC6" w:rsidRPr="00D93B1A">
        <w:rPr>
          <w:rFonts w:ascii="Times New Roman" w:eastAsia="Times New Roman" w:hAnsi="Times New Roman" w:cs="Times New Roman"/>
          <w:sz w:val="24"/>
          <w:szCs w:val="24"/>
        </w:rPr>
        <w:t>ë</w:t>
      </w:r>
      <w:r w:rsidR="00625FE7" w:rsidRPr="00D93B1A">
        <w:rPr>
          <w:rFonts w:ascii="Times New Roman" w:eastAsia="Times New Roman" w:hAnsi="Times New Roman" w:cs="Times New Roman"/>
          <w:sz w:val="24"/>
          <w:szCs w:val="24"/>
        </w:rPr>
        <w:t>rmarr</w:t>
      </w:r>
      <w:r w:rsidR="00385AC6" w:rsidRPr="00D93B1A">
        <w:rPr>
          <w:rFonts w:ascii="Times New Roman" w:eastAsia="Times New Roman" w:hAnsi="Times New Roman" w:cs="Times New Roman"/>
          <w:sz w:val="24"/>
          <w:szCs w:val="24"/>
        </w:rPr>
        <w:t>ë</w:t>
      </w:r>
      <w:r w:rsidR="00625FE7" w:rsidRPr="00D93B1A">
        <w:rPr>
          <w:rFonts w:ascii="Times New Roman" w:eastAsia="Times New Roman" w:hAnsi="Times New Roman" w:cs="Times New Roman"/>
          <w:sz w:val="24"/>
          <w:szCs w:val="24"/>
        </w:rPr>
        <w:t>sit</w:t>
      </w:r>
      <w:r w:rsidR="00891CAE" w:rsidRPr="00D93B1A">
        <w:rPr>
          <w:rFonts w:ascii="Times New Roman" w:eastAsia="Times New Roman" w:hAnsi="Times New Roman" w:cs="Times New Roman"/>
          <w:sz w:val="24"/>
          <w:szCs w:val="24"/>
        </w:rPr>
        <w:t xml:space="preserve"> </w:t>
      </w:r>
      <w:r w:rsidRPr="00D93B1A">
        <w:rPr>
          <w:rFonts w:ascii="Times New Roman" w:eastAsia="Times New Roman" w:hAnsi="Times New Roman" w:cs="Times New Roman"/>
          <w:sz w:val="24"/>
          <w:szCs w:val="24"/>
        </w:rPr>
        <w:t xml:space="preserve">që kanë paraqitur një deklaratë sipas </w:t>
      </w:r>
      <w:r w:rsidR="00F3558D" w:rsidRPr="00D93B1A">
        <w:rPr>
          <w:rFonts w:ascii="Times New Roman" w:eastAsia="Times New Roman" w:hAnsi="Times New Roman" w:cs="Times New Roman"/>
          <w:sz w:val="24"/>
          <w:szCs w:val="24"/>
        </w:rPr>
        <w:t>nenit</w:t>
      </w:r>
      <w:r w:rsidRPr="00D93B1A">
        <w:rPr>
          <w:rFonts w:ascii="Times New Roman" w:eastAsia="Times New Roman" w:hAnsi="Times New Roman" w:cs="Times New Roman"/>
          <w:sz w:val="24"/>
          <w:szCs w:val="24"/>
        </w:rPr>
        <w:t xml:space="preserve"> 16</w:t>
      </w:r>
      <w:r w:rsidR="00C03C59" w:rsidRPr="00D93B1A">
        <w:rPr>
          <w:rFonts w:ascii="Times New Roman" w:eastAsia="Times New Roman" w:hAnsi="Times New Roman" w:cs="Times New Roman"/>
          <w:sz w:val="24"/>
          <w:szCs w:val="24"/>
        </w:rPr>
        <w:t>.</w:t>
      </w:r>
      <w:r w:rsidR="00F3558D" w:rsidRPr="00D93B1A">
        <w:rPr>
          <w:rFonts w:ascii="Times New Roman" w:eastAsia="Times New Roman" w:hAnsi="Times New Roman" w:cs="Times New Roman"/>
          <w:sz w:val="24"/>
          <w:szCs w:val="24"/>
        </w:rPr>
        <w:t>5</w:t>
      </w:r>
      <w:r w:rsidRPr="00D93B1A">
        <w:rPr>
          <w:rFonts w:ascii="Times New Roman" w:eastAsia="Times New Roman" w:hAnsi="Times New Roman" w:cs="Times New Roman"/>
          <w:sz w:val="24"/>
          <w:szCs w:val="24"/>
        </w:rPr>
        <w:t xml:space="preserve">  do të trajtohen në të njëjtën mënyrë si </w:t>
      </w:r>
      <w:r w:rsidR="00625FE7" w:rsidRPr="00D93B1A">
        <w:rPr>
          <w:rFonts w:ascii="Times New Roman" w:eastAsia="Times New Roman" w:hAnsi="Times New Roman" w:cs="Times New Roman"/>
          <w:sz w:val="24"/>
          <w:szCs w:val="24"/>
        </w:rPr>
        <w:t>sip</w:t>
      </w:r>
      <w:r w:rsidR="00385AC6" w:rsidRPr="00D93B1A">
        <w:rPr>
          <w:rFonts w:ascii="Times New Roman" w:eastAsia="Times New Roman" w:hAnsi="Times New Roman" w:cs="Times New Roman"/>
          <w:sz w:val="24"/>
          <w:szCs w:val="24"/>
        </w:rPr>
        <w:t>ë</w:t>
      </w:r>
      <w:r w:rsidR="00625FE7" w:rsidRPr="00D93B1A">
        <w:rPr>
          <w:rFonts w:ascii="Times New Roman" w:eastAsia="Times New Roman" w:hAnsi="Times New Roman" w:cs="Times New Roman"/>
          <w:sz w:val="24"/>
          <w:szCs w:val="24"/>
        </w:rPr>
        <w:t>rmarr</w:t>
      </w:r>
      <w:r w:rsidR="00385AC6" w:rsidRPr="00D93B1A">
        <w:rPr>
          <w:rFonts w:ascii="Times New Roman" w:eastAsia="Times New Roman" w:hAnsi="Times New Roman" w:cs="Times New Roman"/>
          <w:sz w:val="24"/>
          <w:szCs w:val="24"/>
        </w:rPr>
        <w:t>ë</w:t>
      </w:r>
      <w:r w:rsidR="00625FE7" w:rsidRPr="00D93B1A">
        <w:rPr>
          <w:rFonts w:ascii="Times New Roman" w:eastAsia="Times New Roman" w:hAnsi="Times New Roman" w:cs="Times New Roman"/>
          <w:sz w:val="24"/>
          <w:szCs w:val="24"/>
        </w:rPr>
        <w:t xml:space="preserve">sit </w:t>
      </w:r>
      <w:r w:rsidRPr="00D93B1A">
        <w:rPr>
          <w:rFonts w:ascii="Times New Roman" w:eastAsia="Times New Roman" w:hAnsi="Times New Roman" w:cs="Times New Roman"/>
          <w:sz w:val="24"/>
          <w:szCs w:val="24"/>
        </w:rPr>
        <w:t xml:space="preserve">që kanë paraqitur një deklaratë sipas </w:t>
      </w:r>
      <w:r w:rsidR="00F3558D" w:rsidRPr="00D93B1A">
        <w:rPr>
          <w:rFonts w:ascii="Times New Roman" w:eastAsia="Times New Roman" w:hAnsi="Times New Roman" w:cs="Times New Roman"/>
          <w:sz w:val="24"/>
          <w:szCs w:val="24"/>
        </w:rPr>
        <w:t xml:space="preserve">nenit </w:t>
      </w:r>
      <w:r w:rsidRPr="00D93B1A">
        <w:rPr>
          <w:rFonts w:ascii="Times New Roman" w:eastAsia="Times New Roman" w:hAnsi="Times New Roman" w:cs="Times New Roman"/>
          <w:sz w:val="24"/>
          <w:szCs w:val="24"/>
        </w:rPr>
        <w:t>16</w:t>
      </w:r>
      <w:r w:rsidR="00C03C59" w:rsidRPr="00D93B1A">
        <w:rPr>
          <w:rFonts w:ascii="Times New Roman" w:eastAsia="Times New Roman" w:hAnsi="Times New Roman" w:cs="Times New Roman"/>
          <w:sz w:val="24"/>
          <w:szCs w:val="24"/>
        </w:rPr>
        <w:t>.</w:t>
      </w:r>
      <w:r w:rsidR="00F3558D" w:rsidRPr="00D93B1A">
        <w:rPr>
          <w:rFonts w:ascii="Times New Roman" w:eastAsia="Times New Roman" w:hAnsi="Times New Roman" w:cs="Times New Roman"/>
          <w:sz w:val="24"/>
          <w:szCs w:val="24"/>
        </w:rPr>
        <w:t>1</w:t>
      </w:r>
    </w:p>
    <w:p w14:paraId="1C0532E0" w14:textId="77777777" w:rsidR="006934C1" w:rsidRPr="00D93B1A" w:rsidRDefault="006934C1" w:rsidP="0052609A">
      <w:pPr>
        <w:jc w:val="both"/>
        <w:rPr>
          <w:rFonts w:ascii="Times New Roman" w:eastAsia="Times New Roman" w:hAnsi="Times New Roman" w:cs="Times New Roman"/>
          <w:sz w:val="24"/>
          <w:szCs w:val="24"/>
        </w:rPr>
        <w:sectPr w:rsidR="006934C1" w:rsidRPr="00D93B1A">
          <w:pgSz w:w="11920" w:h="16840"/>
          <w:pgMar w:top="860" w:right="720" w:bottom="280" w:left="740" w:header="780" w:footer="0" w:gutter="0"/>
          <w:cols w:space="720"/>
        </w:sectPr>
      </w:pPr>
      <w:r w:rsidRPr="00D93B1A">
        <w:rPr>
          <w:rFonts w:ascii="Times New Roman" w:eastAsia="Times New Roman" w:hAnsi="Times New Roman" w:cs="Times New Roman"/>
          <w:sz w:val="24"/>
          <w:szCs w:val="24"/>
        </w:rPr>
        <w:t xml:space="preserve"> </w:t>
      </w:r>
    </w:p>
    <w:p w14:paraId="0E7D76DF" w14:textId="77777777" w:rsidR="009E7FCD" w:rsidRPr="00D93B1A" w:rsidRDefault="009E7FCD" w:rsidP="009E7FCD">
      <w:pPr>
        <w:jc w:val="center"/>
        <w:rPr>
          <w:rFonts w:ascii="Times New Roman" w:hAnsi="Times New Roman" w:cs="Times New Roman"/>
          <w:b/>
          <w:sz w:val="24"/>
          <w:szCs w:val="24"/>
        </w:rPr>
      </w:pPr>
      <w:r w:rsidRPr="00D93B1A">
        <w:rPr>
          <w:rFonts w:ascii="Times New Roman" w:hAnsi="Times New Roman" w:cs="Times New Roman"/>
          <w:b/>
          <w:sz w:val="24"/>
          <w:szCs w:val="24"/>
        </w:rPr>
        <w:lastRenderedPageBreak/>
        <w:t>ANEKSI VII</w:t>
      </w:r>
    </w:p>
    <w:p w14:paraId="7E460507" w14:textId="77777777" w:rsidR="009E7FCD" w:rsidRPr="00D93B1A" w:rsidRDefault="009E7FCD" w:rsidP="009E7FCD">
      <w:pPr>
        <w:jc w:val="center"/>
        <w:rPr>
          <w:rFonts w:ascii="Times New Roman" w:hAnsi="Times New Roman" w:cs="Times New Roman"/>
          <w:b/>
          <w:sz w:val="24"/>
          <w:szCs w:val="24"/>
        </w:rPr>
      </w:pPr>
      <w:r w:rsidRPr="00D93B1A">
        <w:rPr>
          <w:rFonts w:ascii="Times New Roman" w:hAnsi="Times New Roman" w:cs="Times New Roman"/>
          <w:b/>
          <w:sz w:val="24"/>
          <w:szCs w:val="24"/>
        </w:rPr>
        <w:t>TË DHËNA Q</w:t>
      </w:r>
      <w:r w:rsidR="002A63E9" w:rsidRPr="00D93B1A">
        <w:rPr>
          <w:rFonts w:ascii="Times New Roman" w:hAnsi="Times New Roman" w:cs="Times New Roman"/>
          <w:b/>
          <w:sz w:val="24"/>
          <w:szCs w:val="24"/>
        </w:rPr>
        <w:t>Ë</w:t>
      </w:r>
      <w:r w:rsidRPr="00D93B1A">
        <w:rPr>
          <w:rFonts w:ascii="Times New Roman" w:hAnsi="Times New Roman" w:cs="Times New Roman"/>
          <w:b/>
          <w:sz w:val="24"/>
          <w:szCs w:val="24"/>
        </w:rPr>
        <w:t xml:space="preserve"> DUHET T</w:t>
      </w:r>
      <w:r w:rsidR="002A63E9" w:rsidRPr="00D93B1A">
        <w:rPr>
          <w:rFonts w:ascii="Times New Roman" w:hAnsi="Times New Roman" w:cs="Times New Roman"/>
          <w:b/>
          <w:sz w:val="24"/>
          <w:szCs w:val="24"/>
        </w:rPr>
        <w:t>Ë</w:t>
      </w:r>
      <w:r w:rsidRPr="00D93B1A">
        <w:rPr>
          <w:rFonts w:ascii="Times New Roman" w:hAnsi="Times New Roman" w:cs="Times New Roman"/>
          <w:b/>
          <w:sz w:val="24"/>
          <w:szCs w:val="24"/>
        </w:rPr>
        <w:t xml:space="preserve"> RAPORTOHEN SIPAS NENIT 19</w:t>
      </w:r>
    </w:p>
    <w:p w14:paraId="5F3BCA56" w14:textId="77777777" w:rsidR="009E7FCD" w:rsidRPr="00D93B1A" w:rsidRDefault="009E7FCD" w:rsidP="009E7FCD">
      <w:pPr>
        <w:jc w:val="both"/>
        <w:rPr>
          <w:rFonts w:ascii="Times New Roman" w:hAnsi="Times New Roman" w:cs="Times New Roman"/>
          <w:sz w:val="24"/>
          <w:szCs w:val="24"/>
        </w:rPr>
      </w:pPr>
      <w:r w:rsidRPr="00D93B1A">
        <w:rPr>
          <w:rFonts w:ascii="Times New Roman" w:hAnsi="Times New Roman" w:cs="Times New Roman"/>
          <w:sz w:val="24"/>
          <w:szCs w:val="24"/>
        </w:rPr>
        <w:t xml:space="preserve">1. Çdo prodhues </w:t>
      </w:r>
      <w:r w:rsidR="002A63E9" w:rsidRPr="00D93B1A">
        <w:rPr>
          <w:rFonts w:ascii="Times New Roman" w:hAnsi="Times New Roman" w:cs="Times New Roman"/>
          <w:sz w:val="24"/>
          <w:szCs w:val="24"/>
        </w:rPr>
        <w:t xml:space="preserve">i </w:t>
      </w:r>
      <w:r w:rsidRPr="00D93B1A">
        <w:rPr>
          <w:rFonts w:ascii="Times New Roman" w:hAnsi="Times New Roman" w:cs="Times New Roman"/>
          <w:sz w:val="24"/>
          <w:szCs w:val="24"/>
        </w:rPr>
        <w:t>p</w:t>
      </w:r>
      <w:r w:rsidR="002A63E9" w:rsidRPr="00D93B1A">
        <w:rPr>
          <w:rFonts w:ascii="Times New Roman" w:hAnsi="Times New Roman" w:cs="Times New Roman"/>
          <w:sz w:val="24"/>
          <w:szCs w:val="24"/>
        </w:rPr>
        <w:t>ë</w:t>
      </w:r>
      <w:r w:rsidRPr="00D93B1A">
        <w:rPr>
          <w:rFonts w:ascii="Times New Roman" w:hAnsi="Times New Roman" w:cs="Times New Roman"/>
          <w:sz w:val="24"/>
          <w:szCs w:val="24"/>
        </w:rPr>
        <w:t>rcaktuar në nenin 19.1 raporton për:</w:t>
      </w:r>
    </w:p>
    <w:p w14:paraId="13CE3B8F" w14:textId="77777777" w:rsidR="006A4ECA" w:rsidRPr="00D93B1A" w:rsidRDefault="009E7FCD" w:rsidP="00AA610D">
      <w:pPr>
        <w:pStyle w:val="ListParagraph"/>
        <w:numPr>
          <w:ilvl w:val="0"/>
          <w:numId w:val="18"/>
        </w:numPr>
        <w:jc w:val="both"/>
        <w:rPr>
          <w:rFonts w:ascii="Times New Roman" w:hAnsi="Times New Roman" w:cs="Times New Roman"/>
          <w:sz w:val="24"/>
          <w:szCs w:val="24"/>
        </w:rPr>
      </w:pPr>
      <w:r w:rsidRPr="00D93B1A">
        <w:rPr>
          <w:rFonts w:ascii="Times New Roman" w:hAnsi="Times New Roman" w:cs="Times New Roman"/>
          <w:sz w:val="24"/>
          <w:szCs w:val="24"/>
        </w:rPr>
        <w:t>Sasinë totale të secilës substancë të listuar në anekset I dhe II që ajo ka prodhuar në Republiken e Shqip</w:t>
      </w:r>
      <w:r w:rsidR="002A63E9" w:rsidRPr="00D93B1A">
        <w:rPr>
          <w:rFonts w:ascii="Times New Roman" w:hAnsi="Times New Roman" w:cs="Times New Roman"/>
          <w:sz w:val="24"/>
          <w:szCs w:val="24"/>
        </w:rPr>
        <w:t>ë</w:t>
      </w:r>
      <w:r w:rsidRPr="00D93B1A">
        <w:rPr>
          <w:rFonts w:ascii="Times New Roman" w:hAnsi="Times New Roman" w:cs="Times New Roman"/>
          <w:sz w:val="24"/>
          <w:szCs w:val="24"/>
        </w:rPr>
        <w:t>rise, duke identifikuar kategoritë kryesore të p</w:t>
      </w:r>
      <w:r w:rsidR="002A63E9" w:rsidRPr="00D93B1A">
        <w:rPr>
          <w:rFonts w:ascii="Times New Roman" w:hAnsi="Times New Roman" w:cs="Times New Roman"/>
          <w:sz w:val="24"/>
          <w:szCs w:val="24"/>
        </w:rPr>
        <w:t>ë</w:t>
      </w:r>
      <w:r w:rsidRPr="00D93B1A">
        <w:rPr>
          <w:rFonts w:ascii="Times New Roman" w:hAnsi="Times New Roman" w:cs="Times New Roman"/>
          <w:sz w:val="24"/>
          <w:szCs w:val="24"/>
        </w:rPr>
        <w:t>rdorimit në të cilat përdoret substanca;</w:t>
      </w:r>
    </w:p>
    <w:p w14:paraId="69CF8928" w14:textId="77777777" w:rsidR="006A4ECA" w:rsidRPr="00D93B1A" w:rsidRDefault="009E7FCD" w:rsidP="00AA610D">
      <w:pPr>
        <w:pStyle w:val="ListParagraph"/>
        <w:numPr>
          <w:ilvl w:val="0"/>
          <w:numId w:val="18"/>
        </w:numPr>
        <w:jc w:val="both"/>
        <w:rPr>
          <w:rFonts w:ascii="Times New Roman" w:hAnsi="Times New Roman" w:cs="Times New Roman"/>
          <w:sz w:val="24"/>
          <w:szCs w:val="24"/>
        </w:rPr>
      </w:pPr>
      <w:r w:rsidRPr="00D93B1A">
        <w:rPr>
          <w:rFonts w:ascii="Times New Roman" w:hAnsi="Times New Roman" w:cs="Times New Roman"/>
          <w:sz w:val="24"/>
          <w:szCs w:val="24"/>
        </w:rPr>
        <w:t>sasitë e secilës substancë të listuar në aneksin I dhe aty ku është e mundur n</w:t>
      </w:r>
      <w:r w:rsidR="002A63E9" w:rsidRPr="00D93B1A">
        <w:rPr>
          <w:rFonts w:ascii="Times New Roman" w:hAnsi="Times New Roman" w:cs="Times New Roman"/>
          <w:sz w:val="24"/>
          <w:szCs w:val="24"/>
        </w:rPr>
        <w:t>ë</w:t>
      </w:r>
      <w:r w:rsidRPr="00D93B1A">
        <w:rPr>
          <w:rFonts w:ascii="Times New Roman" w:hAnsi="Times New Roman" w:cs="Times New Roman"/>
          <w:sz w:val="24"/>
          <w:szCs w:val="24"/>
        </w:rPr>
        <w:t xml:space="preserve"> Aneksi II, q</w:t>
      </w:r>
      <w:r w:rsidR="002A63E9" w:rsidRPr="00D93B1A">
        <w:rPr>
          <w:rFonts w:ascii="Times New Roman" w:hAnsi="Times New Roman" w:cs="Times New Roman"/>
          <w:sz w:val="24"/>
          <w:szCs w:val="24"/>
        </w:rPr>
        <w:t>ë</w:t>
      </w:r>
      <w:r w:rsidRPr="00D93B1A">
        <w:rPr>
          <w:rFonts w:ascii="Times New Roman" w:hAnsi="Times New Roman" w:cs="Times New Roman"/>
          <w:sz w:val="24"/>
          <w:szCs w:val="24"/>
        </w:rPr>
        <w:t xml:space="preserve"> ka vendosur në treg në Republiken e Shqip</w:t>
      </w:r>
      <w:r w:rsidR="002A63E9" w:rsidRPr="00D93B1A">
        <w:rPr>
          <w:rFonts w:ascii="Times New Roman" w:hAnsi="Times New Roman" w:cs="Times New Roman"/>
          <w:sz w:val="24"/>
          <w:szCs w:val="24"/>
        </w:rPr>
        <w:t>ë</w:t>
      </w:r>
      <w:r w:rsidRPr="00D93B1A">
        <w:rPr>
          <w:rFonts w:ascii="Times New Roman" w:hAnsi="Times New Roman" w:cs="Times New Roman"/>
          <w:sz w:val="24"/>
          <w:szCs w:val="24"/>
        </w:rPr>
        <w:t>rise, duke specifikuar në mënyrë të veçantë sasitë e vendosura në treg për përdorim si lëndë e par</w:t>
      </w:r>
      <w:r w:rsidR="002A63E9" w:rsidRPr="00D93B1A">
        <w:rPr>
          <w:rFonts w:ascii="Times New Roman" w:hAnsi="Times New Roman" w:cs="Times New Roman"/>
          <w:sz w:val="24"/>
          <w:szCs w:val="24"/>
        </w:rPr>
        <w:t>ë</w:t>
      </w:r>
      <w:r w:rsidRPr="00D93B1A">
        <w:rPr>
          <w:rFonts w:ascii="Times New Roman" w:hAnsi="Times New Roman" w:cs="Times New Roman"/>
          <w:sz w:val="24"/>
          <w:szCs w:val="24"/>
        </w:rPr>
        <w:t>, eksporte të drejtpërdrejta, prodhimi i  inhalatorëve me dozë të matur për shpërndarjen e përbërësve farmaceutikë, përdorimi në pajisje ushtarake dhe përdorimi në etching e materialit gjysmëpërçues ose pastrimi i dhomave të depozitimit të avujve kimikë brenda sektorit prodhues të gjysmëpërçuesve;</w:t>
      </w:r>
    </w:p>
    <w:p w14:paraId="59CDA3D0" w14:textId="77777777" w:rsidR="00C11F03" w:rsidRPr="00D93B1A" w:rsidRDefault="009E7FCD" w:rsidP="00AA610D">
      <w:pPr>
        <w:pStyle w:val="ListParagraph"/>
        <w:numPr>
          <w:ilvl w:val="0"/>
          <w:numId w:val="18"/>
        </w:numPr>
        <w:jc w:val="both"/>
        <w:rPr>
          <w:rFonts w:ascii="Times New Roman" w:hAnsi="Times New Roman" w:cs="Times New Roman"/>
          <w:sz w:val="24"/>
          <w:szCs w:val="24"/>
        </w:rPr>
      </w:pPr>
      <w:r w:rsidRPr="00D93B1A">
        <w:rPr>
          <w:rFonts w:ascii="Times New Roman" w:hAnsi="Times New Roman" w:cs="Times New Roman"/>
          <w:sz w:val="24"/>
          <w:szCs w:val="24"/>
        </w:rPr>
        <w:t>sasitë e secilës substancë të listuar në anekset I dhe II që janë ricikluar, rigjetur dhe shkatërruar, respektivisht;</w:t>
      </w:r>
    </w:p>
    <w:p w14:paraId="41124C10" w14:textId="77777777" w:rsidR="00C11F03" w:rsidRPr="00D93B1A" w:rsidRDefault="009E7FCD" w:rsidP="00AA610D">
      <w:pPr>
        <w:pStyle w:val="ListParagraph"/>
        <w:numPr>
          <w:ilvl w:val="0"/>
          <w:numId w:val="18"/>
        </w:numPr>
        <w:jc w:val="both"/>
        <w:rPr>
          <w:rFonts w:ascii="Times New Roman" w:hAnsi="Times New Roman" w:cs="Times New Roman"/>
          <w:sz w:val="24"/>
          <w:szCs w:val="24"/>
        </w:rPr>
      </w:pPr>
      <w:r w:rsidRPr="00D93B1A">
        <w:rPr>
          <w:rFonts w:ascii="Times New Roman" w:hAnsi="Times New Roman" w:cs="Times New Roman"/>
          <w:sz w:val="24"/>
          <w:szCs w:val="24"/>
        </w:rPr>
        <w:t>çdo stok që mbahen në fillim dhe në fund të periudhës raportuese;</w:t>
      </w:r>
    </w:p>
    <w:p w14:paraId="75FCD20F" w14:textId="77777777" w:rsidR="009E7FCD" w:rsidRPr="00D93B1A" w:rsidRDefault="009E7FCD" w:rsidP="00AA610D">
      <w:pPr>
        <w:pStyle w:val="ListParagraph"/>
        <w:numPr>
          <w:ilvl w:val="0"/>
          <w:numId w:val="18"/>
        </w:numPr>
        <w:jc w:val="both"/>
        <w:rPr>
          <w:rFonts w:ascii="Times New Roman" w:hAnsi="Times New Roman" w:cs="Times New Roman"/>
          <w:sz w:val="24"/>
          <w:szCs w:val="24"/>
        </w:rPr>
      </w:pPr>
      <w:r w:rsidRPr="00D93B1A">
        <w:rPr>
          <w:rFonts w:ascii="Times New Roman" w:hAnsi="Times New Roman" w:cs="Times New Roman"/>
          <w:sz w:val="24"/>
          <w:szCs w:val="24"/>
        </w:rPr>
        <w:t>çdo autorizim për të përdorur kuotën, duke specifikuar sasitë përkatëse, për qëllimin e nenit 14.</w:t>
      </w:r>
    </w:p>
    <w:p w14:paraId="7F1377E4" w14:textId="77777777" w:rsidR="009E7FCD" w:rsidRPr="00D93B1A" w:rsidRDefault="009E7FCD" w:rsidP="009E7FCD">
      <w:pPr>
        <w:jc w:val="both"/>
        <w:rPr>
          <w:rFonts w:ascii="Times New Roman" w:hAnsi="Times New Roman" w:cs="Times New Roman"/>
          <w:sz w:val="24"/>
          <w:szCs w:val="24"/>
        </w:rPr>
      </w:pPr>
      <w:r w:rsidRPr="00D93B1A">
        <w:rPr>
          <w:rFonts w:ascii="Times New Roman" w:hAnsi="Times New Roman" w:cs="Times New Roman"/>
          <w:sz w:val="24"/>
          <w:szCs w:val="24"/>
        </w:rPr>
        <w:t xml:space="preserve">2. Çdo importues i </w:t>
      </w:r>
      <w:r w:rsidR="002A63E9" w:rsidRPr="00D93B1A">
        <w:rPr>
          <w:rFonts w:ascii="Times New Roman" w:hAnsi="Times New Roman" w:cs="Times New Roman"/>
          <w:sz w:val="24"/>
          <w:szCs w:val="24"/>
        </w:rPr>
        <w:t xml:space="preserve">përcaktuar </w:t>
      </w:r>
      <w:r w:rsidRPr="00D93B1A">
        <w:rPr>
          <w:rFonts w:ascii="Times New Roman" w:hAnsi="Times New Roman" w:cs="Times New Roman"/>
          <w:sz w:val="24"/>
          <w:szCs w:val="24"/>
        </w:rPr>
        <w:t xml:space="preserve">në Nenin </w:t>
      </w:r>
      <w:r w:rsidR="00C11F03" w:rsidRPr="00D93B1A">
        <w:rPr>
          <w:rFonts w:ascii="Times New Roman" w:hAnsi="Times New Roman" w:cs="Times New Roman"/>
          <w:sz w:val="24"/>
          <w:szCs w:val="24"/>
        </w:rPr>
        <w:t>19.1</w:t>
      </w:r>
      <w:r w:rsidRPr="00D93B1A">
        <w:rPr>
          <w:rFonts w:ascii="Times New Roman" w:hAnsi="Times New Roman" w:cs="Times New Roman"/>
          <w:sz w:val="24"/>
          <w:szCs w:val="24"/>
        </w:rPr>
        <w:t xml:space="preserve"> duhet të raportojë për:</w:t>
      </w:r>
    </w:p>
    <w:p w14:paraId="28EB5C24" w14:textId="77777777" w:rsidR="00C11F03" w:rsidRPr="00D93B1A" w:rsidRDefault="00C11F03" w:rsidP="00AA610D">
      <w:pPr>
        <w:pStyle w:val="ListParagraph"/>
        <w:numPr>
          <w:ilvl w:val="0"/>
          <w:numId w:val="19"/>
        </w:numPr>
        <w:jc w:val="both"/>
        <w:rPr>
          <w:rFonts w:ascii="Times New Roman" w:hAnsi="Times New Roman" w:cs="Times New Roman"/>
          <w:sz w:val="24"/>
          <w:szCs w:val="24"/>
        </w:rPr>
      </w:pPr>
      <w:r w:rsidRPr="00D93B1A">
        <w:rPr>
          <w:rFonts w:ascii="Times New Roman" w:hAnsi="Times New Roman" w:cs="Times New Roman"/>
          <w:sz w:val="24"/>
          <w:szCs w:val="24"/>
        </w:rPr>
        <w:t>sasitë e secilës substancë të listuar në aneksin I dhe aty ku është e mundur n</w:t>
      </w:r>
      <w:r w:rsidR="002A63E9" w:rsidRPr="00D93B1A">
        <w:rPr>
          <w:rFonts w:ascii="Times New Roman" w:hAnsi="Times New Roman" w:cs="Times New Roman"/>
          <w:sz w:val="24"/>
          <w:szCs w:val="24"/>
        </w:rPr>
        <w:t>ë</w:t>
      </w:r>
      <w:r w:rsidRPr="00D93B1A">
        <w:rPr>
          <w:rFonts w:ascii="Times New Roman" w:hAnsi="Times New Roman" w:cs="Times New Roman"/>
          <w:sz w:val="24"/>
          <w:szCs w:val="24"/>
        </w:rPr>
        <w:t xml:space="preserve"> Aneksi II, q</w:t>
      </w:r>
      <w:r w:rsidR="002A63E9" w:rsidRPr="00D93B1A">
        <w:rPr>
          <w:rFonts w:ascii="Times New Roman" w:hAnsi="Times New Roman" w:cs="Times New Roman"/>
          <w:sz w:val="24"/>
          <w:szCs w:val="24"/>
        </w:rPr>
        <w:t>ë</w:t>
      </w:r>
      <w:r w:rsidRPr="00D93B1A">
        <w:rPr>
          <w:rFonts w:ascii="Times New Roman" w:hAnsi="Times New Roman" w:cs="Times New Roman"/>
          <w:sz w:val="24"/>
          <w:szCs w:val="24"/>
        </w:rPr>
        <w:t xml:space="preserve"> ka vendosur në treg në Republiken e Shqip</w:t>
      </w:r>
      <w:r w:rsidR="002A63E9" w:rsidRPr="00D93B1A">
        <w:rPr>
          <w:rFonts w:ascii="Times New Roman" w:hAnsi="Times New Roman" w:cs="Times New Roman"/>
          <w:sz w:val="24"/>
          <w:szCs w:val="24"/>
        </w:rPr>
        <w:t>ë</w:t>
      </w:r>
      <w:r w:rsidRPr="00D93B1A">
        <w:rPr>
          <w:rFonts w:ascii="Times New Roman" w:hAnsi="Times New Roman" w:cs="Times New Roman"/>
          <w:sz w:val="24"/>
          <w:szCs w:val="24"/>
        </w:rPr>
        <w:t>rise, duke specifikuar në mënyrë të veçantë sasitë e vendosura në treg për përdorim si lëndë e par</w:t>
      </w:r>
      <w:r w:rsidR="002A63E9" w:rsidRPr="00D93B1A">
        <w:rPr>
          <w:rFonts w:ascii="Times New Roman" w:hAnsi="Times New Roman" w:cs="Times New Roman"/>
          <w:sz w:val="24"/>
          <w:szCs w:val="24"/>
        </w:rPr>
        <w:t>ë</w:t>
      </w:r>
      <w:r w:rsidRPr="00D93B1A">
        <w:rPr>
          <w:rFonts w:ascii="Times New Roman" w:hAnsi="Times New Roman" w:cs="Times New Roman"/>
          <w:sz w:val="24"/>
          <w:szCs w:val="24"/>
        </w:rPr>
        <w:t>, eksporte të drejtpërdrejta, prodhimi i  inhalatorëve me dozë të matur për shpërndarjen e përbërësve farmaceutikë, përdorimi në pajisje ushtarake dhe përdorimi në etching e materialit gjysmëpërçues ose pastrimi i dhomave të depozitimit të avujve kimikë brenda sektorit prodhues të gjysmëpërçuesve;</w:t>
      </w:r>
    </w:p>
    <w:p w14:paraId="683AA3B9" w14:textId="77777777" w:rsidR="00164666" w:rsidRPr="00D93B1A" w:rsidRDefault="00164666" w:rsidP="00164666">
      <w:pPr>
        <w:pStyle w:val="ListParagraph"/>
        <w:jc w:val="both"/>
        <w:rPr>
          <w:rFonts w:ascii="Times New Roman" w:hAnsi="Times New Roman" w:cs="Times New Roman"/>
          <w:sz w:val="24"/>
          <w:szCs w:val="24"/>
        </w:rPr>
      </w:pPr>
    </w:p>
    <w:p w14:paraId="2CA7D776" w14:textId="77777777" w:rsidR="00C11F03" w:rsidRPr="00D93B1A" w:rsidRDefault="00C11F03" w:rsidP="00AA610D">
      <w:pPr>
        <w:pStyle w:val="ListParagraph"/>
        <w:numPr>
          <w:ilvl w:val="0"/>
          <w:numId w:val="19"/>
        </w:numPr>
        <w:jc w:val="both"/>
        <w:rPr>
          <w:rFonts w:ascii="Times New Roman" w:hAnsi="Times New Roman" w:cs="Times New Roman"/>
          <w:sz w:val="24"/>
          <w:szCs w:val="24"/>
        </w:rPr>
      </w:pPr>
      <w:r w:rsidRPr="00D93B1A">
        <w:rPr>
          <w:rFonts w:ascii="Times New Roman" w:hAnsi="Times New Roman" w:cs="Times New Roman"/>
          <w:sz w:val="24"/>
          <w:szCs w:val="24"/>
        </w:rPr>
        <w:t>sasitë e secilës substancë të listuar në anekset I dhe II që janë ricikluar, rigjetur dhe shkatërruar, respektivisht;</w:t>
      </w:r>
    </w:p>
    <w:p w14:paraId="3E0188E2" w14:textId="77777777" w:rsidR="00C11F03" w:rsidRPr="00D93B1A" w:rsidRDefault="00C11F03" w:rsidP="00AA610D">
      <w:pPr>
        <w:pStyle w:val="ListParagraph"/>
        <w:numPr>
          <w:ilvl w:val="0"/>
          <w:numId w:val="19"/>
        </w:numPr>
        <w:jc w:val="both"/>
        <w:rPr>
          <w:rFonts w:ascii="Times New Roman" w:hAnsi="Times New Roman" w:cs="Times New Roman"/>
          <w:sz w:val="24"/>
          <w:szCs w:val="24"/>
        </w:rPr>
      </w:pPr>
      <w:r w:rsidRPr="00D93B1A">
        <w:rPr>
          <w:rFonts w:ascii="Times New Roman" w:hAnsi="Times New Roman" w:cs="Times New Roman"/>
          <w:sz w:val="24"/>
          <w:szCs w:val="24"/>
        </w:rPr>
        <w:t>çdo stok që mbahen në fillim dhe në fund të periudhës raportuese;</w:t>
      </w:r>
    </w:p>
    <w:p w14:paraId="5BED16B9" w14:textId="77777777" w:rsidR="00C11F03" w:rsidRPr="00D93B1A" w:rsidRDefault="00C11F03" w:rsidP="00AA610D">
      <w:pPr>
        <w:pStyle w:val="ListParagraph"/>
        <w:numPr>
          <w:ilvl w:val="0"/>
          <w:numId w:val="19"/>
        </w:numPr>
        <w:jc w:val="both"/>
        <w:rPr>
          <w:rFonts w:ascii="Times New Roman" w:hAnsi="Times New Roman" w:cs="Times New Roman"/>
          <w:sz w:val="24"/>
          <w:szCs w:val="24"/>
        </w:rPr>
      </w:pPr>
      <w:r w:rsidRPr="00D93B1A">
        <w:rPr>
          <w:rFonts w:ascii="Times New Roman" w:hAnsi="Times New Roman" w:cs="Times New Roman"/>
          <w:sz w:val="24"/>
          <w:szCs w:val="24"/>
        </w:rPr>
        <w:t>çdo autorizim për të përdorur kuotën, duke specifikuar sasitë përkatëse, për qëllimin e nenit 14.</w:t>
      </w:r>
    </w:p>
    <w:p w14:paraId="318DA222" w14:textId="77777777" w:rsidR="009E7FCD" w:rsidRPr="00D93B1A" w:rsidRDefault="009E7FCD" w:rsidP="00AA610D">
      <w:pPr>
        <w:pStyle w:val="ListParagraph"/>
        <w:numPr>
          <w:ilvl w:val="0"/>
          <w:numId w:val="19"/>
        </w:numPr>
        <w:jc w:val="both"/>
        <w:rPr>
          <w:rFonts w:ascii="Times New Roman" w:hAnsi="Times New Roman" w:cs="Times New Roman"/>
          <w:sz w:val="24"/>
          <w:szCs w:val="24"/>
        </w:rPr>
      </w:pPr>
      <w:r w:rsidRPr="00D93B1A">
        <w:rPr>
          <w:rFonts w:ascii="Times New Roman" w:hAnsi="Times New Roman" w:cs="Times New Roman"/>
          <w:sz w:val="24"/>
          <w:szCs w:val="24"/>
        </w:rPr>
        <w:t xml:space="preserve">çdo </w:t>
      </w:r>
      <w:r w:rsidR="00C11F03" w:rsidRPr="00D93B1A">
        <w:rPr>
          <w:rFonts w:ascii="Times New Roman" w:hAnsi="Times New Roman" w:cs="Times New Roman"/>
          <w:sz w:val="24"/>
          <w:szCs w:val="24"/>
        </w:rPr>
        <w:t>sasi të poseduar</w:t>
      </w:r>
      <w:r w:rsidRPr="00D93B1A">
        <w:rPr>
          <w:rFonts w:ascii="Times New Roman" w:hAnsi="Times New Roman" w:cs="Times New Roman"/>
          <w:sz w:val="24"/>
          <w:szCs w:val="24"/>
        </w:rPr>
        <w:t xml:space="preserve"> në fillim dhe në fund të periudhës raportuese.</w:t>
      </w:r>
    </w:p>
    <w:p w14:paraId="2191AD8C" w14:textId="77777777" w:rsidR="009E7FCD" w:rsidRPr="00D93B1A" w:rsidRDefault="009E7FCD" w:rsidP="009E7FCD">
      <w:pPr>
        <w:jc w:val="both"/>
        <w:rPr>
          <w:rFonts w:ascii="Times New Roman" w:hAnsi="Times New Roman" w:cs="Times New Roman"/>
          <w:sz w:val="24"/>
          <w:szCs w:val="24"/>
        </w:rPr>
      </w:pPr>
      <w:r w:rsidRPr="00D93B1A">
        <w:rPr>
          <w:rFonts w:ascii="Times New Roman" w:hAnsi="Times New Roman" w:cs="Times New Roman"/>
          <w:sz w:val="24"/>
          <w:szCs w:val="24"/>
        </w:rPr>
        <w:t>3. Secili eks</w:t>
      </w:r>
      <w:r w:rsidR="00966C93" w:rsidRPr="00D93B1A">
        <w:rPr>
          <w:rFonts w:ascii="Times New Roman" w:hAnsi="Times New Roman" w:cs="Times New Roman"/>
          <w:sz w:val="24"/>
          <w:szCs w:val="24"/>
        </w:rPr>
        <w:t xml:space="preserve">portues i </w:t>
      </w:r>
      <w:r w:rsidR="002A63E9" w:rsidRPr="00D93B1A">
        <w:rPr>
          <w:rFonts w:ascii="Times New Roman" w:hAnsi="Times New Roman" w:cs="Times New Roman"/>
          <w:sz w:val="24"/>
          <w:szCs w:val="24"/>
        </w:rPr>
        <w:t>përcaktuar</w:t>
      </w:r>
      <w:r w:rsidR="00966C93" w:rsidRPr="00D93B1A">
        <w:rPr>
          <w:rFonts w:ascii="Times New Roman" w:hAnsi="Times New Roman" w:cs="Times New Roman"/>
          <w:sz w:val="24"/>
          <w:szCs w:val="24"/>
        </w:rPr>
        <w:t xml:space="preserve"> në nenin 19.1</w:t>
      </w:r>
      <w:r w:rsidRPr="00D93B1A">
        <w:rPr>
          <w:rFonts w:ascii="Times New Roman" w:hAnsi="Times New Roman" w:cs="Times New Roman"/>
          <w:sz w:val="24"/>
          <w:szCs w:val="24"/>
        </w:rPr>
        <w:t xml:space="preserve"> duhet të raportojë për:</w:t>
      </w:r>
    </w:p>
    <w:p w14:paraId="6CBB9A5D" w14:textId="77777777" w:rsidR="009E7FCD" w:rsidRPr="00D93B1A" w:rsidRDefault="009E7FCD" w:rsidP="00AA610D">
      <w:pPr>
        <w:pStyle w:val="ListParagraph"/>
        <w:numPr>
          <w:ilvl w:val="0"/>
          <w:numId w:val="20"/>
        </w:numPr>
        <w:jc w:val="both"/>
        <w:rPr>
          <w:rFonts w:ascii="Times New Roman" w:hAnsi="Times New Roman" w:cs="Times New Roman"/>
          <w:sz w:val="24"/>
          <w:szCs w:val="24"/>
        </w:rPr>
      </w:pPr>
      <w:r w:rsidRPr="00D93B1A">
        <w:rPr>
          <w:rFonts w:ascii="Times New Roman" w:hAnsi="Times New Roman" w:cs="Times New Roman"/>
          <w:sz w:val="24"/>
          <w:szCs w:val="24"/>
        </w:rPr>
        <w:t>Sasitë e secilës substancë të listuar në Anekset I dhe II që ajo ka eksportuar nga Bashkimi</w:t>
      </w:r>
      <w:r w:rsidR="00966C93" w:rsidRPr="00D93B1A">
        <w:rPr>
          <w:rFonts w:ascii="Times New Roman" w:hAnsi="Times New Roman" w:cs="Times New Roman"/>
          <w:sz w:val="24"/>
          <w:szCs w:val="24"/>
        </w:rPr>
        <w:t xml:space="preserve">  Europian</w:t>
      </w:r>
      <w:r w:rsidRPr="00D93B1A">
        <w:rPr>
          <w:rFonts w:ascii="Times New Roman" w:hAnsi="Times New Roman" w:cs="Times New Roman"/>
          <w:sz w:val="24"/>
          <w:szCs w:val="24"/>
        </w:rPr>
        <w:t xml:space="preserve">, </w:t>
      </w:r>
      <w:r w:rsidR="00966C93" w:rsidRPr="00D93B1A">
        <w:rPr>
          <w:rFonts w:ascii="Times New Roman" w:hAnsi="Times New Roman" w:cs="Times New Roman"/>
          <w:sz w:val="24"/>
          <w:szCs w:val="24"/>
        </w:rPr>
        <w:t>me q</w:t>
      </w:r>
      <w:r w:rsidR="002A63E9" w:rsidRPr="00D93B1A">
        <w:rPr>
          <w:rFonts w:ascii="Times New Roman" w:hAnsi="Times New Roman" w:cs="Times New Roman"/>
          <w:sz w:val="24"/>
          <w:szCs w:val="24"/>
        </w:rPr>
        <w:t>ë</w:t>
      </w:r>
      <w:r w:rsidR="00966C93" w:rsidRPr="00D93B1A">
        <w:rPr>
          <w:rFonts w:ascii="Times New Roman" w:hAnsi="Times New Roman" w:cs="Times New Roman"/>
          <w:sz w:val="24"/>
          <w:szCs w:val="24"/>
        </w:rPr>
        <w:t>llim riciklimin</w:t>
      </w:r>
      <w:r w:rsidRPr="00D93B1A">
        <w:rPr>
          <w:rFonts w:ascii="Times New Roman" w:hAnsi="Times New Roman" w:cs="Times New Roman"/>
          <w:sz w:val="24"/>
          <w:szCs w:val="24"/>
        </w:rPr>
        <w:t xml:space="preserve">, </w:t>
      </w:r>
      <w:r w:rsidR="00966C93" w:rsidRPr="00D93B1A">
        <w:rPr>
          <w:rFonts w:ascii="Times New Roman" w:hAnsi="Times New Roman" w:cs="Times New Roman"/>
          <w:sz w:val="24"/>
          <w:szCs w:val="24"/>
        </w:rPr>
        <w:t xml:space="preserve">rikuperimin </w:t>
      </w:r>
      <w:r w:rsidRPr="00D93B1A">
        <w:rPr>
          <w:rFonts w:ascii="Times New Roman" w:hAnsi="Times New Roman" w:cs="Times New Roman"/>
          <w:sz w:val="24"/>
          <w:szCs w:val="24"/>
        </w:rPr>
        <w:t xml:space="preserve">ose </w:t>
      </w:r>
      <w:r w:rsidR="00966C93" w:rsidRPr="00D93B1A">
        <w:rPr>
          <w:rFonts w:ascii="Times New Roman" w:hAnsi="Times New Roman" w:cs="Times New Roman"/>
          <w:sz w:val="24"/>
          <w:szCs w:val="24"/>
        </w:rPr>
        <w:t>asgjesimin</w:t>
      </w:r>
    </w:p>
    <w:p w14:paraId="741DDF10" w14:textId="77777777" w:rsidR="00966C93" w:rsidRPr="00D93B1A" w:rsidRDefault="00966C93" w:rsidP="00AA610D">
      <w:pPr>
        <w:pStyle w:val="ListParagraph"/>
        <w:numPr>
          <w:ilvl w:val="0"/>
          <w:numId w:val="20"/>
        </w:numPr>
        <w:jc w:val="both"/>
        <w:rPr>
          <w:rFonts w:ascii="Times New Roman" w:hAnsi="Times New Roman" w:cs="Times New Roman"/>
          <w:sz w:val="24"/>
          <w:szCs w:val="24"/>
        </w:rPr>
      </w:pPr>
      <w:r w:rsidRPr="00D93B1A">
        <w:rPr>
          <w:rFonts w:ascii="Times New Roman" w:hAnsi="Times New Roman" w:cs="Times New Roman"/>
          <w:sz w:val="24"/>
          <w:szCs w:val="24"/>
        </w:rPr>
        <w:t>Sasitë e secilës substancë të listuar në Anekset I dhe II që ajo ka eksportuar nga Bashkimi  Europian, me q</w:t>
      </w:r>
      <w:r w:rsidR="002A63E9" w:rsidRPr="00D93B1A">
        <w:rPr>
          <w:rFonts w:ascii="Times New Roman" w:hAnsi="Times New Roman" w:cs="Times New Roman"/>
          <w:sz w:val="24"/>
          <w:szCs w:val="24"/>
        </w:rPr>
        <w:t>ë</w:t>
      </w:r>
      <w:r w:rsidRPr="00D93B1A">
        <w:rPr>
          <w:rFonts w:ascii="Times New Roman" w:hAnsi="Times New Roman" w:cs="Times New Roman"/>
          <w:sz w:val="24"/>
          <w:szCs w:val="24"/>
        </w:rPr>
        <w:t>llim riciklimin, rikuperimin ose asgjesimin, respektivisht</w:t>
      </w:r>
    </w:p>
    <w:p w14:paraId="39035DA0" w14:textId="77777777" w:rsidR="00966C93" w:rsidRPr="00D93B1A" w:rsidRDefault="00966C93" w:rsidP="00966C93">
      <w:pPr>
        <w:pStyle w:val="ListParagraph"/>
        <w:jc w:val="both"/>
        <w:rPr>
          <w:rFonts w:ascii="Times New Roman" w:hAnsi="Times New Roman" w:cs="Times New Roman"/>
          <w:sz w:val="24"/>
          <w:szCs w:val="24"/>
        </w:rPr>
      </w:pPr>
    </w:p>
    <w:p w14:paraId="512BA3DB" w14:textId="77777777" w:rsidR="009E7FCD" w:rsidRPr="00D93B1A" w:rsidRDefault="009E7FCD" w:rsidP="009E7FCD">
      <w:pPr>
        <w:jc w:val="both"/>
        <w:rPr>
          <w:rFonts w:ascii="Times New Roman" w:hAnsi="Times New Roman" w:cs="Times New Roman"/>
          <w:sz w:val="24"/>
          <w:szCs w:val="24"/>
        </w:rPr>
      </w:pPr>
      <w:r w:rsidRPr="00D93B1A">
        <w:rPr>
          <w:rFonts w:ascii="Times New Roman" w:hAnsi="Times New Roman" w:cs="Times New Roman"/>
          <w:sz w:val="24"/>
          <w:szCs w:val="24"/>
        </w:rPr>
        <w:lastRenderedPageBreak/>
        <w:t xml:space="preserve">4. Çdo ndërmarrje e </w:t>
      </w:r>
      <w:r w:rsidR="002A63E9" w:rsidRPr="00D93B1A">
        <w:rPr>
          <w:rFonts w:ascii="Times New Roman" w:hAnsi="Times New Roman" w:cs="Times New Roman"/>
          <w:sz w:val="24"/>
          <w:szCs w:val="24"/>
        </w:rPr>
        <w:t>përcaktuar</w:t>
      </w:r>
      <w:r w:rsidRPr="00D93B1A">
        <w:rPr>
          <w:rFonts w:ascii="Times New Roman" w:hAnsi="Times New Roman" w:cs="Times New Roman"/>
          <w:sz w:val="24"/>
          <w:szCs w:val="24"/>
        </w:rPr>
        <w:t xml:space="preserve"> në Nenin </w:t>
      </w:r>
      <w:r w:rsidR="00966C93" w:rsidRPr="00D93B1A">
        <w:rPr>
          <w:rFonts w:ascii="Times New Roman" w:hAnsi="Times New Roman" w:cs="Times New Roman"/>
          <w:sz w:val="24"/>
          <w:szCs w:val="24"/>
        </w:rPr>
        <w:t>19.2</w:t>
      </w:r>
      <w:r w:rsidRPr="00D93B1A">
        <w:rPr>
          <w:rFonts w:ascii="Times New Roman" w:hAnsi="Times New Roman" w:cs="Times New Roman"/>
          <w:sz w:val="24"/>
          <w:szCs w:val="24"/>
        </w:rPr>
        <w:t xml:space="preserve"> duhet të raportojë për:</w:t>
      </w:r>
    </w:p>
    <w:p w14:paraId="1239F582" w14:textId="77777777" w:rsidR="002A63E9" w:rsidRPr="00D93B1A" w:rsidRDefault="009E7FCD" w:rsidP="00AA610D">
      <w:pPr>
        <w:pStyle w:val="ListParagraph"/>
        <w:numPr>
          <w:ilvl w:val="1"/>
          <w:numId w:val="21"/>
        </w:numPr>
        <w:jc w:val="both"/>
        <w:rPr>
          <w:rFonts w:ascii="Times New Roman" w:hAnsi="Times New Roman" w:cs="Times New Roman"/>
          <w:sz w:val="24"/>
          <w:szCs w:val="24"/>
        </w:rPr>
      </w:pPr>
      <w:r w:rsidRPr="00D93B1A">
        <w:rPr>
          <w:rFonts w:ascii="Times New Roman" w:hAnsi="Times New Roman" w:cs="Times New Roman"/>
          <w:sz w:val="24"/>
          <w:szCs w:val="24"/>
        </w:rPr>
        <w:t xml:space="preserve">sasitë e çdo substance të </w:t>
      </w:r>
      <w:r w:rsidR="002A63E9" w:rsidRPr="00D93B1A">
        <w:rPr>
          <w:rFonts w:ascii="Times New Roman" w:hAnsi="Times New Roman" w:cs="Times New Roman"/>
          <w:sz w:val="24"/>
          <w:szCs w:val="24"/>
        </w:rPr>
        <w:t>listuar</w:t>
      </w:r>
      <w:r w:rsidRPr="00D93B1A">
        <w:rPr>
          <w:rFonts w:ascii="Times New Roman" w:hAnsi="Times New Roman" w:cs="Times New Roman"/>
          <w:sz w:val="24"/>
          <w:szCs w:val="24"/>
        </w:rPr>
        <w:t xml:space="preserve"> në Anekset I dhe II</w:t>
      </w:r>
      <w:r w:rsidR="002A63E9" w:rsidRPr="00D93B1A">
        <w:rPr>
          <w:rFonts w:ascii="Times New Roman" w:hAnsi="Times New Roman" w:cs="Times New Roman"/>
          <w:sz w:val="24"/>
          <w:szCs w:val="24"/>
        </w:rPr>
        <w:t>,</w:t>
      </w:r>
      <w:r w:rsidRPr="00D93B1A">
        <w:rPr>
          <w:rFonts w:ascii="Times New Roman" w:hAnsi="Times New Roman" w:cs="Times New Roman"/>
          <w:sz w:val="24"/>
          <w:szCs w:val="24"/>
        </w:rPr>
        <w:t xml:space="preserve"> të shkatërruara, duke përfshirë sasitë e atyre substancave që përmbahen në produkte ose pajisje;</w:t>
      </w:r>
    </w:p>
    <w:p w14:paraId="548C33BF" w14:textId="77777777" w:rsidR="002A63E9" w:rsidRPr="00D93B1A" w:rsidRDefault="009E7FCD" w:rsidP="00AA610D">
      <w:pPr>
        <w:pStyle w:val="ListParagraph"/>
        <w:numPr>
          <w:ilvl w:val="1"/>
          <w:numId w:val="21"/>
        </w:numPr>
        <w:jc w:val="both"/>
        <w:rPr>
          <w:rFonts w:ascii="Times New Roman" w:hAnsi="Times New Roman" w:cs="Times New Roman"/>
          <w:sz w:val="24"/>
          <w:szCs w:val="24"/>
        </w:rPr>
      </w:pPr>
      <w:r w:rsidRPr="00D93B1A">
        <w:rPr>
          <w:rFonts w:ascii="Times New Roman" w:hAnsi="Times New Roman" w:cs="Times New Roman"/>
          <w:sz w:val="24"/>
          <w:szCs w:val="24"/>
        </w:rPr>
        <w:t xml:space="preserve">çdo rezervë të çdo substance të listuar në </w:t>
      </w:r>
      <w:r w:rsidR="002A63E9" w:rsidRPr="00D93B1A">
        <w:rPr>
          <w:rFonts w:ascii="Times New Roman" w:hAnsi="Times New Roman" w:cs="Times New Roman"/>
          <w:sz w:val="24"/>
          <w:szCs w:val="24"/>
        </w:rPr>
        <w:t>Anekset</w:t>
      </w:r>
      <w:r w:rsidRPr="00D93B1A">
        <w:rPr>
          <w:rFonts w:ascii="Times New Roman" w:hAnsi="Times New Roman" w:cs="Times New Roman"/>
          <w:sz w:val="24"/>
          <w:szCs w:val="24"/>
        </w:rPr>
        <w:t xml:space="preserve"> I dhe II</w:t>
      </w:r>
      <w:r w:rsidR="002A63E9" w:rsidRPr="00D93B1A">
        <w:rPr>
          <w:rFonts w:ascii="Times New Roman" w:hAnsi="Times New Roman" w:cs="Times New Roman"/>
          <w:sz w:val="24"/>
          <w:szCs w:val="24"/>
        </w:rPr>
        <w:t>,</w:t>
      </w:r>
      <w:r w:rsidRPr="00D93B1A">
        <w:rPr>
          <w:rFonts w:ascii="Times New Roman" w:hAnsi="Times New Roman" w:cs="Times New Roman"/>
          <w:sz w:val="24"/>
          <w:szCs w:val="24"/>
        </w:rPr>
        <w:t xml:space="preserve"> që presin të shkatërrohen, duke përfshirë sasitë e atyre substancave që përmbahen në produkte ose pajisje;</w:t>
      </w:r>
    </w:p>
    <w:p w14:paraId="21AA1715" w14:textId="77777777" w:rsidR="009E7FCD" w:rsidRPr="00D93B1A" w:rsidRDefault="009E7FCD" w:rsidP="00AA610D">
      <w:pPr>
        <w:pStyle w:val="ListParagraph"/>
        <w:numPr>
          <w:ilvl w:val="1"/>
          <w:numId w:val="21"/>
        </w:numPr>
        <w:jc w:val="both"/>
        <w:rPr>
          <w:rFonts w:ascii="Times New Roman" w:hAnsi="Times New Roman" w:cs="Times New Roman"/>
          <w:sz w:val="24"/>
          <w:szCs w:val="24"/>
        </w:rPr>
      </w:pPr>
      <w:r w:rsidRPr="00D93B1A">
        <w:rPr>
          <w:rFonts w:ascii="Times New Roman" w:hAnsi="Times New Roman" w:cs="Times New Roman"/>
          <w:sz w:val="24"/>
          <w:szCs w:val="24"/>
        </w:rPr>
        <w:t xml:space="preserve">teknologjinë e përdorur për shkatërrimin e substancave të listuara në </w:t>
      </w:r>
      <w:r w:rsidR="002A63E9" w:rsidRPr="00D93B1A">
        <w:rPr>
          <w:rFonts w:ascii="Times New Roman" w:hAnsi="Times New Roman" w:cs="Times New Roman"/>
          <w:sz w:val="24"/>
          <w:szCs w:val="24"/>
        </w:rPr>
        <w:t>Anekset</w:t>
      </w:r>
      <w:r w:rsidRPr="00D93B1A">
        <w:rPr>
          <w:rFonts w:ascii="Times New Roman" w:hAnsi="Times New Roman" w:cs="Times New Roman"/>
          <w:sz w:val="24"/>
          <w:szCs w:val="24"/>
        </w:rPr>
        <w:t xml:space="preserve"> I dhe II.</w:t>
      </w:r>
    </w:p>
    <w:p w14:paraId="15443B4D" w14:textId="77777777" w:rsidR="009E7FCD" w:rsidRPr="00D93B1A" w:rsidRDefault="009E7FCD" w:rsidP="009E7FCD">
      <w:pPr>
        <w:jc w:val="both"/>
        <w:rPr>
          <w:rFonts w:ascii="Times New Roman" w:hAnsi="Times New Roman" w:cs="Times New Roman"/>
          <w:sz w:val="24"/>
          <w:szCs w:val="24"/>
        </w:rPr>
      </w:pPr>
      <w:r w:rsidRPr="00D93B1A">
        <w:rPr>
          <w:rFonts w:ascii="Times New Roman" w:hAnsi="Times New Roman" w:cs="Times New Roman"/>
          <w:sz w:val="24"/>
          <w:szCs w:val="24"/>
        </w:rPr>
        <w:t xml:space="preserve">5. Çdo </w:t>
      </w:r>
      <w:r w:rsidR="002A63E9" w:rsidRPr="00D93B1A">
        <w:rPr>
          <w:rFonts w:ascii="Times New Roman" w:hAnsi="Times New Roman" w:cs="Times New Roman"/>
          <w:sz w:val="24"/>
          <w:szCs w:val="24"/>
        </w:rPr>
        <w:t>sipërmarrës</w:t>
      </w:r>
      <w:r w:rsidRPr="00D93B1A">
        <w:rPr>
          <w:rFonts w:ascii="Times New Roman" w:hAnsi="Times New Roman" w:cs="Times New Roman"/>
          <w:sz w:val="24"/>
          <w:szCs w:val="24"/>
        </w:rPr>
        <w:t xml:space="preserve"> </w:t>
      </w:r>
      <w:r w:rsidR="002A63E9" w:rsidRPr="00D93B1A">
        <w:rPr>
          <w:rFonts w:ascii="Times New Roman" w:hAnsi="Times New Roman" w:cs="Times New Roman"/>
          <w:sz w:val="24"/>
          <w:szCs w:val="24"/>
        </w:rPr>
        <w:t>i përcaktuar në Nenin 19.3</w:t>
      </w:r>
      <w:r w:rsidRPr="00D93B1A">
        <w:rPr>
          <w:rFonts w:ascii="Times New Roman" w:hAnsi="Times New Roman" w:cs="Times New Roman"/>
          <w:sz w:val="24"/>
          <w:szCs w:val="24"/>
        </w:rPr>
        <w:t xml:space="preserve"> do të raportojë për sasitë e secilës substancë të listuar në Aneksin I të përdorur si lëndë </w:t>
      </w:r>
      <w:r w:rsidR="002A63E9" w:rsidRPr="00D93B1A">
        <w:rPr>
          <w:rFonts w:ascii="Times New Roman" w:hAnsi="Times New Roman" w:cs="Times New Roman"/>
          <w:sz w:val="24"/>
          <w:szCs w:val="24"/>
        </w:rPr>
        <w:t>e pare</w:t>
      </w:r>
    </w:p>
    <w:p w14:paraId="75A3B510" w14:textId="77777777" w:rsidR="009E7FCD" w:rsidRPr="00D93B1A" w:rsidRDefault="009E7FCD" w:rsidP="009E7FCD">
      <w:pPr>
        <w:jc w:val="both"/>
        <w:rPr>
          <w:rFonts w:ascii="Times New Roman" w:hAnsi="Times New Roman" w:cs="Times New Roman"/>
          <w:sz w:val="24"/>
          <w:szCs w:val="24"/>
        </w:rPr>
      </w:pPr>
      <w:r w:rsidRPr="00D93B1A">
        <w:rPr>
          <w:rFonts w:ascii="Times New Roman" w:hAnsi="Times New Roman" w:cs="Times New Roman"/>
          <w:sz w:val="24"/>
          <w:szCs w:val="24"/>
        </w:rPr>
        <w:t xml:space="preserve">6. Çdo </w:t>
      </w:r>
      <w:r w:rsidR="002A63E9" w:rsidRPr="00D93B1A">
        <w:rPr>
          <w:rFonts w:ascii="Times New Roman" w:hAnsi="Times New Roman" w:cs="Times New Roman"/>
          <w:sz w:val="24"/>
          <w:szCs w:val="24"/>
        </w:rPr>
        <w:t>sipërmarrës i përcaktuar në nenin 19.4</w:t>
      </w:r>
      <w:r w:rsidRPr="00D93B1A">
        <w:rPr>
          <w:rFonts w:ascii="Times New Roman" w:hAnsi="Times New Roman" w:cs="Times New Roman"/>
          <w:sz w:val="24"/>
          <w:szCs w:val="24"/>
        </w:rPr>
        <w:t xml:space="preserve"> duhet të raportojë për:</w:t>
      </w:r>
    </w:p>
    <w:p w14:paraId="24661A94" w14:textId="77777777" w:rsidR="002A63E9" w:rsidRPr="00D93B1A" w:rsidRDefault="009E7FCD" w:rsidP="00AA610D">
      <w:pPr>
        <w:pStyle w:val="ListParagraph"/>
        <w:numPr>
          <w:ilvl w:val="1"/>
          <w:numId w:val="22"/>
        </w:numPr>
        <w:jc w:val="both"/>
        <w:rPr>
          <w:rFonts w:ascii="Times New Roman" w:hAnsi="Times New Roman" w:cs="Times New Roman"/>
          <w:sz w:val="24"/>
          <w:szCs w:val="24"/>
        </w:rPr>
      </w:pPr>
      <w:r w:rsidRPr="00D93B1A">
        <w:rPr>
          <w:rFonts w:ascii="Times New Roman" w:hAnsi="Times New Roman" w:cs="Times New Roman"/>
          <w:sz w:val="24"/>
          <w:szCs w:val="24"/>
        </w:rPr>
        <w:t xml:space="preserve">kategoritë e produkteve ose pajisjeve që përmbajnë substanca të listuara në </w:t>
      </w:r>
      <w:r w:rsidR="002A63E9" w:rsidRPr="00D93B1A">
        <w:rPr>
          <w:rFonts w:ascii="Times New Roman" w:hAnsi="Times New Roman" w:cs="Times New Roman"/>
          <w:sz w:val="24"/>
          <w:szCs w:val="24"/>
        </w:rPr>
        <w:t>Anekset</w:t>
      </w:r>
      <w:r w:rsidRPr="00D93B1A">
        <w:rPr>
          <w:rFonts w:ascii="Times New Roman" w:hAnsi="Times New Roman" w:cs="Times New Roman"/>
          <w:sz w:val="24"/>
          <w:szCs w:val="24"/>
        </w:rPr>
        <w:t xml:space="preserve"> I dhe II;</w:t>
      </w:r>
    </w:p>
    <w:p w14:paraId="7C166BAA" w14:textId="77777777" w:rsidR="002A63E9" w:rsidRPr="00D93B1A" w:rsidRDefault="009E7FCD" w:rsidP="00AA610D">
      <w:pPr>
        <w:pStyle w:val="ListParagraph"/>
        <w:numPr>
          <w:ilvl w:val="1"/>
          <w:numId w:val="22"/>
        </w:numPr>
        <w:jc w:val="both"/>
        <w:rPr>
          <w:rFonts w:ascii="Times New Roman" w:hAnsi="Times New Roman" w:cs="Times New Roman"/>
          <w:sz w:val="24"/>
          <w:szCs w:val="24"/>
        </w:rPr>
      </w:pPr>
      <w:r w:rsidRPr="00D93B1A">
        <w:rPr>
          <w:rFonts w:ascii="Times New Roman" w:hAnsi="Times New Roman" w:cs="Times New Roman"/>
          <w:sz w:val="24"/>
          <w:szCs w:val="24"/>
        </w:rPr>
        <w:t>numrin e njësive;</w:t>
      </w:r>
    </w:p>
    <w:p w14:paraId="032D590A" w14:textId="77777777" w:rsidR="001202ED" w:rsidRPr="00D93B1A" w:rsidRDefault="009E7FCD" w:rsidP="00AA610D">
      <w:pPr>
        <w:pStyle w:val="ListParagraph"/>
        <w:numPr>
          <w:ilvl w:val="1"/>
          <w:numId w:val="22"/>
        </w:numPr>
        <w:jc w:val="both"/>
        <w:rPr>
          <w:rFonts w:ascii="Times New Roman" w:hAnsi="Times New Roman" w:cs="Times New Roman"/>
          <w:sz w:val="24"/>
          <w:szCs w:val="24"/>
        </w:rPr>
      </w:pPr>
      <w:r w:rsidRPr="00D93B1A">
        <w:rPr>
          <w:rFonts w:ascii="Times New Roman" w:hAnsi="Times New Roman" w:cs="Times New Roman"/>
          <w:sz w:val="24"/>
          <w:szCs w:val="24"/>
        </w:rPr>
        <w:t xml:space="preserve">çdo sasi të çdo substance të </w:t>
      </w:r>
      <w:r w:rsidR="002A63E9" w:rsidRPr="00D93B1A">
        <w:rPr>
          <w:rFonts w:ascii="Times New Roman" w:hAnsi="Times New Roman" w:cs="Times New Roman"/>
          <w:sz w:val="24"/>
          <w:szCs w:val="24"/>
        </w:rPr>
        <w:t>listuar</w:t>
      </w:r>
      <w:r w:rsidRPr="00D93B1A">
        <w:rPr>
          <w:rFonts w:ascii="Times New Roman" w:hAnsi="Times New Roman" w:cs="Times New Roman"/>
          <w:sz w:val="24"/>
          <w:szCs w:val="24"/>
        </w:rPr>
        <w:t xml:space="preserve"> në </w:t>
      </w:r>
      <w:r w:rsidR="002A63E9" w:rsidRPr="00D93B1A">
        <w:rPr>
          <w:rFonts w:ascii="Times New Roman" w:hAnsi="Times New Roman" w:cs="Times New Roman"/>
          <w:sz w:val="24"/>
          <w:szCs w:val="24"/>
        </w:rPr>
        <w:t>Anesket</w:t>
      </w:r>
      <w:r w:rsidRPr="00D93B1A">
        <w:rPr>
          <w:rFonts w:ascii="Times New Roman" w:hAnsi="Times New Roman" w:cs="Times New Roman"/>
          <w:sz w:val="24"/>
          <w:szCs w:val="24"/>
        </w:rPr>
        <w:t xml:space="preserve"> I dhe II të përmbajtura në produktet ose pajisjet.</w:t>
      </w:r>
    </w:p>
    <w:p w14:paraId="7DBD86E8" w14:textId="77777777" w:rsidR="009E7FCD" w:rsidRPr="00D93B1A" w:rsidRDefault="009E7FCD">
      <w:pPr>
        <w:jc w:val="both"/>
        <w:rPr>
          <w:rFonts w:ascii="Times New Roman" w:hAnsi="Times New Roman" w:cs="Times New Roman"/>
          <w:sz w:val="24"/>
          <w:szCs w:val="24"/>
        </w:rPr>
      </w:pPr>
    </w:p>
    <w:sectPr w:rsidR="009E7FCD" w:rsidRPr="00D93B1A" w:rsidSect="00C264C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43DC04" w14:textId="77777777" w:rsidR="00BC2122" w:rsidRDefault="00BC2122" w:rsidP="008534A5">
      <w:pPr>
        <w:spacing w:after="0" w:line="240" w:lineRule="auto"/>
      </w:pPr>
      <w:r>
        <w:separator/>
      </w:r>
    </w:p>
  </w:endnote>
  <w:endnote w:type="continuationSeparator" w:id="0">
    <w:p w14:paraId="436085B1" w14:textId="77777777" w:rsidR="00BC2122" w:rsidRDefault="00BC2122" w:rsidP="008534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8C32E6" w14:textId="77777777" w:rsidR="00BC2122" w:rsidRDefault="00BC2122" w:rsidP="008534A5">
      <w:pPr>
        <w:spacing w:after="0" w:line="240" w:lineRule="auto"/>
      </w:pPr>
      <w:r>
        <w:separator/>
      </w:r>
    </w:p>
  </w:footnote>
  <w:footnote w:type="continuationSeparator" w:id="0">
    <w:p w14:paraId="46F0451A" w14:textId="77777777" w:rsidR="00BC2122" w:rsidRDefault="00BC2122" w:rsidP="008534A5">
      <w:pPr>
        <w:spacing w:after="0" w:line="240" w:lineRule="auto"/>
      </w:pPr>
      <w:r>
        <w:continuationSeparator/>
      </w:r>
    </w:p>
  </w:footnote>
  <w:footnote w:id="1">
    <w:p w14:paraId="34780989" w14:textId="77777777" w:rsidR="00346791" w:rsidRPr="00A16FF5" w:rsidRDefault="00346791" w:rsidP="00A16FF5">
      <w:pPr>
        <w:pStyle w:val="FootnoteText"/>
        <w:rPr>
          <w:i/>
        </w:rPr>
      </w:pPr>
      <w:r>
        <w:rPr>
          <w:rStyle w:val="FootnoteReference"/>
        </w:rPr>
        <w:footnoteRef/>
      </w:r>
      <w:r>
        <w:t xml:space="preserve"> </w:t>
      </w:r>
      <w:r w:rsidRPr="00A16FF5">
        <w:rPr>
          <w:rFonts w:ascii="Times New Roman" w:hAnsi="Times New Roman" w:cs="Times New Roman"/>
          <w:i/>
          <w:lang w:val="en-US"/>
        </w:rPr>
        <w:t xml:space="preserve">Ky ligj përafron </w:t>
      </w:r>
      <w:r>
        <w:rPr>
          <w:rFonts w:ascii="Times New Roman" w:hAnsi="Times New Roman" w:cs="Times New Roman"/>
          <w:i/>
          <w:lang w:val="en-US"/>
        </w:rPr>
        <w:t>pjeserisht</w:t>
      </w:r>
      <w:r w:rsidRPr="00A16FF5">
        <w:rPr>
          <w:rFonts w:ascii="Times New Roman" w:hAnsi="Times New Roman" w:cs="Times New Roman"/>
          <w:i/>
          <w:lang w:val="en-US"/>
        </w:rPr>
        <w:t xml:space="preserve"> </w:t>
      </w:r>
      <w:r w:rsidRPr="00A16FF5">
        <w:rPr>
          <w:rFonts w:ascii="Times New Roman" w:hAnsi="Times New Roman" w:cs="Times New Roman"/>
          <w:i/>
        </w:rPr>
        <w:t xml:space="preserve"> Rregulloren e Këshillit dhe Parlamentit Evropian (EC) nr.EC/517/2014, e datës 16 prill 2014 “Mbi gazet serrë të fluorinuara” që shfuqizon rregulloren (EC) nr.842/2006.</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F01DE"/>
    <w:multiLevelType w:val="multilevel"/>
    <w:tmpl w:val="ADD0863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5C34C5A"/>
    <w:multiLevelType w:val="hybridMultilevel"/>
    <w:tmpl w:val="A5B0E3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00409A"/>
    <w:multiLevelType w:val="hybridMultilevel"/>
    <w:tmpl w:val="36002A3E"/>
    <w:lvl w:ilvl="0" w:tplc="041C000F">
      <w:start w:val="1"/>
      <w:numFmt w:val="decimal"/>
      <w:lvlText w:val="%1."/>
      <w:lvlJc w:val="left"/>
      <w:pPr>
        <w:ind w:left="720" w:hanging="360"/>
      </w:pPr>
      <w:rPr>
        <w:rFonts w:hint="default"/>
      </w:rPr>
    </w:lvl>
    <w:lvl w:ilvl="1" w:tplc="041C0019">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 w15:restartNumberingAfterBreak="0">
    <w:nsid w:val="079B780F"/>
    <w:multiLevelType w:val="hybridMultilevel"/>
    <w:tmpl w:val="445E1C80"/>
    <w:lvl w:ilvl="0" w:tplc="041C000F">
      <w:start w:val="1"/>
      <w:numFmt w:val="decimal"/>
      <w:lvlText w:val="%1."/>
      <w:lvlJc w:val="left"/>
      <w:pPr>
        <w:ind w:left="720" w:hanging="360"/>
      </w:pPr>
      <w:rPr>
        <w:rFonts w:hint="default"/>
      </w:rPr>
    </w:lvl>
    <w:lvl w:ilvl="1" w:tplc="041C0019">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4" w15:restartNumberingAfterBreak="0">
    <w:nsid w:val="08A96EE9"/>
    <w:multiLevelType w:val="hybridMultilevel"/>
    <w:tmpl w:val="CBD4FBF2"/>
    <w:lvl w:ilvl="0" w:tplc="A9EC3424">
      <w:start w:val="1"/>
      <w:numFmt w:val="decimal"/>
      <w:lvlText w:val="%1."/>
      <w:lvlJc w:val="left"/>
      <w:pPr>
        <w:ind w:left="720" w:hanging="360"/>
      </w:pPr>
      <w:rPr>
        <w:rFonts w:cstheme="minorBidi" w:hint="default"/>
        <w:b w:val="0"/>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1F14D2"/>
    <w:multiLevelType w:val="hybridMultilevel"/>
    <w:tmpl w:val="C76C21DC"/>
    <w:lvl w:ilvl="0" w:tplc="041C000F">
      <w:start w:val="1"/>
      <w:numFmt w:val="decimal"/>
      <w:lvlText w:val="%1."/>
      <w:lvlJc w:val="left"/>
      <w:pPr>
        <w:ind w:left="720" w:hanging="360"/>
      </w:pPr>
    </w:lvl>
    <w:lvl w:ilvl="1" w:tplc="041C0019">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6" w15:restartNumberingAfterBreak="0">
    <w:nsid w:val="0B223EC7"/>
    <w:multiLevelType w:val="hybridMultilevel"/>
    <w:tmpl w:val="2B048B2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D47DC0"/>
    <w:multiLevelType w:val="hybridMultilevel"/>
    <w:tmpl w:val="ED3CD550"/>
    <w:lvl w:ilvl="0" w:tplc="041C000F">
      <w:start w:val="1"/>
      <w:numFmt w:val="decimal"/>
      <w:lvlText w:val="%1."/>
      <w:lvlJc w:val="left"/>
      <w:pPr>
        <w:ind w:left="720" w:hanging="360"/>
      </w:pPr>
    </w:lvl>
    <w:lvl w:ilvl="1" w:tplc="041C0019">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8" w15:restartNumberingAfterBreak="0">
    <w:nsid w:val="0D162BA6"/>
    <w:multiLevelType w:val="hybridMultilevel"/>
    <w:tmpl w:val="526AFCA0"/>
    <w:lvl w:ilvl="0" w:tplc="42F4E874">
      <w:start w:val="1"/>
      <w:numFmt w:val="decimal"/>
      <w:lvlText w:val="%1."/>
      <w:lvlJc w:val="left"/>
      <w:pPr>
        <w:ind w:left="360" w:hanging="360"/>
      </w:pPr>
      <w:rPr>
        <w:b w:val="0"/>
      </w:rPr>
    </w:lvl>
    <w:lvl w:ilvl="1" w:tplc="041C0019" w:tentative="1">
      <w:start w:val="1"/>
      <w:numFmt w:val="lowerLetter"/>
      <w:lvlText w:val="%2."/>
      <w:lvlJc w:val="left"/>
      <w:pPr>
        <w:ind w:left="990" w:hanging="360"/>
      </w:pPr>
    </w:lvl>
    <w:lvl w:ilvl="2" w:tplc="041C001B" w:tentative="1">
      <w:start w:val="1"/>
      <w:numFmt w:val="lowerRoman"/>
      <w:lvlText w:val="%3."/>
      <w:lvlJc w:val="right"/>
      <w:pPr>
        <w:ind w:left="1710" w:hanging="180"/>
      </w:pPr>
    </w:lvl>
    <w:lvl w:ilvl="3" w:tplc="041C000F" w:tentative="1">
      <w:start w:val="1"/>
      <w:numFmt w:val="decimal"/>
      <w:lvlText w:val="%4."/>
      <w:lvlJc w:val="left"/>
      <w:pPr>
        <w:ind w:left="2430" w:hanging="360"/>
      </w:pPr>
    </w:lvl>
    <w:lvl w:ilvl="4" w:tplc="041C0019" w:tentative="1">
      <w:start w:val="1"/>
      <w:numFmt w:val="lowerLetter"/>
      <w:lvlText w:val="%5."/>
      <w:lvlJc w:val="left"/>
      <w:pPr>
        <w:ind w:left="3150" w:hanging="360"/>
      </w:pPr>
    </w:lvl>
    <w:lvl w:ilvl="5" w:tplc="041C001B" w:tentative="1">
      <w:start w:val="1"/>
      <w:numFmt w:val="lowerRoman"/>
      <w:lvlText w:val="%6."/>
      <w:lvlJc w:val="right"/>
      <w:pPr>
        <w:ind w:left="3870" w:hanging="180"/>
      </w:pPr>
    </w:lvl>
    <w:lvl w:ilvl="6" w:tplc="041C000F" w:tentative="1">
      <w:start w:val="1"/>
      <w:numFmt w:val="decimal"/>
      <w:lvlText w:val="%7."/>
      <w:lvlJc w:val="left"/>
      <w:pPr>
        <w:ind w:left="4590" w:hanging="360"/>
      </w:pPr>
    </w:lvl>
    <w:lvl w:ilvl="7" w:tplc="041C0019" w:tentative="1">
      <w:start w:val="1"/>
      <w:numFmt w:val="lowerLetter"/>
      <w:lvlText w:val="%8."/>
      <w:lvlJc w:val="left"/>
      <w:pPr>
        <w:ind w:left="5310" w:hanging="360"/>
      </w:pPr>
    </w:lvl>
    <w:lvl w:ilvl="8" w:tplc="041C001B" w:tentative="1">
      <w:start w:val="1"/>
      <w:numFmt w:val="lowerRoman"/>
      <w:lvlText w:val="%9."/>
      <w:lvlJc w:val="right"/>
      <w:pPr>
        <w:ind w:left="6030" w:hanging="180"/>
      </w:pPr>
    </w:lvl>
  </w:abstractNum>
  <w:abstractNum w:abstractNumId="9" w15:restartNumberingAfterBreak="0">
    <w:nsid w:val="0DC44EC9"/>
    <w:multiLevelType w:val="hybridMultilevel"/>
    <w:tmpl w:val="716493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FF26A16"/>
    <w:multiLevelType w:val="hybridMultilevel"/>
    <w:tmpl w:val="769484BC"/>
    <w:lvl w:ilvl="0" w:tplc="1AB60B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2660176"/>
    <w:multiLevelType w:val="hybridMultilevel"/>
    <w:tmpl w:val="EA7ADDD0"/>
    <w:lvl w:ilvl="0" w:tplc="041C000F">
      <w:start w:val="1"/>
      <w:numFmt w:val="decimal"/>
      <w:lvlText w:val="%1."/>
      <w:lvlJc w:val="left"/>
      <w:pPr>
        <w:ind w:left="720" w:hanging="360"/>
      </w:pPr>
    </w:lvl>
    <w:lvl w:ilvl="1" w:tplc="041C0019">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2" w15:restartNumberingAfterBreak="0">
    <w:nsid w:val="13C35118"/>
    <w:multiLevelType w:val="hybridMultilevel"/>
    <w:tmpl w:val="73E824EA"/>
    <w:lvl w:ilvl="0" w:tplc="4BA2D6F6">
      <w:start w:val="1"/>
      <w:numFmt w:val="decimal"/>
      <w:lvlText w:val="%1."/>
      <w:lvlJc w:val="left"/>
      <w:pPr>
        <w:ind w:left="720" w:hanging="360"/>
      </w:pPr>
      <w:rPr>
        <w:b w:val="0"/>
      </w:rPr>
    </w:lvl>
    <w:lvl w:ilvl="1" w:tplc="041C0019">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3" w15:restartNumberingAfterBreak="0">
    <w:nsid w:val="19EF1A60"/>
    <w:multiLevelType w:val="hybridMultilevel"/>
    <w:tmpl w:val="3C6ED110"/>
    <w:lvl w:ilvl="0" w:tplc="041C000F">
      <w:start w:val="1"/>
      <w:numFmt w:val="decimal"/>
      <w:lvlText w:val="%1."/>
      <w:lvlJc w:val="left"/>
      <w:pPr>
        <w:ind w:left="360" w:hanging="360"/>
      </w:pPr>
      <w:rPr>
        <w:rFonts w:hint="default"/>
      </w:r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14" w15:restartNumberingAfterBreak="0">
    <w:nsid w:val="1AA90885"/>
    <w:multiLevelType w:val="hybridMultilevel"/>
    <w:tmpl w:val="852A3BCC"/>
    <w:lvl w:ilvl="0" w:tplc="041C000F">
      <w:start w:val="1"/>
      <w:numFmt w:val="decimal"/>
      <w:lvlText w:val="%1."/>
      <w:lvlJc w:val="left"/>
      <w:pPr>
        <w:ind w:left="720" w:hanging="360"/>
      </w:pPr>
    </w:lvl>
    <w:lvl w:ilvl="1" w:tplc="041C0019">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5" w15:restartNumberingAfterBreak="0">
    <w:nsid w:val="1BA1220C"/>
    <w:multiLevelType w:val="hybridMultilevel"/>
    <w:tmpl w:val="D408D630"/>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6" w15:restartNumberingAfterBreak="0">
    <w:nsid w:val="1F606A76"/>
    <w:multiLevelType w:val="hybridMultilevel"/>
    <w:tmpl w:val="F2BCBA7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0505809"/>
    <w:multiLevelType w:val="hybridMultilevel"/>
    <w:tmpl w:val="28B4E18A"/>
    <w:lvl w:ilvl="0" w:tplc="4BA2D6F6">
      <w:start w:val="1"/>
      <w:numFmt w:val="decimal"/>
      <w:lvlText w:val="%1."/>
      <w:lvlJc w:val="left"/>
      <w:pPr>
        <w:ind w:left="720" w:hanging="360"/>
      </w:pPr>
      <w:rPr>
        <w:b w:val="0"/>
      </w:rPr>
    </w:lvl>
    <w:lvl w:ilvl="1" w:tplc="041C0019">
      <w:start w:val="1"/>
      <w:numFmt w:val="lowerLetter"/>
      <w:lvlText w:val="%2."/>
      <w:lvlJc w:val="left"/>
      <w:pPr>
        <w:ind w:left="1440" w:hanging="360"/>
      </w:pPr>
    </w:lvl>
    <w:lvl w:ilvl="2" w:tplc="041C001B">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8" w15:restartNumberingAfterBreak="0">
    <w:nsid w:val="258C3808"/>
    <w:multiLevelType w:val="hybridMultilevel"/>
    <w:tmpl w:val="99584FD4"/>
    <w:lvl w:ilvl="0" w:tplc="4BA2D6F6">
      <w:start w:val="1"/>
      <w:numFmt w:val="decimal"/>
      <w:lvlText w:val="%1."/>
      <w:lvlJc w:val="left"/>
      <w:pPr>
        <w:ind w:left="720" w:hanging="360"/>
      </w:pPr>
      <w:rPr>
        <w:b w:val="0"/>
      </w:rPr>
    </w:lvl>
    <w:lvl w:ilvl="1" w:tplc="041C0019">
      <w:start w:val="1"/>
      <w:numFmt w:val="lowerLetter"/>
      <w:lvlText w:val="%2."/>
      <w:lvlJc w:val="left"/>
      <w:pPr>
        <w:ind w:left="1440" w:hanging="360"/>
      </w:pPr>
    </w:lvl>
    <w:lvl w:ilvl="2" w:tplc="041C0017">
      <w:start w:val="1"/>
      <w:numFmt w:val="lowerLetter"/>
      <w:lvlText w:val="%3)"/>
      <w:lvlJc w:val="lef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9" w15:restartNumberingAfterBreak="0">
    <w:nsid w:val="2F3260B4"/>
    <w:multiLevelType w:val="hybridMultilevel"/>
    <w:tmpl w:val="249CD68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23C6E8A"/>
    <w:multiLevelType w:val="hybridMultilevel"/>
    <w:tmpl w:val="E892E2C8"/>
    <w:lvl w:ilvl="0" w:tplc="041C000F">
      <w:start w:val="1"/>
      <w:numFmt w:val="decimal"/>
      <w:lvlText w:val="%1."/>
      <w:lvlJc w:val="left"/>
      <w:pPr>
        <w:ind w:left="720" w:hanging="360"/>
      </w:pPr>
    </w:lvl>
    <w:lvl w:ilvl="1" w:tplc="041C0019">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1" w15:restartNumberingAfterBreak="0">
    <w:nsid w:val="350A08D4"/>
    <w:multiLevelType w:val="hybridMultilevel"/>
    <w:tmpl w:val="C30C141E"/>
    <w:lvl w:ilvl="0" w:tplc="041C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37E46FB3"/>
    <w:multiLevelType w:val="hybridMultilevel"/>
    <w:tmpl w:val="30687146"/>
    <w:lvl w:ilvl="0" w:tplc="04090019">
      <w:start w:val="1"/>
      <w:numFmt w:val="lowerLetter"/>
      <w:lvlText w:val="%1."/>
      <w:lvlJc w:val="left"/>
      <w:pPr>
        <w:ind w:left="720" w:hanging="360"/>
      </w:pPr>
    </w:lvl>
    <w:lvl w:ilvl="1" w:tplc="ED06C7C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6642F2E"/>
    <w:multiLevelType w:val="hybridMultilevel"/>
    <w:tmpl w:val="53902736"/>
    <w:lvl w:ilvl="0" w:tplc="4BA2D6F6">
      <w:start w:val="1"/>
      <w:numFmt w:val="decimal"/>
      <w:lvlText w:val="%1."/>
      <w:lvlJc w:val="left"/>
      <w:pPr>
        <w:ind w:left="720" w:hanging="360"/>
      </w:pPr>
      <w:rPr>
        <w:b w:val="0"/>
      </w:rPr>
    </w:lvl>
    <w:lvl w:ilvl="1" w:tplc="041C001B">
      <w:start w:val="1"/>
      <w:numFmt w:val="lowerRoman"/>
      <w:lvlText w:val="%2."/>
      <w:lvlJc w:val="right"/>
      <w:pPr>
        <w:ind w:left="1440" w:hanging="360"/>
      </w:pPr>
    </w:lvl>
    <w:lvl w:ilvl="2" w:tplc="041C0017">
      <w:start w:val="1"/>
      <w:numFmt w:val="lowerLetter"/>
      <w:lvlText w:val="%3)"/>
      <w:lvlJc w:val="lef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4" w15:restartNumberingAfterBreak="0">
    <w:nsid w:val="47A24897"/>
    <w:multiLevelType w:val="hybridMultilevel"/>
    <w:tmpl w:val="94142A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ABB268D"/>
    <w:multiLevelType w:val="hybridMultilevel"/>
    <w:tmpl w:val="738644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E014D33"/>
    <w:multiLevelType w:val="hybridMultilevel"/>
    <w:tmpl w:val="28C691F0"/>
    <w:lvl w:ilvl="0" w:tplc="041C000F">
      <w:start w:val="1"/>
      <w:numFmt w:val="decimal"/>
      <w:lvlText w:val="%1."/>
      <w:lvlJc w:val="left"/>
      <w:pPr>
        <w:ind w:left="720" w:hanging="360"/>
      </w:pPr>
      <w:rPr>
        <w:rFonts w:hint="default"/>
      </w:rPr>
    </w:lvl>
    <w:lvl w:ilvl="1" w:tplc="041C0019">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7" w15:restartNumberingAfterBreak="0">
    <w:nsid w:val="51E32535"/>
    <w:multiLevelType w:val="hybridMultilevel"/>
    <w:tmpl w:val="5B9E124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780B8A"/>
    <w:multiLevelType w:val="hybridMultilevel"/>
    <w:tmpl w:val="631817E2"/>
    <w:lvl w:ilvl="0" w:tplc="041C000F">
      <w:start w:val="1"/>
      <w:numFmt w:val="decimal"/>
      <w:lvlText w:val="%1."/>
      <w:lvlJc w:val="left"/>
      <w:pPr>
        <w:ind w:left="1080" w:hanging="360"/>
      </w:pPr>
    </w:lvl>
    <w:lvl w:ilvl="1" w:tplc="041C0019">
      <w:start w:val="1"/>
      <w:numFmt w:val="lowerLetter"/>
      <w:lvlText w:val="%2."/>
      <w:lvlJc w:val="left"/>
      <w:pPr>
        <w:ind w:left="1440" w:hanging="360"/>
      </w:pPr>
    </w:lvl>
    <w:lvl w:ilvl="2" w:tplc="041C001B">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9" w15:restartNumberingAfterBreak="0">
    <w:nsid w:val="52EC7FF5"/>
    <w:multiLevelType w:val="hybridMultilevel"/>
    <w:tmpl w:val="3962F654"/>
    <w:lvl w:ilvl="0" w:tplc="041C000F">
      <w:start w:val="1"/>
      <w:numFmt w:val="decimal"/>
      <w:lvlText w:val="%1."/>
      <w:lvlJc w:val="left"/>
      <w:pPr>
        <w:ind w:left="720" w:hanging="360"/>
      </w:pPr>
      <w:rPr>
        <w:rFonts w:hint="default"/>
      </w:rPr>
    </w:lvl>
    <w:lvl w:ilvl="1" w:tplc="041C0019">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0" w15:restartNumberingAfterBreak="0">
    <w:nsid w:val="53B75B8B"/>
    <w:multiLevelType w:val="hybridMultilevel"/>
    <w:tmpl w:val="6C0C62BC"/>
    <w:lvl w:ilvl="0" w:tplc="04090001">
      <w:start w:val="1"/>
      <w:numFmt w:val="bullet"/>
      <w:lvlText w:val=""/>
      <w:lvlJc w:val="left"/>
      <w:pPr>
        <w:ind w:left="1080" w:hanging="360"/>
      </w:pPr>
      <w:rPr>
        <w:rFonts w:ascii="Symbol" w:hAnsi="Symbol" w:hint="default"/>
      </w:rPr>
    </w:lvl>
    <w:lvl w:ilvl="1" w:tplc="041C0019">
      <w:start w:val="1"/>
      <w:numFmt w:val="lowerLetter"/>
      <w:lvlText w:val="%2."/>
      <w:lvlJc w:val="left"/>
      <w:pPr>
        <w:ind w:left="1440" w:hanging="360"/>
      </w:pPr>
    </w:lvl>
    <w:lvl w:ilvl="2" w:tplc="041C001B">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1" w15:restartNumberingAfterBreak="0">
    <w:nsid w:val="5B081E43"/>
    <w:multiLevelType w:val="hybridMultilevel"/>
    <w:tmpl w:val="FF84F8CA"/>
    <w:lvl w:ilvl="0" w:tplc="E7D6BC04">
      <w:start w:val="1"/>
      <w:numFmt w:val="decimal"/>
      <w:lvlText w:val="%1."/>
      <w:lvlJc w:val="left"/>
      <w:pPr>
        <w:ind w:left="360" w:hanging="360"/>
      </w:pPr>
      <w:rPr>
        <w:rFonts w:hint="default"/>
        <w:i w:val="0"/>
      </w:rPr>
    </w:lvl>
    <w:lvl w:ilvl="1" w:tplc="041C0019">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32" w15:restartNumberingAfterBreak="0">
    <w:nsid w:val="6BDF111F"/>
    <w:multiLevelType w:val="hybridMultilevel"/>
    <w:tmpl w:val="EF148716"/>
    <w:lvl w:ilvl="0" w:tplc="041C000F">
      <w:start w:val="1"/>
      <w:numFmt w:val="decimal"/>
      <w:lvlText w:val="%1."/>
      <w:lvlJc w:val="left"/>
      <w:pPr>
        <w:ind w:left="720" w:hanging="360"/>
      </w:pPr>
    </w:lvl>
    <w:lvl w:ilvl="1" w:tplc="041C0019">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3" w15:restartNumberingAfterBreak="0">
    <w:nsid w:val="6CDF06B6"/>
    <w:multiLevelType w:val="hybridMultilevel"/>
    <w:tmpl w:val="6F78EBE2"/>
    <w:lvl w:ilvl="0" w:tplc="687E106C">
      <w:start w:val="1"/>
      <w:numFmt w:val="decimal"/>
      <w:lvlText w:val="%1."/>
      <w:lvlJc w:val="left"/>
      <w:pPr>
        <w:ind w:left="720" w:hanging="360"/>
      </w:pPr>
      <w:rPr>
        <w:rFonts w:ascii="inherit" w:hAnsi="inherit"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4" w15:restartNumberingAfterBreak="0">
    <w:nsid w:val="73FA04F9"/>
    <w:multiLevelType w:val="hybridMultilevel"/>
    <w:tmpl w:val="07B89650"/>
    <w:lvl w:ilvl="0" w:tplc="041C000F">
      <w:start w:val="1"/>
      <w:numFmt w:val="decimal"/>
      <w:lvlText w:val="%1."/>
      <w:lvlJc w:val="left"/>
      <w:pPr>
        <w:ind w:left="720" w:hanging="360"/>
      </w:pPr>
    </w:lvl>
    <w:lvl w:ilvl="1" w:tplc="041C0019">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5" w15:restartNumberingAfterBreak="0">
    <w:nsid w:val="77012F65"/>
    <w:multiLevelType w:val="hybridMultilevel"/>
    <w:tmpl w:val="09D460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84F4B2B"/>
    <w:multiLevelType w:val="hybridMultilevel"/>
    <w:tmpl w:val="280478F2"/>
    <w:lvl w:ilvl="0" w:tplc="041C0011">
      <w:start w:val="1"/>
      <w:numFmt w:val="decimal"/>
      <w:lvlText w:val="%1)"/>
      <w:lvlJc w:val="left"/>
      <w:pPr>
        <w:ind w:left="720" w:hanging="360"/>
      </w:pPr>
    </w:lvl>
    <w:lvl w:ilvl="1" w:tplc="7778A752">
      <w:start w:val="1"/>
      <w:numFmt w:val="lowerLetter"/>
      <w:lvlText w:val="%2)"/>
      <w:lvlJc w:val="left"/>
      <w:pPr>
        <w:ind w:left="1440" w:hanging="360"/>
      </w:pPr>
      <w:rPr>
        <w:rFonts w:hint="default"/>
      </w:rPr>
    </w:lvl>
    <w:lvl w:ilvl="2" w:tplc="1A06DF40">
      <w:start w:val="13"/>
      <w:numFmt w:val="decimal"/>
      <w:lvlText w:val="%3"/>
      <w:lvlJc w:val="left"/>
      <w:pPr>
        <w:ind w:left="2340" w:hanging="360"/>
      </w:pPr>
      <w:rPr>
        <w:rFonts w:hint="default"/>
      </w:rPr>
    </w:lvl>
    <w:lvl w:ilvl="3" w:tplc="69C4FFB6">
      <w:start w:val="13"/>
      <w:numFmt w:val="decimal"/>
      <w:lvlText w:val="%4."/>
      <w:lvlJc w:val="left"/>
      <w:pPr>
        <w:ind w:left="2880" w:hanging="360"/>
      </w:pPr>
      <w:rPr>
        <w:rFonts w:hint="default"/>
      </w:r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num w:numId="1">
    <w:abstractNumId w:val="36"/>
  </w:num>
  <w:num w:numId="2">
    <w:abstractNumId w:val="34"/>
  </w:num>
  <w:num w:numId="3">
    <w:abstractNumId w:val="29"/>
  </w:num>
  <w:num w:numId="4">
    <w:abstractNumId w:val="7"/>
  </w:num>
  <w:num w:numId="5">
    <w:abstractNumId w:val="3"/>
  </w:num>
  <w:num w:numId="6">
    <w:abstractNumId w:val="12"/>
  </w:num>
  <w:num w:numId="7">
    <w:abstractNumId w:val="17"/>
  </w:num>
  <w:num w:numId="8">
    <w:abstractNumId w:val="26"/>
  </w:num>
  <w:num w:numId="9">
    <w:abstractNumId w:val="20"/>
  </w:num>
  <w:num w:numId="10">
    <w:abstractNumId w:val="11"/>
  </w:num>
  <w:num w:numId="11">
    <w:abstractNumId w:val="14"/>
  </w:num>
  <w:num w:numId="12">
    <w:abstractNumId w:val="2"/>
  </w:num>
  <w:num w:numId="13">
    <w:abstractNumId w:val="32"/>
  </w:num>
  <w:num w:numId="14">
    <w:abstractNumId w:val="5"/>
  </w:num>
  <w:num w:numId="15">
    <w:abstractNumId w:val="33"/>
  </w:num>
  <w:num w:numId="16">
    <w:abstractNumId w:val="28"/>
  </w:num>
  <w:num w:numId="17">
    <w:abstractNumId w:val="13"/>
  </w:num>
  <w:num w:numId="18">
    <w:abstractNumId w:val="16"/>
  </w:num>
  <w:num w:numId="19">
    <w:abstractNumId w:val="27"/>
  </w:num>
  <w:num w:numId="20">
    <w:abstractNumId w:val="22"/>
  </w:num>
  <w:num w:numId="21">
    <w:abstractNumId w:val="6"/>
  </w:num>
  <w:num w:numId="22">
    <w:abstractNumId w:val="19"/>
  </w:num>
  <w:num w:numId="23">
    <w:abstractNumId w:val="10"/>
  </w:num>
  <w:num w:numId="24">
    <w:abstractNumId w:val="23"/>
  </w:num>
  <w:num w:numId="25">
    <w:abstractNumId w:val="18"/>
  </w:num>
  <w:num w:numId="26">
    <w:abstractNumId w:val="21"/>
  </w:num>
  <w:num w:numId="27">
    <w:abstractNumId w:val="4"/>
  </w:num>
  <w:num w:numId="28">
    <w:abstractNumId w:val="31"/>
  </w:num>
  <w:num w:numId="29">
    <w:abstractNumId w:val="15"/>
  </w:num>
  <w:num w:numId="30">
    <w:abstractNumId w:val="0"/>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0"/>
  </w:num>
  <w:num w:numId="38">
    <w:abstractNumId w:val="9"/>
  </w:num>
  <w:num w:numId="39">
    <w:abstractNumId w:val="24"/>
  </w:num>
  <w:num w:numId="40">
    <w:abstractNumId w:val="35"/>
  </w:num>
  <w:num w:numId="41">
    <w:abstractNumId w:val="25"/>
  </w:num>
  <w:num w:numId="42">
    <w:abstractNumId w:val="1"/>
  </w:num>
  <w:num w:numId="43">
    <w:abstractNumId w:val="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13E"/>
    <w:rsid w:val="00002798"/>
    <w:rsid w:val="000055D2"/>
    <w:rsid w:val="00013281"/>
    <w:rsid w:val="00017597"/>
    <w:rsid w:val="00020045"/>
    <w:rsid w:val="00020EA3"/>
    <w:rsid w:val="00022296"/>
    <w:rsid w:val="00027D10"/>
    <w:rsid w:val="0003005F"/>
    <w:rsid w:val="00031429"/>
    <w:rsid w:val="000323D8"/>
    <w:rsid w:val="00034FE8"/>
    <w:rsid w:val="000401E1"/>
    <w:rsid w:val="000417FB"/>
    <w:rsid w:val="000424D7"/>
    <w:rsid w:val="00042E1E"/>
    <w:rsid w:val="00042FBB"/>
    <w:rsid w:val="0004571F"/>
    <w:rsid w:val="00046CC1"/>
    <w:rsid w:val="00047559"/>
    <w:rsid w:val="00047560"/>
    <w:rsid w:val="000510F7"/>
    <w:rsid w:val="00052579"/>
    <w:rsid w:val="00056745"/>
    <w:rsid w:val="00057A4A"/>
    <w:rsid w:val="00063A11"/>
    <w:rsid w:val="0006506F"/>
    <w:rsid w:val="000727AA"/>
    <w:rsid w:val="00073154"/>
    <w:rsid w:val="000747A7"/>
    <w:rsid w:val="0007758A"/>
    <w:rsid w:val="000805F4"/>
    <w:rsid w:val="00080DD6"/>
    <w:rsid w:val="0008279D"/>
    <w:rsid w:val="00086B47"/>
    <w:rsid w:val="00087718"/>
    <w:rsid w:val="000912C1"/>
    <w:rsid w:val="00092D8C"/>
    <w:rsid w:val="000972A1"/>
    <w:rsid w:val="000A372F"/>
    <w:rsid w:val="000A61FC"/>
    <w:rsid w:val="000A69EA"/>
    <w:rsid w:val="000B48DE"/>
    <w:rsid w:val="000B6CBB"/>
    <w:rsid w:val="000B7F08"/>
    <w:rsid w:val="000C16DA"/>
    <w:rsid w:val="000C2135"/>
    <w:rsid w:val="000C2768"/>
    <w:rsid w:val="000C391B"/>
    <w:rsid w:val="000C578B"/>
    <w:rsid w:val="000D14C6"/>
    <w:rsid w:val="000D7A7F"/>
    <w:rsid w:val="000E0D45"/>
    <w:rsid w:val="000E2869"/>
    <w:rsid w:val="000E2AAF"/>
    <w:rsid w:val="000E4B86"/>
    <w:rsid w:val="000E6466"/>
    <w:rsid w:val="000E6E98"/>
    <w:rsid w:val="000E7CFC"/>
    <w:rsid w:val="000F00CB"/>
    <w:rsid w:val="000F0CD9"/>
    <w:rsid w:val="000F3FE9"/>
    <w:rsid w:val="000F40BC"/>
    <w:rsid w:val="000F439A"/>
    <w:rsid w:val="000F45FA"/>
    <w:rsid w:val="001009C5"/>
    <w:rsid w:val="001024DC"/>
    <w:rsid w:val="00105133"/>
    <w:rsid w:val="00107014"/>
    <w:rsid w:val="0011500A"/>
    <w:rsid w:val="00116411"/>
    <w:rsid w:val="00116F6A"/>
    <w:rsid w:val="001174B2"/>
    <w:rsid w:val="0012002D"/>
    <w:rsid w:val="001202ED"/>
    <w:rsid w:val="00123B32"/>
    <w:rsid w:val="001263BB"/>
    <w:rsid w:val="0012740A"/>
    <w:rsid w:val="001300B5"/>
    <w:rsid w:val="0013115B"/>
    <w:rsid w:val="00132BD8"/>
    <w:rsid w:val="00133500"/>
    <w:rsid w:val="0013426B"/>
    <w:rsid w:val="00134781"/>
    <w:rsid w:val="001349B3"/>
    <w:rsid w:val="001354EC"/>
    <w:rsid w:val="00135D9F"/>
    <w:rsid w:val="0014095C"/>
    <w:rsid w:val="00143015"/>
    <w:rsid w:val="001433EA"/>
    <w:rsid w:val="00144B1E"/>
    <w:rsid w:val="0014559D"/>
    <w:rsid w:val="00146771"/>
    <w:rsid w:val="00146D1D"/>
    <w:rsid w:val="0015404E"/>
    <w:rsid w:val="00164666"/>
    <w:rsid w:val="00165737"/>
    <w:rsid w:val="00166B37"/>
    <w:rsid w:val="0017285D"/>
    <w:rsid w:val="00180CBD"/>
    <w:rsid w:val="00180DEC"/>
    <w:rsid w:val="001817C3"/>
    <w:rsid w:val="00183B71"/>
    <w:rsid w:val="00186E05"/>
    <w:rsid w:val="00191DF8"/>
    <w:rsid w:val="00194659"/>
    <w:rsid w:val="00195CF8"/>
    <w:rsid w:val="00195FCF"/>
    <w:rsid w:val="001A0F1A"/>
    <w:rsid w:val="001A1532"/>
    <w:rsid w:val="001A20D7"/>
    <w:rsid w:val="001A2C24"/>
    <w:rsid w:val="001A3B5D"/>
    <w:rsid w:val="001A5A18"/>
    <w:rsid w:val="001A6951"/>
    <w:rsid w:val="001A6D91"/>
    <w:rsid w:val="001B09DE"/>
    <w:rsid w:val="001B0E59"/>
    <w:rsid w:val="001B11C6"/>
    <w:rsid w:val="001B1B82"/>
    <w:rsid w:val="001B60B8"/>
    <w:rsid w:val="001B7DD9"/>
    <w:rsid w:val="001C17DE"/>
    <w:rsid w:val="001D10A6"/>
    <w:rsid w:val="001D14D4"/>
    <w:rsid w:val="001D19F0"/>
    <w:rsid w:val="001E01A4"/>
    <w:rsid w:val="001E0584"/>
    <w:rsid w:val="001E56B8"/>
    <w:rsid w:val="001F0607"/>
    <w:rsid w:val="001F09CB"/>
    <w:rsid w:val="001F0C4A"/>
    <w:rsid w:val="001F42EC"/>
    <w:rsid w:val="002029AD"/>
    <w:rsid w:val="00203925"/>
    <w:rsid w:val="00205257"/>
    <w:rsid w:val="00205932"/>
    <w:rsid w:val="00211217"/>
    <w:rsid w:val="00211CC5"/>
    <w:rsid w:val="002132FF"/>
    <w:rsid w:val="00213A59"/>
    <w:rsid w:val="00214C6A"/>
    <w:rsid w:val="0022245A"/>
    <w:rsid w:val="00222F06"/>
    <w:rsid w:val="00224EA0"/>
    <w:rsid w:val="00234C5C"/>
    <w:rsid w:val="002409DF"/>
    <w:rsid w:val="002444F5"/>
    <w:rsid w:val="00244CD8"/>
    <w:rsid w:val="0024592A"/>
    <w:rsid w:val="00245E80"/>
    <w:rsid w:val="00250619"/>
    <w:rsid w:val="00250924"/>
    <w:rsid w:val="00251963"/>
    <w:rsid w:val="0025366E"/>
    <w:rsid w:val="00257A5A"/>
    <w:rsid w:val="00260B07"/>
    <w:rsid w:val="002611FF"/>
    <w:rsid w:val="002634FE"/>
    <w:rsid w:val="00266878"/>
    <w:rsid w:val="00270095"/>
    <w:rsid w:val="00271D0E"/>
    <w:rsid w:val="00272013"/>
    <w:rsid w:val="00277273"/>
    <w:rsid w:val="002805D1"/>
    <w:rsid w:val="002815D6"/>
    <w:rsid w:val="002817CC"/>
    <w:rsid w:val="002921BC"/>
    <w:rsid w:val="0029398F"/>
    <w:rsid w:val="002952FC"/>
    <w:rsid w:val="002A63E9"/>
    <w:rsid w:val="002A6700"/>
    <w:rsid w:val="002A68CA"/>
    <w:rsid w:val="002B3C29"/>
    <w:rsid w:val="002C3508"/>
    <w:rsid w:val="002C3F5A"/>
    <w:rsid w:val="002D0FD9"/>
    <w:rsid w:val="002E3AC4"/>
    <w:rsid w:val="002E70E9"/>
    <w:rsid w:val="002F2480"/>
    <w:rsid w:val="002F3846"/>
    <w:rsid w:val="002F500E"/>
    <w:rsid w:val="002F526E"/>
    <w:rsid w:val="002F5404"/>
    <w:rsid w:val="002F5BF3"/>
    <w:rsid w:val="002F6378"/>
    <w:rsid w:val="003043E3"/>
    <w:rsid w:val="00310A69"/>
    <w:rsid w:val="00311077"/>
    <w:rsid w:val="00314D37"/>
    <w:rsid w:val="00316563"/>
    <w:rsid w:val="00323235"/>
    <w:rsid w:val="00324DAF"/>
    <w:rsid w:val="003259AE"/>
    <w:rsid w:val="00326AB8"/>
    <w:rsid w:val="00326C4C"/>
    <w:rsid w:val="00327657"/>
    <w:rsid w:val="00335EC1"/>
    <w:rsid w:val="00335F03"/>
    <w:rsid w:val="003363B3"/>
    <w:rsid w:val="003366A4"/>
    <w:rsid w:val="00337A45"/>
    <w:rsid w:val="00337F9C"/>
    <w:rsid w:val="00340452"/>
    <w:rsid w:val="0034059E"/>
    <w:rsid w:val="00343F39"/>
    <w:rsid w:val="0034446E"/>
    <w:rsid w:val="00344EC2"/>
    <w:rsid w:val="00345801"/>
    <w:rsid w:val="0034613E"/>
    <w:rsid w:val="00346791"/>
    <w:rsid w:val="00347991"/>
    <w:rsid w:val="00347FCF"/>
    <w:rsid w:val="00353115"/>
    <w:rsid w:val="00357100"/>
    <w:rsid w:val="00357C77"/>
    <w:rsid w:val="00360311"/>
    <w:rsid w:val="00360698"/>
    <w:rsid w:val="0036135B"/>
    <w:rsid w:val="00362855"/>
    <w:rsid w:val="00363C91"/>
    <w:rsid w:val="003657AD"/>
    <w:rsid w:val="00371FD8"/>
    <w:rsid w:val="00375329"/>
    <w:rsid w:val="00377AAA"/>
    <w:rsid w:val="00381E46"/>
    <w:rsid w:val="003846E5"/>
    <w:rsid w:val="00385AC6"/>
    <w:rsid w:val="00386A6B"/>
    <w:rsid w:val="00387D64"/>
    <w:rsid w:val="003924EE"/>
    <w:rsid w:val="00397E0D"/>
    <w:rsid w:val="003A24A1"/>
    <w:rsid w:val="003A4376"/>
    <w:rsid w:val="003A43ED"/>
    <w:rsid w:val="003A45E0"/>
    <w:rsid w:val="003A5D14"/>
    <w:rsid w:val="003A5FA2"/>
    <w:rsid w:val="003A7C48"/>
    <w:rsid w:val="003B49BC"/>
    <w:rsid w:val="003C28EC"/>
    <w:rsid w:val="003C2A9F"/>
    <w:rsid w:val="003C3500"/>
    <w:rsid w:val="003C48CE"/>
    <w:rsid w:val="003C4AA4"/>
    <w:rsid w:val="003C60B6"/>
    <w:rsid w:val="003C72AF"/>
    <w:rsid w:val="003C76CC"/>
    <w:rsid w:val="003D01C4"/>
    <w:rsid w:val="003D0985"/>
    <w:rsid w:val="003D0AAE"/>
    <w:rsid w:val="003D4F80"/>
    <w:rsid w:val="003D5189"/>
    <w:rsid w:val="003D78D7"/>
    <w:rsid w:val="003E0D22"/>
    <w:rsid w:val="003E7904"/>
    <w:rsid w:val="003E7A88"/>
    <w:rsid w:val="003F2638"/>
    <w:rsid w:val="003F26F6"/>
    <w:rsid w:val="003F2E9C"/>
    <w:rsid w:val="00400BEE"/>
    <w:rsid w:val="00402804"/>
    <w:rsid w:val="00405847"/>
    <w:rsid w:val="0040681C"/>
    <w:rsid w:val="0041085B"/>
    <w:rsid w:val="0041201C"/>
    <w:rsid w:val="00412D43"/>
    <w:rsid w:val="00413031"/>
    <w:rsid w:val="00413A63"/>
    <w:rsid w:val="00414227"/>
    <w:rsid w:val="004162B1"/>
    <w:rsid w:val="00416465"/>
    <w:rsid w:val="00417EDC"/>
    <w:rsid w:val="00417F31"/>
    <w:rsid w:val="00427AF2"/>
    <w:rsid w:val="00430683"/>
    <w:rsid w:val="00430966"/>
    <w:rsid w:val="00431634"/>
    <w:rsid w:val="00432920"/>
    <w:rsid w:val="00434712"/>
    <w:rsid w:val="00434ADA"/>
    <w:rsid w:val="00434BD9"/>
    <w:rsid w:val="00436CAA"/>
    <w:rsid w:val="004370E9"/>
    <w:rsid w:val="00437A28"/>
    <w:rsid w:val="00440A75"/>
    <w:rsid w:val="00440B95"/>
    <w:rsid w:val="004416C1"/>
    <w:rsid w:val="00441920"/>
    <w:rsid w:val="00442F3B"/>
    <w:rsid w:val="004451E4"/>
    <w:rsid w:val="00447185"/>
    <w:rsid w:val="00447A2C"/>
    <w:rsid w:val="00447B97"/>
    <w:rsid w:val="00450F29"/>
    <w:rsid w:val="00452DEE"/>
    <w:rsid w:val="00454EA8"/>
    <w:rsid w:val="00455634"/>
    <w:rsid w:val="0045650D"/>
    <w:rsid w:val="004605BD"/>
    <w:rsid w:val="00460E4B"/>
    <w:rsid w:val="00461DD6"/>
    <w:rsid w:val="004639C9"/>
    <w:rsid w:val="00471D93"/>
    <w:rsid w:val="004778F9"/>
    <w:rsid w:val="0048153B"/>
    <w:rsid w:val="00483228"/>
    <w:rsid w:val="00483670"/>
    <w:rsid w:val="004846DE"/>
    <w:rsid w:val="00484AE8"/>
    <w:rsid w:val="00491BFA"/>
    <w:rsid w:val="00492D6F"/>
    <w:rsid w:val="00494326"/>
    <w:rsid w:val="00495B0B"/>
    <w:rsid w:val="00497A30"/>
    <w:rsid w:val="004A0098"/>
    <w:rsid w:val="004A27AA"/>
    <w:rsid w:val="004A4775"/>
    <w:rsid w:val="004A54CD"/>
    <w:rsid w:val="004A6461"/>
    <w:rsid w:val="004A7EEF"/>
    <w:rsid w:val="004A7EF2"/>
    <w:rsid w:val="004B5258"/>
    <w:rsid w:val="004B62B8"/>
    <w:rsid w:val="004C55FF"/>
    <w:rsid w:val="004C58D6"/>
    <w:rsid w:val="004D0E63"/>
    <w:rsid w:val="004D1908"/>
    <w:rsid w:val="004D7E2A"/>
    <w:rsid w:val="004E0D8C"/>
    <w:rsid w:val="004F3E2B"/>
    <w:rsid w:val="004F7E16"/>
    <w:rsid w:val="00500004"/>
    <w:rsid w:val="00502554"/>
    <w:rsid w:val="0052609A"/>
    <w:rsid w:val="00531BD1"/>
    <w:rsid w:val="00532F48"/>
    <w:rsid w:val="00534C5C"/>
    <w:rsid w:val="00537196"/>
    <w:rsid w:val="0054350C"/>
    <w:rsid w:val="00543EAA"/>
    <w:rsid w:val="005458BD"/>
    <w:rsid w:val="005515F3"/>
    <w:rsid w:val="00552B43"/>
    <w:rsid w:val="00555390"/>
    <w:rsid w:val="005568DB"/>
    <w:rsid w:val="005608B2"/>
    <w:rsid w:val="00560C2D"/>
    <w:rsid w:val="00561629"/>
    <w:rsid w:val="00564068"/>
    <w:rsid w:val="005642F9"/>
    <w:rsid w:val="00565EA1"/>
    <w:rsid w:val="005730DF"/>
    <w:rsid w:val="00575011"/>
    <w:rsid w:val="00575779"/>
    <w:rsid w:val="00575F20"/>
    <w:rsid w:val="00576434"/>
    <w:rsid w:val="005846C8"/>
    <w:rsid w:val="00592E48"/>
    <w:rsid w:val="00593267"/>
    <w:rsid w:val="005955A6"/>
    <w:rsid w:val="005A01D1"/>
    <w:rsid w:val="005A0652"/>
    <w:rsid w:val="005A4B24"/>
    <w:rsid w:val="005B17AF"/>
    <w:rsid w:val="005B3CA8"/>
    <w:rsid w:val="005C2174"/>
    <w:rsid w:val="005C4931"/>
    <w:rsid w:val="005C497D"/>
    <w:rsid w:val="005C5801"/>
    <w:rsid w:val="005C77EF"/>
    <w:rsid w:val="005D006E"/>
    <w:rsid w:val="005D0748"/>
    <w:rsid w:val="005D0955"/>
    <w:rsid w:val="005D3B34"/>
    <w:rsid w:val="005D3C27"/>
    <w:rsid w:val="005D4863"/>
    <w:rsid w:val="005D7BAA"/>
    <w:rsid w:val="005E13BA"/>
    <w:rsid w:val="005E1810"/>
    <w:rsid w:val="005E352D"/>
    <w:rsid w:val="005E3DC6"/>
    <w:rsid w:val="005E5467"/>
    <w:rsid w:val="005F087D"/>
    <w:rsid w:val="0060340F"/>
    <w:rsid w:val="0061160E"/>
    <w:rsid w:val="00612612"/>
    <w:rsid w:val="00612852"/>
    <w:rsid w:val="00614050"/>
    <w:rsid w:val="00615455"/>
    <w:rsid w:val="006154E9"/>
    <w:rsid w:val="00621840"/>
    <w:rsid w:val="00622AAB"/>
    <w:rsid w:val="00624BD8"/>
    <w:rsid w:val="00625FE7"/>
    <w:rsid w:val="0062622D"/>
    <w:rsid w:val="006265BA"/>
    <w:rsid w:val="006316EC"/>
    <w:rsid w:val="006321D0"/>
    <w:rsid w:val="006365F9"/>
    <w:rsid w:val="00636F0E"/>
    <w:rsid w:val="00640217"/>
    <w:rsid w:val="00642803"/>
    <w:rsid w:val="00643C76"/>
    <w:rsid w:val="00646760"/>
    <w:rsid w:val="0065322A"/>
    <w:rsid w:val="00654288"/>
    <w:rsid w:val="00655C47"/>
    <w:rsid w:val="006560E2"/>
    <w:rsid w:val="00656F1A"/>
    <w:rsid w:val="00662E46"/>
    <w:rsid w:val="006649DB"/>
    <w:rsid w:val="00672CEA"/>
    <w:rsid w:val="00673CFD"/>
    <w:rsid w:val="00680ECE"/>
    <w:rsid w:val="006840AC"/>
    <w:rsid w:val="00685552"/>
    <w:rsid w:val="00686659"/>
    <w:rsid w:val="006903E7"/>
    <w:rsid w:val="006934C1"/>
    <w:rsid w:val="006A0E50"/>
    <w:rsid w:val="006A4ECA"/>
    <w:rsid w:val="006B041E"/>
    <w:rsid w:val="006B0952"/>
    <w:rsid w:val="006B13B3"/>
    <w:rsid w:val="006B1C18"/>
    <w:rsid w:val="006B3554"/>
    <w:rsid w:val="006B56C7"/>
    <w:rsid w:val="006B7A6C"/>
    <w:rsid w:val="006C2AC4"/>
    <w:rsid w:val="006C5C59"/>
    <w:rsid w:val="006C5C5A"/>
    <w:rsid w:val="006C5FAB"/>
    <w:rsid w:val="006D0D0A"/>
    <w:rsid w:val="006D5CEE"/>
    <w:rsid w:val="006D5D7A"/>
    <w:rsid w:val="006D774B"/>
    <w:rsid w:val="006E1DF0"/>
    <w:rsid w:val="006E387B"/>
    <w:rsid w:val="006E56BB"/>
    <w:rsid w:val="006F2ADB"/>
    <w:rsid w:val="006F5B5E"/>
    <w:rsid w:val="006F5F71"/>
    <w:rsid w:val="006F7717"/>
    <w:rsid w:val="007001E2"/>
    <w:rsid w:val="00701475"/>
    <w:rsid w:val="00703454"/>
    <w:rsid w:val="00703727"/>
    <w:rsid w:val="0070620A"/>
    <w:rsid w:val="00711CEC"/>
    <w:rsid w:val="0071258F"/>
    <w:rsid w:val="007141EC"/>
    <w:rsid w:val="007204C1"/>
    <w:rsid w:val="007238C2"/>
    <w:rsid w:val="0072435B"/>
    <w:rsid w:val="00726BD3"/>
    <w:rsid w:val="00733792"/>
    <w:rsid w:val="00742239"/>
    <w:rsid w:val="00743943"/>
    <w:rsid w:val="00747561"/>
    <w:rsid w:val="007518ED"/>
    <w:rsid w:val="00752F81"/>
    <w:rsid w:val="00754043"/>
    <w:rsid w:val="00756537"/>
    <w:rsid w:val="00756EC6"/>
    <w:rsid w:val="007579B3"/>
    <w:rsid w:val="00760FC7"/>
    <w:rsid w:val="00761E5F"/>
    <w:rsid w:val="007620F6"/>
    <w:rsid w:val="00762139"/>
    <w:rsid w:val="00765043"/>
    <w:rsid w:val="007819C2"/>
    <w:rsid w:val="007851A8"/>
    <w:rsid w:val="00785488"/>
    <w:rsid w:val="00785E0F"/>
    <w:rsid w:val="0078680D"/>
    <w:rsid w:val="00791510"/>
    <w:rsid w:val="00791EEA"/>
    <w:rsid w:val="0079378F"/>
    <w:rsid w:val="00793ECF"/>
    <w:rsid w:val="007958F4"/>
    <w:rsid w:val="00795E1A"/>
    <w:rsid w:val="007A04BC"/>
    <w:rsid w:val="007B2F48"/>
    <w:rsid w:val="007B3B8D"/>
    <w:rsid w:val="007C0409"/>
    <w:rsid w:val="007C07F9"/>
    <w:rsid w:val="007C20DC"/>
    <w:rsid w:val="007C72C0"/>
    <w:rsid w:val="007C7B6A"/>
    <w:rsid w:val="007D03EC"/>
    <w:rsid w:val="007D15CB"/>
    <w:rsid w:val="007D3CA3"/>
    <w:rsid w:val="007D5C41"/>
    <w:rsid w:val="007E0B15"/>
    <w:rsid w:val="007E0F17"/>
    <w:rsid w:val="007E140B"/>
    <w:rsid w:val="007E2FB7"/>
    <w:rsid w:val="007E36C4"/>
    <w:rsid w:val="007E4EAD"/>
    <w:rsid w:val="007E7972"/>
    <w:rsid w:val="008018B2"/>
    <w:rsid w:val="00801FC7"/>
    <w:rsid w:val="008031F6"/>
    <w:rsid w:val="00803A26"/>
    <w:rsid w:val="0080434B"/>
    <w:rsid w:val="008105FD"/>
    <w:rsid w:val="00810C69"/>
    <w:rsid w:val="008171BD"/>
    <w:rsid w:val="00820781"/>
    <w:rsid w:val="00820D4A"/>
    <w:rsid w:val="00821203"/>
    <w:rsid w:val="0082257A"/>
    <w:rsid w:val="00826FFD"/>
    <w:rsid w:val="00827426"/>
    <w:rsid w:val="0083008E"/>
    <w:rsid w:val="00831E8E"/>
    <w:rsid w:val="0083457F"/>
    <w:rsid w:val="00841CEA"/>
    <w:rsid w:val="00842BF7"/>
    <w:rsid w:val="00842E22"/>
    <w:rsid w:val="008444A7"/>
    <w:rsid w:val="008448E2"/>
    <w:rsid w:val="00845A1F"/>
    <w:rsid w:val="0084759D"/>
    <w:rsid w:val="00847A7C"/>
    <w:rsid w:val="008534A5"/>
    <w:rsid w:val="00867BD5"/>
    <w:rsid w:val="008718BD"/>
    <w:rsid w:val="00876C29"/>
    <w:rsid w:val="00876D8C"/>
    <w:rsid w:val="00877A82"/>
    <w:rsid w:val="00882940"/>
    <w:rsid w:val="00882FC7"/>
    <w:rsid w:val="00884EC4"/>
    <w:rsid w:val="00885542"/>
    <w:rsid w:val="00886782"/>
    <w:rsid w:val="00886C69"/>
    <w:rsid w:val="00887B65"/>
    <w:rsid w:val="00891CAE"/>
    <w:rsid w:val="00893387"/>
    <w:rsid w:val="008937AB"/>
    <w:rsid w:val="00893A27"/>
    <w:rsid w:val="00893AE6"/>
    <w:rsid w:val="00894291"/>
    <w:rsid w:val="00896BCF"/>
    <w:rsid w:val="00897578"/>
    <w:rsid w:val="008A2A93"/>
    <w:rsid w:val="008A2FE0"/>
    <w:rsid w:val="008A47A5"/>
    <w:rsid w:val="008A4ADF"/>
    <w:rsid w:val="008A56B5"/>
    <w:rsid w:val="008A74CE"/>
    <w:rsid w:val="008A76E4"/>
    <w:rsid w:val="008B08A8"/>
    <w:rsid w:val="008B13D5"/>
    <w:rsid w:val="008B64DF"/>
    <w:rsid w:val="008B6754"/>
    <w:rsid w:val="008C632A"/>
    <w:rsid w:val="008C746C"/>
    <w:rsid w:val="008D5A97"/>
    <w:rsid w:val="008E32D0"/>
    <w:rsid w:val="008E3CDE"/>
    <w:rsid w:val="008E5439"/>
    <w:rsid w:val="008E5768"/>
    <w:rsid w:val="008E6276"/>
    <w:rsid w:val="008E798E"/>
    <w:rsid w:val="008E79F2"/>
    <w:rsid w:val="008F0025"/>
    <w:rsid w:val="008F1317"/>
    <w:rsid w:val="008F17FD"/>
    <w:rsid w:val="008F2602"/>
    <w:rsid w:val="008F3132"/>
    <w:rsid w:val="008F42EE"/>
    <w:rsid w:val="008F50C1"/>
    <w:rsid w:val="008F62BF"/>
    <w:rsid w:val="008F74C0"/>
    <w:rsid w:val="00902273"/>
    <w:rsid w:val="009043CA"/>
    <w:rsid w:val="00905BF6"/>
    <w:rsid w:val="00912E7C"/>
    <w:rsid w:val="00916654"/>
    <w:rsid w:val="00916787"/>
    <w:rsid w:val="00916A37"/>
    <w:rsid w:val="00920650"/>
    <w:rsid w:val="009237CE"/>
    <w:rsid w:val="00924315"/>
    <w:rsid w:val="009269CB"/>
    <w:rsid w:val="009271A9"/>
    <w:rsid w:val="009302A2"/>
    <w:rsid w:val="0093147A"/>
    <w:rsid w:val="009327A1"/>
    <w:rsid w:val="009334E2"/>
    <w:rsid w:val="00935587"/>
    <w:rsid w:val="0093775B"/>
    <w:rsid w:val="009429C4"/>
    <w:rsid w:val="00943AFC"/>
    <w:rsid w:val="00944294"/>
    <w:rsid w:val="0094797C"/>
    <w:rsid w:val="00953D7F"/>
    <w:rsid w:val="0095519E"/>
    <w:rsid w:val="00955ADF"/>
    <w:rsid w:val="0095618B"/>
    <w:rsid w:val="00962618"/>
    <w:rsid w:val="00966C93"/>
    <w:rsid w:val="00973312"/>
    <w:rsid w:val="009807E3"/>
    <w:rsid w:val="00981F03"/>
    <w:rsid w:val="00990860"/>
    <w:rsid w:val="00990923"/>
    <w:rsid w:val="009918D3"/>
    <w:rsid w:val="0099428D"/>
    <w:rsid w:val="00996918"/>
    <w:rsid w:val="0099693A"/>
    <w:rsid w:val="00996F09"/>
    <w:rsid w:val="009A1C21"/>
    <w:rsid w:val="009A2085"/>
    <w:rsid w:val="009A60B5"/>
    <w:rsid w:val="009A7E11"/>
    <w:rsid w:val="009B74B6"/>
    <w:rsid w:val="009B769A"/>
    <w:rsid w:val="009C1D8C"/>
    <w:rsid w:val="009C587E"/>
    <w:rsid w:val="009C5912"/>
    <w:rsid w:val="009C616E"/>
    <w:rsid w:val="009C623E"/>
    <w:rsid w:val="009C70B7"/>
    <w:rsid w:val="009D2C4C"/>
    <w:rsid w:val="009D5FEC"/>
    <w:rsid w:val="009D7B32"/>
    <w:rsid w:val="009E3A15"/>
    <w:rsid w:val="009E71ED"/>
    <w:rsid w:val="009E73A8"/>
    <w:rsid w:val="009E7FCD"/>
    <w:rsid w:val="009F6F7F"/>
    <w:rsid w:val="009F7191"/>
    <w:rsid w:val="009F772F"/>
    <w:rsid w:val="00A006E7"/>
    <w:rsid w:val="00A02640"/>
    <w:rsid w:val="00A0547C"/>
    <w:rsid w:val="00A10840"/>
    <w:rsid w:val="00A12C92"/>
    <w:rsid w:val="00A132FA"/>
    <w:rsid w:val="00A16FF5"/>
    <w:rsid w:val="00A27792"/>
    <w:rsid w:val="00A27BAC"/>
    <w:rsid w:val="00A33F95"/>
    <w:rsid w:val="00A353E0"/>
    <w:rsid w:val="00A362F5"/>
    <w:rsid w:val="00A42ADB"/>
    <w:rsid w:val="00A43589"/>
    <w:rsid w:val="00A479A2"/>
    <w:rsid w:val="00A51302"/>
    <w:rsid w:val="00A51E4B"/>
    <w:rsid w:val="00A56160"/>
    <w:rsid w:val="00A601D0"/>
    <w:rsid w:val="00A60E02"/>
    <w:rsid w:val="00A6209D"/>
    <w:rsid w:val="00A6456C"/>
    <w:rsid w:val="00A657E8"/>
    <w:rsid w:val="00A66BA0"/>
    <w:rsid w:val="00A709F7"/>
    <w:rsid w:val="00A718BC"/>
    <w:rsid w:val="00A76E52"/>
    <w:rsid w:val="00A77D4D"/>
    <w:rsid w:val="00A8217D"/>
    <w:rsid w:val="00A8262A"/>
    <w:rsid w:val="00A8309E"/>
    <w:rsid w:val="00A84E8C"/>
    <w:rsid w:val="00A85685"/>
    <w:rsid w:val="00A8628C"/>
    <w:rsid w:val="00A90276"/>
    <w:rsid w:val="00A91889"/>
    <w:rsid w:val="00A91BE2"/>
    <w:rsid w:val="00A92162"/>
    <w:rsid w:val="00A92C65"/>
    <w:rsid w:val="00A93772"/>
    <w:rsid w:val="00A94208"/>
    <w:rsid w:val="00AA1111"/>
    <w:rsid w:val="00AA1E2E"/>
    <w:rsid w:val="00AA3A40"/>
    <w:rsid w:val="00AA610D"/>
    <w:rsid w:val="00AB22C7"/>
    <w:rsid w:val="00AB359B"/>
    <w:rsid w:val="00AB42C8"/>
    <w:rsid w:val="00AB46E3"/>
    <w:rsid w:val="00AC01DD"/>
    <w:rsid w:val="00AC0F1D"/>
    <w:rsid w:val="00AC3846"/>
    <w:rsid w:val="00AC596A"/>
    <w:rsid w:val="00AC630E"/>
    <w:rsid w:val="00AC6FC3"/>
    <w:rsid w:val="00AD09E8"/>
    <w:rsid w:val="00AD1066"/>
    <w:rsid w:val="00AD2D7C"/>
    <w:rsid w:val="00AD2F5A"/>
    <w:rsid w:val="00AD52A4"/>
    <w:rsid w:val="00AD5A78"/>
    <w:rsid w:val="00AD6D57"/>
    <w:rsid w:val="00AE42BB"/>
    <w:rsid w:val="00AE6A5B"/>
    <w:rsid w:val="00AE6BD1"/>
    <w:rsid w:val="00AF30DC"/>
    <w:rsid w:val="00AF3F0C"/>
    <w:rsid w:val="00AF504E"/>
    <w:rsid w:val="00AF5171"/>
    <w:rsid w:val="00AF63D9"/>
    <w:rsid w:val="00B00FC0"/>
    <w:rsid w:val="00B01A36"/>
    <w:rsid w:val="00B02CAB"/>
    <w:rsid w:val="00B05BBF"/>
    <w:rsid w:val="00B075C8"/>
    <w:rsid w:val="00B07E7C"/>
    <w:rsid w:val="00B07FBB"/>
    <w:rsid w:val="00B12DB7"/>
    <w:rsid w:val="00B13325"/>
    <w:rsid w:val="00B1519D"/>
    <w:rsid w:val="00B2031C"/>
    <w:rsid w:val="00B21AB9"/>
    <w:rsid w:val="00B2552C"/>
    <w:rsid w:val="00B25859"/>
    <w:rsid w:val="00B25C7A"/>
    <w:rsid w:val="00B331B0"/>
    <w:rsid w:val="00B33D36"/>
    <w:rsid w:val="00B348BF"/>
    <w:rsid w:val="00B36710"/>
    <w:rsid w:val="00B36879"/>
    <w:rsid w:val="00B426FF"/>
    <w:rsid w:val="00B46A32"/>
    <w:rsid w:val="00B47EBD"/>
    <w:rsid w:val="00B513E0"/>
    <w:rsid w:val="00B51AF4"/>
    <w:rsid w:val="00B55768"/>
    <w:rsid w:val="00B65158"/>
    <w:rsid w:val="00B65478"/>
    <w:rsid w:val="00B677B7"/>
    <w:rsid w:val="00B70932"/>
    <w:rsid w:val="00B70C91"/>
    <w:rsid w:val="00B73F48"/>
    <w:rsid w:val="00B77953"/>
    <w:rsid w:val="00B80EB2"/>
    <w:rsid w:val="00B82A63"/>
    <w:rsid w:val="00B838DA"/>
    <w:rsid w:val="00B8558B"/>
    <w:rsid w:val="00B857D5"/>
    <w:rsid w:val="00B86300"/>
    <w:rsid w:val="00B97401"/>
    <w:rsid w:val="00BA189D"/>
    <w:rsid w:val="00BA1FDB"/>
    <w:rsid w:val="00BA445D"/>
    <w:rsid w:val="00BC1503"/>
    <w:rsid w:val="00BC2122"/>
    <w:rsid w:val="00BC4C0E"/>
    <w:rsid w:val="00BC6D9E"/>
    <w:rsid w:val="00BC7B0A"/>
    <w:rsid w:val="00BC7B1C"/>
    <w:rsid w:val="00BD135D"/>
    <w:rsid w:val="00BD1DC2"/>
    <w:rsid w:val="00BD5365"/>
    <w:rsid w:val="00BD6263"/>
    <w:rsid w:val="00BD6E3D"/>
    <w:rsid w:val="00BE708F"/>
    <w:rsid w:val="00BE72B8"/>
    <w:rsid w:val="00BF46A8"/>
    <w:rsid w:val="00BF513E"/>
    <w:rsid w:val="00BF66B2"/>
    <w:rsid w:val="00BF67C9"/>
    <w:rsid w:val="00C03C59"/>
    <w:rsid w:val="00C04F37"/>
    <w:rsid w:val="00C11F03"/>
    <w:rsid w:val="00C13060"/>
    <w:rsid w:val="00C14B94"/>
    <w:rsid w:val="00C15267"/>
    <w:rsid w:val="00C15F20"/>
    <w:rsid w:val="00C21CF4"/>
    <w:rsid w:val="00C221DF"/>
    <w:rsid w:val="00C255A3"/>
    <w:rsid w:val="00C264C7"/>
    <w:rsid w:val="00C26EB0"/>
    <w:rsid w:val="00C34C28"/>
    <w:rsid w:val="00C35838"/>
    <w:rsid w:val="00C35895"/>
    <w:rsid w:val="00C35CD2"/>
    <w:rsid w:val="00C40EB0"/>
    <w:rsid w:val="00C4148A"/>
    <w:rsid w:val="00C47881"/>
    <w:rsid w:val="00C50CC0"/>
    <w:rsid w:val="00C5242E"/>
    <w:rsid w:val="00C536A9"/>
    <w:rsid w:val="00C5492D"/>
    <w:rsid w:val="00C55E2E"/>
    <w:rsid w:val="00C6064B"/>
    <w:rsid w:val="00C71821"/>
    <w:rsid w:val="00C7385A"/>
    <w:rsid w:val="00C73A32"/>
    <w:rsid w:val="00C747BD"/>
    <w:rsid w:val="00C75045"/>
    <w:rsid w:val="00C81636"/>
    <w:rsid w:val="00C84B51"/>
    <w:rsid w:val="00C84DDC"/>
    <w:rsid w:val="00C851DF"/>
    <w:rsid w:val="00C85372"/>
    <w:rsid w:val="00C855A8"/>
    <w:rsid w:val="00C87171"/>
    <w:rsid w:val="00C91A54"/>
    <w:rsid w:val="00C942F6"/>
    <w:rsid w:val="00C95E92"/>
    <w:rsid w:val="00C95EEA"/>
    <w:rsid w:val="00CA29B9"/>
    <w:rsid w:val="00CA5C98"/>
    <w:rsid w:val="00CB0280"/>
    <w:rsid w:val="00CB1623"/>
    <w:rsid w:val="00CB5158"/>
    <w:rsid w:val="00CB6593"/>
    <w:rsid w:val="00CB7C9B"/>
    <w:rsid w:val="00CC6412"/>
    <w:rsid w:val="00CD006A"/>
    <w:rsid w:val="00CD1355"/>
    <w:rsid w:val="00CD7E55"/>
    <w:rsid w:val="00CE15E3"/>
    <w:rsid w:val="00CE2349"/>
    <w:rsid w:val="00CE24E0"/>
    <w:rsid w:val="00CE2F7D"/>
    <w:rsid w:val="00CE3A8F"/>
    <w:rsid w:val="00CE5E99"/>
    <w:rsid w:val="00CE7334"/>
    <w:rsid w:val="00CE7BA6"/>
    <w:rsid w:val="00CE7D30"/>
    <w:rsid w:val="00CF1E3A"/>
    <w:rsid w:val="00CF2903"/>
    <w:rsid w:val="00CF331F"/>
    <w:rsid w:val="00CF3B9E"/>
    <w:rsid w:val="00CF4157"/>
    <w:rsid w:val="00CF5182"/>
    <w:rsid w:val="00CF52BF"/>
    <w:rsid w:val="00D00854"/>
    <w:rsid w:val="00D026CE"/>
    <w:rsid w:val="00D028DE"/>
    <w:rsid w:val="00D1046F"/>
    <w:rsid w:val="00D12493"/>
    <w:rsid w:val="00D125A0"/>
    <w:rsid w:val="00D15A0B"/>
    <w:rsid w:val="00D16120"/>
    <w:rsid w:val="00D210E3"/>
    <w:rsid w:val="00D22ACB"/>
    <w:rsid w:val="00D25105"/>
    <w:rsid w:val="00D26215"/>
    <w:rsid w:val="00D275B8"/>
    <w:rsid w:val="00D36FE2"/>
    <w:rsid w:val="00D374A5"/>
    <w:rsid w:val="00D55403"/>
    <w:rsid w:val="00D56B06"/>
    <w:rsid w:val="00D57D11"/>
    <w:rsid w:val="00D60B20"/>
    <w:rsid w:val="00D61762"/>
    <w:rsid w:val="00D663E2"/>
    <w:rsid w:val="00D765E0"/>
    <w:rsid w:val="00D80114"/>
    <w:rsid w:val="00D81D81"/>
    <w:rsid w:val="00D82D84"/>
    <w:rsid w:val="00D83526"/>
    <w:rsid w:val="00D85891"/>
    <w:rsid w:val="00D90D20"/>
    <w:rsid w:val="00D91420"/>
    <w:rsid w:val="00D931D8"/>
    <w:rsid w:val="00D93B1A"/>
    <w:rsid w:val="00D96E39"/>
    <w:rsid w:val="00DA0B64"/>
    <w:rsid w:val="00DA1197"/>
    <w:rsid w:val="00DA3DEE"/>
    <w:rsid w:val="00DA431D"/>
    <w:rsid w:val="00DA7FD2"/>
    <w:rsid w:val="00DB0F71"/>
    <w:rsid w:val="00DB1EA2"/>
    <w:rsid w:val="00DB74EF"/>
    <w:rsid w:val="00DC03F4"/>
    <w:rsid w:val="00DC2A78"/>
    <w:rsid w:val="00DC2B79"/>
    <w:rsid w:val="00DC7051"/>
    <w:rsid w:val="00DD3DA3"/>
    <w:rsid w:val="00DD4BD9"/>
    <w:rsid w:val="00DD66F9"/>
    <w:rsid w:val="00DD6B6B"/>
    <w:rsid w:val="00DE072B"/>
    <w:rsid w:val="00DE1D8F"/>
    <w:rsid w:val="00DE2A1D"/>
    <w:rsid w:val="00DE49B9"/>
    <w:rsid w:val="00DE64B4"/>
    <w:rsid w:val="00DE7307"/>
    <w:rsid w:val="00DE75EA"/>
    <w:rsid w:val="00DF0118"/>
    <w:rsid w:val="00DF4A38"/>
    <w:rsid w:val="00E00084"/>
    <w:rsid w:val="00E0092E"/>
    <w:rsid w:val="00E01A6F"/>
    <w:rsid w:val="00E0299A"/>
    <w:rsid w:val="00E02C05"/>
    <w:rsid w:val="00E0793E"/>
    <w:rsid w:val="00E1060D"/>
    <w:rsid w:val="00E14349"/>
    <w:rsid w:val="00E17E81"/>
    <w:rsid w:val="00E23813"/>
    <w:rsid w:val="00E23E46"/>
    <w:rsid w:val="00E31D9F"/>
    <w:rsid w:val="00E356DE"/>
    <w:rsid w:val="00E35A6C"/>
    <w:rsid w:val="00E36180"/>
    <w:rsid w:val="00E36E8D"/>
    <w:rsid w:val="00E4013B"/>
    <w:rsid w:val="00E438FE"/>
    <w:rsid w:val="00E4488B"/>
    <w:rsid w:val="00E45B89"/>
    <w:rsid w:val="00E46AFA"/>
    <w:rsid w:val="00E479C0"/>
    <w:rsid w:val="00E529B2"/>
    <w:rsid w:val="00E579BA"/>
    <w:rsid w:val="00E61865"/>
    <w:rsid w:val="00E61F15"/>
    <w:rsid w:val="00E63B5D"/>
    <w:rsid w:val="00E64966"/>
    <w:rsid w:val="00E65F43"/>
    <w:rsid w:val="00E665CF"/>
    <w:rsid w:val="00E66C3A"/>
    <w:rsid w:val="00E726DE"/>
    <w:rsid w:val="00E73DB6"/>
    <w:rsid w:val="00E84064"/>
    <w:rsid w:val="00E8415E"/>
    <w:rsid w:val="00E86696"/>
    <w:rsid w:val="00E866AD"/>
    <w:rsid w:val="00E90DF1"/>
    <w:rsid w:val="00E92727"/>
    <w:rsid w:val="00E92FE2"/>
    <w:rsid w:val="00E96C11"/>
    <w:rsid w:val="00E9795E"/>
    <w:rsid w:val="00EA0791"/>
    <w:rsid w:val="00EA1A31"/>
    <w:rsid w:val="00EA2474"/>
    <w:rsid w:val="00EA5BF2"/>
    <w:rsid w:val="00EA6A24"/>
    <w:rsid w:val="00EB173B"/>
    <w:rsid w:val="00EB2093"/>
    <w:rsid w:val="00EB41F9"/>
    <w:rsid w:val="00EB5A4D"/>
    <w:rsid w:val="00EC22C3"/>
    <w:rsid w:val="00EC2D75"/>
    <w:rsid w:val="00EC3DD2"/>
    <w:rsid w:val="00EC429B"/>
    <w:rsid w:val="00EC6695"/>
    <w:rsid w:val="00EC776F"/>
    <w:rsid w:val="00ED2CEF"/>
    <w:rsid w:val="00ED7E50"/>
    <w:rsid w:val="00EE35DC"/>
    <w:rsid w:val="00EF6FCB"/>
    <w:rsid w:val="00EF7825"/>
    <w:rsid w:val="00F00762"/>
    <w:rsid w:val="00F0223A"/>
    <w:rsid w:val="00F024F1"/>
    <w:rsid w:val="00F10D46"/>
    <w:rsid w:val="00F140C3"/>
    <w:rsid w:val="00F21590"/>
    <w:rsid w:val="00F22961"/>
    <w:rsid w:val="00F23A3A"/>
    <w:rsid w:val="00F24800"/>
    <w:rsid w:val="00F2561E"/>
    <w:rsid w:val="00F25AFF"/>
    <w:rsid w:val="00F2655A"/>
    <w:rsid w:val="00F30121"/>
    <w:rsid w:val="00F30FBF"/>
    <w:rsid w:val="00F31D85"/>
    <w:rsid w:val="00F35124"/>
    <w:rsid w:val="00F3558D"/>
    <w:rsid w:val="00F364B6"/>
    <w:rsid w:val="00F36FDF"/>
    <w:rsid w:val="00F44AE7"/>
    <w:rsid w:val="00F46958"/>
    <w:rsid w:val="00F50B5A"/>
    <w:rsid w:val="00F62142"/>
    <w:rsid w:val="00F63D1B"/>
    <w:rsid w:val="00F64146"/>
    <w:rsid w:val="00F66452"/>
    <w:rsid w:val="00F70FA1"/>
    <w:rsid w:val="00F72100"/>
    <w:rsid w:val="00F72AE1"/>
    <w:rsid w:val="00F742FA"/>
    <w:rsid w:val="00F75073"/>
    <w:rsid w:val="00F76512"/>
    <w:rsid w:val="00F82A3C"/>
    <w:rsid w:val="00F873C7"/>
    <w:rsid w:val="00F8788C"/>
    <w:rsid w:val="00F9172A"/>
    <w:rsid w:val="00F91CD4"/>
    <w:rsid w:val="00F93E1B"/>
    <w:rsid w:val="00F93F90"/>
    <w:rsid w:val="00F94152"/>
    <w:rsid w:val="00FA03E4"/>
    <w:rsid w:val="00FA073B"/>
    <w:rsid w:val="00FA09CC"/>
    <w:rsid w:val="00FA169E"/>
    <w:rsid w:val="00FA1B94"/>
    <w:rsid w:val="00FA2297"/>
    <w:rsid w:val="00FA468B"/>
    <w:rsid w:val="00FA4838"/>
    <w:rsid w:val="00FA5652"/>
    <w:rsid w:val="00FA6DA4"/>
    <w:rsid w:val="00FB0A9E"/>
    <w:rsid w:val="00FB2F59"/>
    <w:rsid w:val="00FB4553"/>
    <w:rsid w:val="00FB7225"/>
    <w:rsid w:val="00FC2F0B"/>
    <w:rsid w:val="00FC40BE"/>
    <w:rsid w:val="00FD18DA"/>
    <w:rsid w:val="00FD2BCC"/>
    <w:rsid w:val="00FD4438"/>
    <w:rsid w:val="00FD4919"/>
    <w:rsid w:val="00FD6FD1"/>
    <w:rsid w:val="00FE06B7"/>
    <w:rsid w:val="00FE1F04"/>
    <w:rsid w:val="00FE2F33"/>
    <w:rsid w:val="00FE40C7"/>
    <w:rsid w:val="00FE4E1C"/>
    <w:rsid w:val="00FE649F"/>
    <w:rsid w:val="00FE6B48"/>
    <w:rsid w:val="00FE6BBE"/>
    <w:rsid w:val="00FF10A8"/>
    <w:rsid w:val="00FF1C63"/>
    <w:rsid w:val="00FF22F6"/>
    <w:rsid w:val="00FF254E"/>
    <w:rsid w:val="00FF28A0"/>
    <w:rsid w:val="00FF3124"/>
    <w:rsid w:val="00FF48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A1EA2"/>
  <w15:docId w15:val="{29D1C12E-E844-460A-AE66-EDA52B693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q-A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45FA"/>
  </w:style>
  <w:style w:type="paragraph" w:styleId="Heading2">
    <w:name w:val="heading 2"/>
    <w:basedOn w:val="Normal"/>
    <w:next w:val="Normal"/>
    <w:link w:val="Heading2Char"/>
    <w:uiPriority w:val="9"/>
    <w:semiHidden/>
    <w:unhideWhenUsed/>
    <w:qFormat/>
    <w:rsid w:val="003D518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BF513E"/>
  </w:style>
  <w:style w:type="paragraph" w:customStyle="1" w:styleId="doc-ti">
    <w:name w:val="doc-ti"/>
    <w:basedOn w:val="Normal"/>
    <w:rsid w:val="00BF513E"/>
    <w:pPr>
      <w:spacing w:before="100" w:beforeAutospacing="1" w:after="100" w:afterAutospacing="1" w:line="240" w:lineRule="auto"/>
    </w:pPr>
    <w:rPr>
      <w:rFonts w:ascii="Times New Roman" w:eastAsia="Times New Roman" w:hAnsi="Times New Roman" w:cs="Times New Roman"/>
      <w:sz w:val="24"/>
      <w:szCs w:val="24"/>
      <w:lang w:eastAsia="sq-AL"/>
    </w:rPr>
  </w:style>
  <w:style w:type="paragraph" w:customStyle="1" w:styleId="Normal1">
    <w:name w:val="Normal1"/>
    <w:basedOn w:val="Normal"/>
    <w:rsid w:val="00BF513E"/>
    <w:pPr>
      <w:spacing w:before="100" w:beforeAutospacing="1" w:after="100" w:afterAutospacing="1" w:line="240" w:lineRule="auto"/>
    </w:pPr>
    <w:rPr>
      <w:rFonts w:ascii="Times New Roman" w:eastAsia="Times New Roman" w:hAnsi="Times New Roman" w:cs="Times New Roman"/>
      <w:sz w:val="24"/>
      <w:szCs w:val="24"/>
      <w:lang w:eastAsia="sq-AL"/>
    </w:rPr>
  </w:style>
  <w:style w:type="character" w:styleId="Hyperlink">
    <w:name w:val="Hyperlink"/>
    <w:basedOn w:val="DefaultParagraphFont"/>
    <w:uiPriority w:val="99"/>
    <w:semiHidden/>
    <w:unhideWhenUsed/>
    <w:rsid w:val="00BF513E"/>
    <w:rPr>
      <w:color w:val="0000FF"/>
      <w:u w:val="single"/>
    </w:rPr>
  </w:style>
  <w:style w:type="character" w:styleId="FollowedHyperlink">
    <w:name w:val="FollowedHyperlink"/>
    <w:basedOn w:val="DefaultParagraphFont"/>
    <w:uiPriority w:val="99"/>
    <w:semiHidden/>
    <w:unhideWhenUsed/>
    <w:rsid w:val="00BF513E"/>
    <w:rPr>
      <w:color w:val="800080"/>
      <w:u w:val="single"/>
    </w:rPr>
  </w:style>
  <w:style w:type="character" w:customStyle="1" w:styleId="super">
    <w:name w:val="super"/>
    <w:basedOn w:val="DefaultParagraphFont"/>
    <w:rsid w:val="00BF513E"/>
  </w:style>
  <w:style w:type="character" w:customStyle="1" w:styleId="sub">
    <w:name w:val="sub"/>
    <w:basedOn w:val="DefaultParagraphFont"/>
    <w:rsid w:val="00BF513E"/>
  </w:style>
  <w:style w:type="paragraph" w:customStyle="1" w:styleId="ti-section-1">
    <w:name w:val="ti-section-1"/>
    <w:basedOn w:val="Normal"/>
    <w:rsid w:val="00BF513E"/>
    <w:pPr>
      <w:spacing w:before="100" w:beforeAutospacing="1" w:after="100" w:afterAutospacing="1" w:line="240" w:lineRule="auto"/>
    </w:pPr>
    <w:rPr>
      <w:rFonts w:ascii="Times New Roman" w:eastAsia="Times New Roman" w:hAnsi="Times New Roman" w:cs="Times New Roman"/>
      <w:sz w:val="24"/>
      <w:szCs w:val="24"/>
      <w:lang w:eastAsia="sq-AL"/>
    </w:rPr>
  </w:style>
  <w:style w:type="paragraph" w:customStyle="1" w:styleId="ti-section-2">
    <w:name w:val="ti-section-2"/>
    <w:basedOn w:val="Normal"/>
    <w:rsid w:val="00BF513E"/>
    <w:pPr>
      <w:spacing w:before="100" w:beforeAutospacing="1" w:after="100" w:afterAutospacing="1" w:line="240" w:lineRule="auto"/>
    </w:pPr>
    <w:rPr>
      <w:rFonts w:ascii="Times New Roman" w:eastAsia="Times New Roman" w:hAnsi="Times New Roman" w:cs="Times New Roman"/>
      <w:sz w:val="24"/>
      <w:szCs w:val="24"/>
      <w:lang w:eastAsia="sq-AL"/>
    </w:rPr>
  </w:style>
  <w:style w:type="character" w:customStyle="1" w:styleId="bold">
    <w:name w:val="bold"/>
    <w:basedOn w:val="DefaultParagraphFont"/>
    <w:rsid w:val="00BF513E"/>
  </w:style>
  <w:style w:type="paragraph" w:customStyle="1" w:styleId="ti-art">
    <w:name w:val="ti-art"/>
    <w:basedOn w:val="Normal"/>
    <w:rsid w:val="00BF513E"/>
    <w:pPr>
      <w:spacing w:before="100" w:beforeAutospacing="1" w:after="100" w:afterAutospacing="1" w:line="240" w:lineRule="auto"/>
    </w:pPr>
    <w:rPr>
      <w:rFonts w:ascii="Times New Roman" w:eastAsia="Times New Roman" w:hAnsi="Times New Roman" w:cs="Times New Roman"/>
      <w:sz w:val="24"/>
      <w:szCs w:val="24"/>
      <w:lang w:eastAsia="sq-AL"/>
    </w:rPr>
  </w:style>
  <w:style w:type="paragraph" w:customStyle="1" w:styleId="sti-art">
    <w:name w:val="sti-art"/>
    <w:basedOn w:val="Normal"/>
    <w:rsid w:val="00BF513E"/>
    <w:pPr>
      <w:spacing w:before="100" w:beforeAutospacing="1" w:after="100" w:afterAutospacing="1" w:line="240" w:lineRule="auto"/>
    </w:pPr>
    <w:rPr>
      <w:rFonts w:ascii="Times New Roman" w:eastAsia="Times New Roman" w:hAnsi="Times New Roman" w:cs="Times New Roman"/>
      <w:sz w:val="24"/>
      <w:szCs w:val="24"/>
      <w:lang w:eastAsia="sq-AL"/>
    </w:rPr>
  </w:style>
  <w:style w:type="character" w:customStyle="1" w:styleId="italic">
    <w:name w:val="italic"/>
    <w:basedOn w:val="DefaultParagraphFont"/>
    <w:rsid w:val="00BF513E"/>
  </w:style>
  <w:style w:type="paragraph" w:customStyle="1" w:styleId="signatory">
    <w:name w:val="signatory"/>
    <w:basedOn w:val="Normal"/>
    <w:rsid w:val="00BF513E"/>
    <w:pPr>
      <w:spacing w:before="100" w:beforeAutospacing="1" w:after="100" w:afterAutospacing="1" w:line="240" w:lineRule="auto"/>
    </w:pPr>
    <w:rPr>
      <w:rFonts w:ascii="Times New Roman" w:eastAsia="Times New Roman" w:hAnsi="Times New Roman" w:cs="Times New Roman"/>
      <w:sz w:val="24"/>
      <w:szCs w:val="24"/>
      <w:lang w:eastAsia="sq-AL"/>
    </w:rPr>
  </w:style>
  <w:style w:type="paragraph" w:styleId="ListParagraph">
    <w:name w:val="List Paragraph"/>
    <w:basedOn w:val="Normal"/>
    <w:link w:val="ListParagraphChar"/>
    <w:uiPriority w:val="34"/>
    <w:qFormat/>
    <w:rsid w:val="00BF513E"/>
    <w:pPr>
      <w:ind w:left="720"/>
      <w:contextualSpacing/>
    </w:pPr>
  </w:style>
  <w:style w:type="paragraph" w:customStyle="1" w:styleId="Default">
    <w:name w:val="Default"/>
    <w:rsid w:val="002B3C2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ListParagraphChar">
    <w:name w:val="List Paragraph Char"/>
    <w:basedOn w:val="DefaultParagraphFont"/>
    <w:link w:val="ListParagraph"/>
    <w:uiPriority w:val="34"/>
    <w:locked/>
    <w:rsid w:val="00D81D81"/>
  </w:style>
  <w:style w:type="paragraph" w:styleId="NormalWeb">
    <w:name w:val="Normal (Web)"/>
    <w:basedOn w:val="Normal"/>
    <w:uiPriority w:val="99"/>
    <w:unhideWhenUsed/>
    <w:rsid w:val="008534A5"/>
    <w:pPr>
      <w:spacing w:before="100" w:beforeAutospacing="1" w:after="100" w:afterAutospacing="1" w:line="240" w:lineRule="auto"/>
    </w:pPr>
    <w:rPr>
      <w:rFonts w:ascii="Times" w:eastAsia="MS Mincho" w:hAnsi="Times" w:cs="Times New Roman"/>
      <w:sz w:val="20"/>
      <w:szCs w:val="20"/>
      <w:lang w:val="en-US"/>
    </w:rPr>
  </w:style>
  <w:style w:type="character" w:styleId="FootnoteReference">
    <w:name w:val="footnote reference"/>
    <w:uiPriority w:val="99"/>
    <w:semiHidden/>
    <w:rsid w:val="008534A5"/>
    <w:rPr>
      <w:rFonts w:cs="Times New Roman"/>
      <w:vertAlign w:val="superscript"/>
    </w:rPr>
  </w:style>
  <w:style w:type="paragraph" w:styleId="BodyTextIndent">
    <w:name w:val="Body Text Indent"/>
    <w:basedOn w:val="Normal"/>
    <w:link w:val="BodyTextIndentChar"/>
    <w:rsid w:val="008534A5"/>
    <w:pPr>
      <w:tabs>
        <w:tab w:val="left" w:pos="720"/>
        <w:tab w:val="left" w:pos="900"/>
      </w:tabs>
      <w:spacing w:after="0" w:line="240" w:lineRule="auto"/>
      <w:ind w:firstLine="567"/>
      <w:jc w:val="both"/>
    </w:pPr>
    <w:rPr>
      <w:rFonts w:ascii="Times New Roman" w:eastAsia="Times New Roman" w:hAnsi="Times New Roman" w:cs="Times New Roman"/>
      <w:sz w:val="28"/>
      <w:szCs w:val="28"/>
      <w:lang w:val="it-IT"/>
    </w:rPr>
  </w:style>
  <w:style w:type="character" w:customStyle="1" w:styleId="BodyTextIndentChar">
    <w:name w:val="Body Text Indent Char"/>
    <w:basedOn w:val="DefaultParagraphFont"/>
    <w:link w:val="BodyTextIndent"/>
    <w:rsid w:val="008534A5"/>
    <w:rPr>
      <w:rFonts w:ascii="Times New Roman" w:eastAsia="Times New Roman" w:hAnsi="Times New Roman" w:cs="Times New Roman"/>
      <w:sz w:val="28"/>
      <w:szCs w:val="28"/>
      <w:lang w:val="it-IT"/>
    </w:rPr>
  </w:style>
  <w:style w:type="paragraph" w:styleId="BalloonText">
    <w:name w:val="Balloon Text"/>
    <w:basedOn w:val="Normal"/>
    <w:link w:val="BalloonTextChar"/>
    <w:semiHidden/>
    <w:unhideWhenUsed/>
    <w:rsid w:val="008534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34A5"/>
    <w:rPr>
      <w:rFonts w:ascii="Tahoma" w:hAnsi="Tahoma" w:cs="Tahoma"/>
      <w:sz w:val="16"/>
      <w:szCs w:val="16"/>
    </w:rPr>
  </w:style>
  <w:style w:type="paragraph" w:styleId="FootnoteText">
    <w:name w:val="footnote text"/>
    <w:basedOn w:val="Normal"/>
    <w:link w:val="FootnoteTextChar"/>
    <w:uiPriority w:val="99"/>
    <w:semiHidden/>
    <w:unhideWhenUsed/>
    <w:rsid w:val="00A16FF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16FF5"/>
    <w:rPr>
      <w:sz w:val="20"/>
      <w:szCs w:val="20"/>
    </w:rPr>
  </w:style>
  <w:style w:type="character" w:styleId="CommentReference">
    <w:name w:val="annotation reference"/>
    <w:basedOn w:val="DefaultParagraphFont"/>
    <w:uiPriority w:val="99"/>
    <w:semiHidden/>
    <w:unhideWhenUsed/>
    <w:rsid w:val="00EA1A31"/>
    <w:rPr>
      <w:sz w:val="16"/>
      <w:szCs w:val="16"/>
    </w:rPr>
  </w:style>
  <w:style w:type="paragraph" w:styleId="CommentText">
    <w:name w:val="annotation text"/>
    <w:basedOn w:val="Normal"/>
    <w:link w:val="CommentTextChar"/>
    <w:uiPriority w:val="99"/>
    <w:unhideWhenUsed/>
    <w:rsid w:val="00EA1A31"/>
    <w:pPr>
      <w:spacing w:line="240" w:lineRule="auto"/>
    </w:pPr>
    <w:rPr>
      <w:sz w:val="20"/>
      <w:szCs w:val="20"/>
    </w:rPr>
  </w:style>
  <w:style w:type="character" w:customStyle="1" w:styleId="CommentTextChar">
    <w:name w:val="Comment Text Char"/>
    <w:basedOn w:val="DefaultParagraphFont"/>
    <w:link w:val="CommentText"/>
    <w:uiPriority w:val="99"/>
    <w:rsid w:val="00EA1A31"/>
    <w:rPr>
      <w:sz w:val="20"/>
      <w:szCs w:val="20"/>
    </w:rPr>
  </w:style>
  <w:style w:type="paragraph" w:styleId="CommentSubject">
    <w:name w:val="annotation subject"/>
    <w:basedOn w:val="CommentText"/>
    <w:next w:val="CommentText"/>
    <w:link w:val="CommentSubjectChar"/>
    <w:uiPriority w:val="99"/>
    <w:semiHidden/>
    <w:unhideWhenUsed/>
    <w:rsid w:val="00EA1A31"/>
    <w:rPr>
      <w:b/>
      <w:bCs/>
    </w:rPr>
  </w:style>
  <w:style w:type="character" w:customStyle="1" w:styleId="CommentSubjectChar">
    <w:name w:val="Comment Subject Char"/>
    <w:basedOn w:val="CommentTextChar"/>
    <w:link w:val="CommentSubject"/>
    <w:uiPriority w:val="99"/>
    <w:semiHidden/>
    <w:rsid w:val="00EA1A31"/>
    <w:rPr>
      <w:b/>
      <w:bCs/>
      <w:sz w:val="20"/>
      <w:szCs w:val="20"/>
    </w:rPr>
  </w:style>
  <w:style w:type="paragraph" w:styleId="Revision">
    <w:name w:val="Revision"/>
    <w:hidden/>
    <w:uiPriority w:val="99"/>
    <w:semiHidden/>
    <w:rsid w:val="00AA610D"/>
    <w:pPr>
      <w:spacing w:after="0" w:line="240" w:lineRule="auto"/>
    </w:pPr>
  </w:style>
  <w:style w:type="character" w:styleId="Emphasis">
    <w:name w:val="Emphasis"/>
    <w:basedOn w:val="DefaultParagraphFont"/>
    <w:uiPriority w:val="20"/>
    <w:qFormat/>
    <w:rsid w:val="00491BFA"/>
    <w:rPr>
      <w:i/>
      <w:iCs/>
    </w:rPr>
  </w:style>
  <w:style w:type="character" w:customStyle="1" w:styleId="Heading2Char">
    <w:name w:val="Heading 2 Char"/>
    <w:basedOn w:val="DefaultParagraphFont"/>
    <w:link w:val="Heading2"/>
    <w:uiPriority w:val="9"/>
    <w:semiHidden/>
    <w:rsid w:val="003D5189"/>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56652">
      <w:bodyDiv w:val="1"/>
      <w:marLeft w:val="0"/>
      <w:marRight w:val="0"/>
      <w:marTop w:val="0"/>
      <w:marBottom w:val="0"/>
      <w:divBdr>
        <w:top w:val="none" w:sz="0" w:space="0" w:color="auto"/>
        <w:left w:val="none" w:sz="0" w:space="0" w:color="auto"/>
        <w:bottom w:val="none" w:sz="0" w:space="0" w:color="auto"/>
        <w:right w:val="none" w:sz="0" w:space="0" w:color="auto"/>
      </w:divBdr>
      <w:divsChild>
        <w:div w:id="1930961218">
          <w:marLeft w:val="810"/>
          <w:marRight w:val="810"/>
          <w:marTop w:val="360"/>
          <w:marBottom w:val="0"/>
          <w:divBdr>
            <w:top w:val="none" w:sz="0" w:space="0" w:color="auto"/>
            <w:left w:val="none" w:sz="0" w:space="0" w:color="auto"/>
            <w:bottom w:val="none" w:sz="0" w:space="0" w:color="auto"/>
            <w:right w:val="none" w:sz="0" w:space="0" w:color="auto"/>
          </w:divBdr>
          <w:divsChild>
            <w:div w:id="177232989">
              <w:marLeft w:val="4005"/>
              <w:marRight w:val="810"/>
              <w:marTop w:val="0"/>
              <w:marBottom w:val="0"/>
              <w:divBdr>
                <w:top w:val="none" w:sz="0" w:space="0" w:color="auto"/>
                <w:left w:val="none" w:sz="0" w:space="0" w:color="auto"/>
                <w:bottom w:val="none" w:sz="0" w:space="0" w:color="auto"/>
                <w:right w:val="none" w:sz="0" w:space="0" w:color="auto"/>
              </w:divBdr>
            </w:div>
            <w:div w:id="1648123327">
              <w:marLeft w:val="4005"/>
              <w:marRight w:val="810"/>
              <w:marTop w:val="0"/>
              <w:marBottom w:val="0"/>
              <w:divBdr>
                <w:top w:val="none" w:sz="0" w:space="0" w:color="auto"/>
                <w:left w:val="none" w:sz="0" w:space="0" w:color="auto"/>
                <w:bottom w:val="none" w:sz="0" w:space="0" w:color="auto"/>
                <w:right w:val="none" w:sz="0" w:space="0" w:color="auto"/>
              </w:divBdr>
            </w:div>
          </w:divsChild>
        </w:div>
      </w:divsChild>
    </w:div>
    <w:div w:id="44569142">
      <w:bodyDiv w:val="1"/>
      <w:marLeft w:val="0"/>
      <w:marRight w:val="0"/>
      <w:marTop w:val="0"/>
      <w:marBottom w:val="0"/>
      <w:divBdr>
        <w:top w:val="none" w:sz="0" w:space="0" w:color="auto"/>
        <w:left w:val="none" w:sz="0" w:space="0" w:color="auto"/>
        <w:bottom w:val="none" w:sz="0" w:space="0" w:color="auto"/>
        <w:right w:val="none" w:sz="0" w:space="0" w:color="auto"/>
      </w:divBdr>
    </w:div>
    <w:div w:id="251856487">
      <w:bodyDiv w:val="1"/>
      <w:marLeft w:val="0"/>
      <w:marRight w:val="0"/>
      <w:marTop w:val="0"/>
      <w:marBottom w:val="0"/>
      <w:divBdr>
        <w:top w:val="none" w:sz="0" w:space="0" w:color="auto"/>
        <w:left w:val="none" w:sz="0" w:space="0" w:color="auto"/>
        <w:bottom w:val="none" w:sz="0" w:space="0" w:color="auto"/>
        <w:right w:val="none" w:sz="0" w:space="0" w:color="auto"/>
      </w:divBdr>
    </w:div>
    <w:div w:id="415637251">
      <w:bodyDiv w:val="1"/>
      <w:marLeft w:val="0"/>
      <w:marRight w:val="0"/>
      <w:marTop w:val="0"/>
      <w:marBottom w:val="0"/>
      <w:divBdr>
        <w:top w:val="none" w:sz="0" w:space="0" w:color="auto"/>
        <w:left w:val="none" w:sz="0" w:space="0" w:color="auto"/>
        <w:bottom w:val="none" w:sz="0" w:space="0" w:color="auto"/>
        <w:right w:val="none" w:sz="0" w:space="0" w:color="auto"/>
      </w:divBdr>
    </w:div>
    <w:div w:id="521751093">
      <w:bodyDiv w:val="1"/>
      <w:marLeft w:val="0"/>
      <w:marRight w:val="0"/>
      <w:marTop w:val="0"/>
      <w:marBottom w:val="0"/>
      <w:divBdr>
        <w:top w:val="none" w:sz="0" w:space="0" w:color="auto"/>
        <w:left w:val="none" w:sz="0" w:space="0" w:color="auto"/>
        <w:bottom w:val="none" w:sz="0" w:space="0" w:color="auto"/>
        <w:right w:val="none" w:sz="0" w:space="0" w:color="auto"/>
      </w:divBdr>
    </w:div>
    <w:div w:id="587427110">
      <w:bodyDiv w:val="1"/>
      <w:marLeft w:val="0"/>
      <w:marRight w:val="0"/>
      <w:marTop w:val="0"/>
      <w:marBottom w:val="0"/>
      <w:divBdr>
        <w:top w:val="none" w:sz="0" w:space="0" w:color="auto"/>
        <w:left w:val="none" w:sz="0" w:space="0" w:color="auto"/>
        <w:bottom w:val="none" w:sz="0" w:space="0" w:color="auto"/>
        <w:right w:val="none" w:sz="0" w:space="0" w:color="auto"/>
      </w:divBdr>
      <w:divsChild>
        <w:div w:id="1089624194">
          <w:marLeft w:val="0"/>
          <w:marRight w:val="0"/>
          <w:marTop w:val="0"/>
          <w:marBottom w:val="0"/>
          <w:divBdr>
            <w:top w:val="none" w:sz="0" w:space="0" w:color="auto"/>
            <w:left w:val="none" w:sz="0" w:space="0" w:color="auto"/>
            <w:bottom w:val="none" w:sz="0" w:space="0" w:color="auto"/>
            <w:right w:val="none" w:sz="0" w:space="0" w:color="auto"/>
          </w:divBdr>
          <w:divsChild>
            <w:div w:id="176123113">
              <w:marLeft w:val="0"/>
              <w:marRight w:val="0"/>
              <w:marTop w:val="0"/>
              <w:marBottom w:val="0"/>
              <w:divBdr>
                <w:top w:val="none" w:sz="0" w:space="0" w:color="auto"/>
                <w:left w:val="none" w:sz="0" w:space="0" w:color="auto"/>
                <w:bottom w:val="none" w:sz="0" w:space="0" w:color="auto"/>
                <w:right w:val="none" w:sz="0" w:space="0" w:color="auto"/>
              </w:divBdr>
              <w:divsChild>
                <w:div w:id="448360870">
                  <w:marLeft w:val="0"/>
                  <w:marRight w:val="0"/>
                  <w:marTop w:val="0"/>
                  <w:marBottom w:val="0"/>
                  <w:divBdr>
                    <w:top w:val="none" w:sz="0" w:space="0" w:color="auto"/>
                    <w:left w:val="none" w:sz="0" w:space="0" w:color="auto"/>
                    <w:bottom w:val="none" w:sz="0" w:space="0" w:color="auto"/>
                    <w:right w:val="none" w:sz="0" w:space="0" w:color="auto"/>
                  </w:divBdr>
                  <w:divsChild>
                    <w:div w:id="150844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2299511">
      <w:bodyDiv w:val="1"/>
      <w:marLeft w:val="0"/>
      <w:marRight w:val="0"/>
      <w:marTop w:val="0"/>
      <w:marBottom w:val="0"/>
      <w:divBdr>
        <w:top w:val="none" w:sz="0" w:space="0" w:color="auto"/>
        <w:left w:val="none" w:sz="0" w:space="0" w:color="auto"/>
        <w:bottom w:val="none" w:sz="0" w:space="0" w:color="auto"/>
        <w:right w:val="none" w:sz="0" w:space="0" w:color="auto"/>
      </w:divBdr>
    </w:div>
    <w:div w:id="781606798">
      <w:bodyDiv w:val="1"/>
      <w:marLeft w:val="0"/>
      <w:marRight w:val="0"/>
      <w:marTop w:val="0"/>
      <w:marBottom w:val="0"/>
      <w:divBdr>
        <w:top w:val="none" w:sz="0" w:space="0" w:color="auto"/>
        <w:left w:val="none" w:sz="0" w:space="0" w:color="auto"/>
        <w:bottom w:val="none" w:sz="0" w:space="0" w:color="auto"/>
        <w:right w:val="none" w:sz="0" w:space="0" w:color="auto"/>
      </w:divBdr>
    </w:div>
    <w:div w:id="859200938">
      <w:bodyDiv w:val="1"/>
      <w:marLeft w:val="0"/>
      <w:marRight w:val="0"/>
      <w:marTop w:val="0"/>
      <w:marBottom w:val="0"/>
      <w:divBdr>
        <w:top w:val="none" w:sz="0" w:space="0" w:color="auto"/>
        <w:left w:val="none" w:sz="0" w:space="0" w:color="auto"/>
        <w:bottom w:val="none" w:sz="0" w:space="0" w:color="auto"/>
        <w:right w:val="none" w:sz="0" w:space="0" w:color="auto"/>
      </w:divBdr>
    </w:div>
    <w:div w:id="900215478">
      <w:bodyDiv w:val="1"/>
      <w:marLeft w:val="0"/>
      <w:marRight w:val="0"/>
      <w:marTop w:val="0"/>
      <w:marBottom w:val="0"/>
      <w:divBdr>
        <w:top w:val="none" w:sz="0" w:space="0" w:color="auto"/>
        <w:left w:val="none" w:sz="0" w:space="0" w:color="auto"/>
        <w:bottom w:val="none" w:sz="0" w:space="0" w:color="auto"/>
        <w:right w:val="none" w:sz="0" w:space="0" w:color="auto"/>
      </w:divBdr>
    </w:div>
    <w:div w:id="908228867">
      <w:bodyDiv w:val="1"/>
      <w:marLeft w:val="0"/>
      <w:marRight w:val="0"/>
      <w:marTop w:val="0"/>
      <w:marBottom w:val="0"/>
      <w:divBdr>
        <w:top w:val="none" w:sz="0" w:space="0" w:color="auto"/>
        <w:left w:val="none" w:sz="0" w:space="0" w:color="auto"/>
        <w:bottom w:val="none" w:sz="0" w:space="0" w:color="auto"/>
        <w:right w:val="none" w:sz="0" w:space="0" w:color="auto"/>
      </w:divBdr>
    </w:div>
    <w:div w:id="1009454022">
      <w:bodyDiv w:val="1"/>
      <w:marLeft w:val="0"/>
      <w:marRight w:val="0"/>
      <w:marTop w:val="0"/>
      <w:marBottom w:val="0"/>
      <w:divBdr>
        <w:top w:val="none" w:sz="0" w:space="0" w:color="auto"/>
        <w:left w:val="none" w:sz="0" w:space="0" w:color="auto"/>
        <w:bottom w:val="none" w:sz="0" w:space="0" w:color="auto"/>
        <w:right w:val="none" w:sz="0" w:space="0" w:color="auto"/>
      </w:divBdr>
    </w:div>
    <w:div w:id="1010376255">
      <w:bodyDiv w:val="1"/>
      <w:marLeft w:val="0"/>
      <w:marRight w:val="0"/>
      <w:marTop w:val="0"/>
      <w:marBottom w:val="0"/>
      <w:divBdr>
        <w:top w:val="none" w:sz="0" w:space="0" w:color="auto"/>
        <w:left w:val="none" w:sz="0" w:space="0" w:color="auto"/>
        <w:bottom w:val="none" w:sz="0" w:space="0" w:color="auto"/>
        <w:right w:val="none" w:sz="0" w:space="0" w:color="auto"/>
      </w:divBdr>
    </w:div>
    <w:div w:id="1044599914">
      <w:bodyDiv w:val="1"/>
      <w:marLeft w:val="0"/>
      <w:marRight w:val="0"/>
      <w:marTop w:val="0"/>
      <w:marBottom w:val="0"/>
      <w:divBdr>
        <w:top w:val="none" w:sz="0" w:space="0" w:color="auto"/>
        <w:left w:val="none" w:sz="0" w:space="0" w:color="auto"/>
        <w:bottom w:val="none" w:sz="0" w:space="0" w:color="auto"/>
        <w:right w:val="none" w:sz="0" w:space="0" w:color="auto"/>
      </w:divBdr>
    </w:div>
    <w:div w:id="1281032799">
      <w:bodyDiv w:val="1"/>
      <w:marLeft w:val="0"/>
      <w:marRight w:val="0"/>
      <w:marTop w:val="0"/>
      <w:marBottom w:val="0"/>
      <w:divBdr>
        <w:top w:val="none" w:sz="0" w:space="0" w:color="auto"/>
        <w:left w:val="none" w:sz="0" w:space="0" w:color="auto"/>
        <w:bottom w:val="none" w:sz="0" w:space="0" w:color="auto"/>
        <w:right w:val="none" w:sz="0" w:space="0" w:color="auto"/>
      </w:divBdr>
    </w:div>
    <w:div w:id="1725519394">
      <w:bodyDiv w:val="1"/>
      <w:marLeft w:val="0"/>
      <w:marRight w:val="0"/>
      <w:marTop w:val="0"/>
      <w:marBottom w:val="0"/>
      <w:divBdr>
        <w:top w:val="none" w:sz="0" w:space="0" w:color="auto"/>
        <w:left w:val="none" w:sz="0" w:space="0" w:color="auto"/>
        <w:bottom w:val="none" w:sz="0" w:space="0" w:color="auto"/>
        <w:right w:val="none" w:sz="0" w:space="0" w:color="auto"/>
      </w:divBdr>
    </w:div>
    <w:div w:id="1817380275">
      <w:bodyDiv w:val="1"/>
      <w:marLeft w:val="0"/>
      <w:marRight w:val="0"/>
      <w:marTop w:val="0"/>
      <w:marBottom w:val="0"/>
      <w:divBdr>
        <w:top w:val="none" w:sz="0" w:space="0" w:color="auto"/>
        <w:left w:val="none" w:sz="0" w:space="0" w:color="auto"/>
        <w:bottom w:val="none" w:sz="0" w:space="0" w:color="auto"/>
        <w:right w:val="none" w:sz="0" w:space="0" w:color="auto"/>
      </w:divBdr>
    </w:div>
    <w:div w:id="1957328894">
      <w:bodyDiv w:val="1"/>
      <w:marLeft w:val="0"/>
      <w:marRight w:val="0"/>
      <w:marTop w:val="0"/>
      <w:marBottom w:val="0"/>
      <w:divBdr>
        <w:top w:val="none" w:sz="0" w:space="0" w:color="auto"/>
        <w:left w:val="none" w:sz="0" w:space="0" w:color="auto"/>
        <w:bottom w:val="none" w:sz="0" w:space="0" w:color="auto"/>
        <w:right w:val="none" w:sz="0" w:space="0" w:color="auto"/>
      </w:divBdr>
      <w:divsChild>
        <w:div w:id="2129279523">
          <w:marLeft w:val="0"/>
          <w:marRight w:val="0"/>
          <w:marTop w:val="0"/>
          <w:marBottom w:val="0"/>
          <w:divBdr>
            <w:top w:val="none" w:sz="0" w:space="0" w:color="auto"/>
            <w:left w:val="none" w:sz="0" w:space="0" w:color="auto"/>
            <w:bottom w:val="none" w:sz="0" w:space="0" w:color="auto"/>
            <w:right w:val="none" w:sz="0" w:space="0" w:color="auto"/>
          </w:divBdr>
          <w:divsChild>
            <w:div w:id="967127514">
              <w:marLeft w:val="0"/>
              <w:marRight w:val="0"/>
              <w:marTop w:val="0"/>
              <w:marBottom w:val="0"/>
              <w:divBdr>
                <w:top w:val="none" w:sz="0" w:space="0" w:color="auto"/>
                <w:left w:val="none" w:sz="0" w:space="0" w:color="auto"/>
                <w:bottom w:val="none" w:sz="0" w:space="0" w:color="auto"/>
                <w:right w:val="none" w:sz="0" w:space="0" w:color="auto"/>
              </w:divBdr>
              <w:divsChild>
                <w:div w:id="1417746185">
                  <w:marLeft w:val="0"/>
                  <w:marRight w:val="0"/>
                  <w:marTop w:val="0"/>
                  <w:marBottom w:val="0"/>
                  <w:divBdr>
                    <w:top w:val="none" w:sz="0" w:space="0" w:color="auto"/>
                    <w:left w:val="none" w:sz="0" w:space="0" w:color="auto"/>
                    <w:bottom w:val="none" w:sz="0" w:space="0" w:color="auto"/>
                    <w:right w:val="none" w:sz="0" w:space="0" w:color="auto"/>
                  </w:divBdr>
                  <w:divsChild>
                    <w:div w:id="149968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380133">
              <w:marLeft w:val="0"/>
              <w:marRight w:val="0"/>
              <w:marTop w:val="0"/>
              <w:marBottom w:val="0"/>
              <w:divBdr>
                <w:top w:val="none" w:sz="0" w:space="0" w:color="auto"/>
                <w:left w:val="none" w:sz="0" w:space="0" w:color="auto"/>
                <w:bottom w:val="none" w:sz="0" w:space="0" w:color="auto"/>
                <w:right w:val="none" w:sz="0" w:space="0" w:color="auto"/>
              </w:divBdr>
              <w:divsChild>
                <w:div w:id="1346597652">
                  <w:marLeft w:val="0"/>
                  <w:marRight w:val="0"/>
                  <w:marTop w:val="0"/>
                  <w:marBottom w:val="0"/>
                  <w:divBdr>
                    <w:top w:val="none" w:sz="0" w:space="0" w:color="auto"/>
                    <w:left w:val="none" w:sz="0" w:space="0" w:color="auto"/>
                    <w:bottom w:val="none" w:sz="0" w:space="0" w:color="auto"/>
                    <w:right w:val="none" w:sz="0" w:space="0" w:color="auto"/>
                  </w:divBdr>
                </w:div>
              </w:divsChild>
            </w:div>
            <w:div w:id="1874616816">
              <w:marLeft w:val="0"/>
              <w:marRight w:val="0"/>
              <w:marTop w:val="0"/>
              <w:marBottom w:val="0"/>
              <w:divBdr>
                <w:top w:val="none" w:sz="0" w:space="0" w:color="auto"/>
                <w:left w:val="none" w:sz="0" w:space="0" w:color="auto"/>
                <w:bottom w:val="none" w:sz="0" w:space="0" w:color="auto"/>
                <w:right w:val="none" w:sz="0" w:space="0" w:color="auto"/>
              </w:divBdr>
              <w:divsChild>
                <w:div w:id="744885412">
                  <w:marLeft w:val="0"/>
                  <w:marRight w:val="0"/>
                  <w:marTop w:val="0"/>
                  <w:marBottom w:val="0"/>
                  <w:divBdr>
                    <w:top w:val="none" w:sz="0" w:space="0" w:color="auto"/>
                    <w:left w:val="none" w:sz="0" w:space="0" w:color="auto"/>
                    <w:bottom w:val="none" w:sz="0" w:space="0" w:color="auto"/>
                    <w:right w:val="none" w:sz="0" w:space="0" w:color="auto"/>
                  </w:divBdr>
                  <w:divsChild>
                    <w:div w:id="830876709">
                      <w:marLeft w:val="0"/>
                      <w:marRight w:val="0"/>
                      <w:marTop w:val="0"/>
                      <w:marBottom w:val="0"/>
                      <w:divBdr>
                        <w:top w:val="none" w:sz="0" w:space="0" w:color="auto"/>
                        <w:left w:val="none" w:sz="0" w:space="0" w:color="auto"/>
                        <w:bottom w:val="none" w:sz="0" w:space="0" w:color="auto"/>
                        <w:right w:val="none" w:sz="0" w:space="0" w:color="auto"/>
                      </w:divBdr>
                      <w:divsChild>
                        <w:div w:id="72464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502677">
                  <w:marLeft w:val="0"/>
                  <w:marRight w:val="0"/>
                  <w:marTop w:val="0"/>
                  <w:marBottom w:val="0"/>
                  <w:divBdr>
                    <w:top w:val="none" w:sz="0" w:space="0" w:color="auto"/>
                    <w:left w:val="none" w:sz="0" w:space="0" w:color="auto"/>
                    <w:bottom w:val="none" w:sz="0" w:space="0" w:color="auto"/>
                    <w:right w:val="none" w:sz="0" w:space="0" w:color="auto"/>
                  </w:divBdr>
                  <w:divsChild>
                    <w:div w:id="326057359">
                      <w:marLeft w:val="0"/>
                      <w:marRight w:val="0"/>
                      <w:marTop w:val="0"/>
                      <w:marBottom w:val="0"/>
                      <w:divBdr>
                        <w:top w:val="none" w:sz="0" w:space="0" w:color="auto"/>
                        <w:left w:val="none" w:sz="0" w:space="0" w:color="auto"/>
                        <w:bottom w:val="none" w:sz="0" w:space="0" w:color="auto"/>
                        <w:right w:val="none" w:sz="0" w:space="0" w:color="auto"/>
                      </w:divBdr>
                      <w:divsChild>
                        <w:div w:id="780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080717">
              <w:marLeft w:val="0"/>
              <w:marRight w:val="0"/>
              <w:marTop w:val="0"/>
              <w:marBottom w:val="0"/>
              <w:divBdr>
                <w:top w:val="none" w:sz="0" w:space="0" w:color="auto"/>
                <w:left w:val="none" w:sz="0" w:space="0" w:color="auto"/>
                <w:bottom w:val="none" w:sz="0" w:space="0" w:color="auto"/>
                <w:right w:val="none" w:sz="0" w:space="0" w:color="auto"/>
              </w:divBdr>
              <w:divsChild>
                <w:div w:id="151913081">
                  <w:marLeft w:val="0"/>
                  <w:marRight w:val="0"/>
                  <w:marTop w:val="0"/>
                  <w:marBottom w:val="0"/>
                  <w:divBdr>
                    <w:top w:val="none" w:sz="0" w:space="0" w:color="auto"/>
                    <w:left w:val="none" w:sz="0" w:space="0" w:color="auto"/>
                    <w:bottom w:val="none" w:sz="0" w:space="0" w:color="auto"/>
                    <w:right w:val="none" w:sz="0" w:space="0" w:color="auto"/>
                  </w:divBdr>
                  <w:divsChild>
                    <w:div w:id="559439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8189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FF942A-5B06-4931-B40A-9D95BB7D4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29</Pages>
  <Words>9410</Words>
  <Characters>53640</Characters>
  <Application>Microsoft Office Word</Application>
  <DocSecurity>0</DocSecurity>
  <Lines>447</Lines>
  <Paragraphs>125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62925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Enhela Shehu</dc:creator>
  <cp:keywords/>
  <dc:description/>
  <cp:lastModifiedBy>Klodiana Marika</cp:lastModifiedBy>
  <cp:revision>35</cp:revision>
  <cp:lastPrinted>2021-10-08T08:37:00Z</cp:lastPrinted>
  <dcterms:created xsi:type="dcterms:W3CDTF">2021-10-19T13:32:00Z</dcterms:created>
  <dcterms:modified xsi:type="dcterms:W3CDTF">2021-10-21T14:10:00Z</dcterms:modified>
</cp:coreProperties>
</file>